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CE3CC" w14:textId="77777777" w:rsidR="008D3928" w:rsidRDefault="008D3928">
      <w:pPr>
        <w:rPr>
          <w:color w:val="000000" w:themeColor="text1"/>
          <w:kern w:val="0"/>
          <w:sz w:val="24"/>
          <w:szCs w:val="24"/>
        </w:rPr>
      </w:pPr>
    </w:p>
    <w:p w14:paraId="501D24AD" w14:textId="318DB239" w:rsidR="008D3928" w:rsidRPr="00B552C9" w:rsidRDefault="00EA567F" w:rsidP="00B552C9">
      <w:pPr>
        <w:spacing w:line="276" w:lineRule="auto"/>
        <w:rPr>
          <w:b/>
          <w:bCs/>
          <w:color w:val="000000" w:themeColor="text1"/>
          <w:sz w:val="24"/>
          <w:szCs w:val="21"/>
        </w:rPr>
      </w:pPr>
      <w:r w:rsidRPr="00B552C9">
        <w:rPr>
          <w:b/>
          <w:bCs/>
          <w:color w:val="000000" w:themeColor="text1"/>
          <w:kern w:val="0"/>
          <w:sz w:val="24"/>
          <w:szCs w:val="24"/>
        </w:rPr>
        <w:t xml:space="preserve">Multicollinearity </w:t>
      </w:r>
      <w:r w:rsidR="008F2A7A" w:rsidRPr="00B552C9">
        <w:rPr>
          <w:b/>
          <w:bCs/>
          <w:color w:val="000000" w:themeColor="text1"/>
          <w:kern w:val="0"/>
          <w:sz w:val="24"/>
          <w:szCs w:val="24"/>
        </w:rPr>
        <w:t>a</w:t>
      </w:r>
      <w:r w:rsidRPr="00B552C9">
        <w:rPr>
          <w:b/>
          <w:bCs/>
          <w:color w:val="000000" w:themeColor="text1"/>
          <w:kern w:val="0"/>
          <w:sz w:val="24"/>
          <w:szCs w:val="24"/>
        </w:rPr>
        <w:t xml:space="preserve">nalysis of </w:t>
      </w:r>
      <w:r w:rsidR="008F2A7A" w:rsidRPr="00B552C9">
        <w:rPr>
          <w:b/>
          <w:bCs/>
          <w:color w:val="000000" w:themeColor="text1"/>
          <w:kern w:val="0"/>
          <w:sz w:val="24"/>
          <w:szCs w:val="24"/>
        </w:rPr>
        <w:t>c</w:t>
      </w:r>
      <w:r w:rsidRPr="00B552C9">
        <w:rPr>
          <w:b/>
          <w:bCs/>
          <w:color w:val="000000" w:themeColor="text1"/>
          <w:kern w:val="0"/>
          <w:sz w:val="24"/>
          <w:szCs w:val="24"/>
        </w:rPr>
        <w:t xml:space="preserve">andidate </w:t>
      </w:r>
      <w:r w:rsidR="008F2A7A" w:rsidRPr="00B552C9">
        <w:rPr>
          <w:b/>
          <w:bCs/>
          <w:color w:val="000000" w:themeColor="text1"/>
          <w:kern w:val="0"/>
          <w:sz w:val="24"/>
          <w:szCs w:val="24"/>
        </w:rPr>
        <w:t>v</w:t>
      </w:r>
      <w:r w:rsidRPr="00B552C9">
        <w:rPr>
          <w:b/>
          <w:bCs/>
          <w:color w:val="000000" w:themeColor="text1"/>
          <w:kern w:val="0"/>
          <w:sz w:val="24"/>
          <w:szCs w:val="24"/>
        </w:rPr>
        <w:t xml:space="preserve">ariables  </w:t>
      </w:r>
    </w:p>
    <w:p w14:paraId="4E91F2D1" w14:textId="59526948" w:rsidR="008D3928" w:rsidRDefault="00EA567F">
      <w:pPr>
        <w:spacing w:line="360" w:lineRule="auto"/>
        <w:rPr>
          <w:color w:val="000000" w:themeColor="text1"/>
          <w:kern w:val="0"/>
          <w:sz w:val="24"/>
          <w:szCs w:val="24"/>
        </w:rPr>
      </w:pPr>
      <w:r>
        <w:rPr>
          <w:color w:val="000000" w:themeColor="text1"/>
          <w:kern w:val="0"/>
          <w:sz w:val="24"/>
          <w:szCs w:val="24"/>
        </w:rPr>
        <w:t xml:space="preserve">VIF analysis was performed on the candidate variables identified by univariate </w:t>
      </w:r>
      <w:r w:rsidR="00A77D50">
        <w:rPr>
          <w:color w:val="000000" w:themeColor="text1"/>
          <w:kern w:val="0"/>
          <w:sz w:val="24"/>
          <w:szCs w:val="24"/>
        </w:rPr>
        <w:t>L</w:t>
      </w:r>
      <w:r>
        <w:rPr>
          <w:color w:val="000000" w:themeColor="text1"/>
          <w:kern w:val="0"/>
          <w:sz w:val="24"/>
          <w:szCs w:val="24"/>
        </w:rPr>
        <w:t>ogistic regression. Significant multicollinearity was observed between WBC (VIF = 18.7</w:t>
      </w:r>
      <w:r>
        <w:rPr>
          <w:rFonts w:hint="eastAsia"/>
          <w:color w:val="000000" w:themeColor="text1"/>
          <w:kern w:val="0"/>
          <w:sz w:val="24"/>
          <w:szCs w:val="24"/>
        </w:rPr>
        <w:t>53</w:t>
      </w:r>
      <w:r>
        <w:rPr>
          <w:color w:val="000000" w:themeColor="text1"/>
          <w:kern w:val="0"/>
          <w:sz w:val="24"/>
          <w:szCs w:val="24"/>
        </w:rPr>
        <w:t>) and NEUT (VIF = 18.</w:t>
      </w:r>
      <w:r>
        <w:rPr>
          <w:rFonts w:hint="eastAsia"/>
          <w:color w:val="000000" w:themeColor="text1"/>
          <w:kern w:val="0"/>
          <w:sz w:val="24"/>
          <w:szCs w:val="24"/>
        </w:rPr>
        <w:t>470</w:t>
      </w:r>
      <w:r>
        <w:rPr>
          <w:color w:val="000000" w:themeColor="text1"/>
          <w:kern w:val="0"/>
          <w:sz w:val="24"/>
          <w:szCs w:val="24"/>
        </w:rPr>
        <w:t>), while moderate collinearity was detected between CA50 (VIF = 7.</w:t>
      </w:r>
      <w:r>
        <w:rPr>
          <w:rFonts w:hint="eastAsia"/>
          <w:color w:val="000000" w:themeColor="text1"/>
          <w:kern w:val="0"/>
          <w:sz w:val="24"/>
          <w:szCs w:val="24"/>
        </w:rPr>
        <w:t>613</w:t>
      </w:r>
      <w:r>
        <w:rPr>
          <w:color w:val="000000" w:themeColor="text1"/>
          <w:kern w:val="0"/>
          <w:sz w:val="24"/>
          <w:szCs w:val="24"/>
        </w:rPr>
        <w:t>) and CA19-9 (VIF = 7.4</w:t>
      </w:r>
      <w:r>
        <w:rPr>
          <w:rFonts w:hint="eastAsia"/>
          <w:color w:val="000000" w:themeColor="text1"/>
          <w:kern w:val="0"/>
          <w:sz w:val="24"/>
          <w:szCs w:val="24"/>
        </w:rPr>
        <w:t>24</w:t>
      </w:r>
      <w:r>
        <w:rPr>
          <w:color w:val="000000" w:themeColor="text1"/>
          <w:kern w:val="0"/>
          <w:sz w:val="24"/>
          <w:szCs w:val="24"/>
        </w:rPr>
        <w:t>). The remaining variables had VIF values &lt; 5. Considering that WBC and NEUT both reflect inflammatory status, and CA50 and CA19-9 are both tumor-associated markers, variables were further selected based on univariate analysis results and clinical relevance. NEUT and CA50 were retained, whereas WBC and CA19-9 were excluded. After reassessment, all remaining variables showed VIF values &lt; 5, indicating that the final variables met the requirements for subsequent model development.</w:t>
      </w:r>
    </w:p>
    <w:p w14:paraId="43E583D6" w14:textId="77777777" w:rsidR="008D3928" w:rsidRDefault="008D3928">
      <w:pPr>
        <w:spacing w:line="360" w:lineRule="auto"/>
        <w:rPr>
          <w:color w:val="000000" w:themeColor="text1"/>
          <w:kern w:val="0"/>
          <w:sz w:val="24"/>
          <w:szCs w:val="24"/>
        </w:rPr>
      </w:pPr>
    </w:p>
    <w:p w14:paraId="0195CB84" w14:textId="77777777" w:rsidR="008D3928" w:rsidRPr="00B552C9" w:rsidRDefault="00EA567F" w:rsidP="00B552C9">
      <w:pPr>
        <w:rPr>
          <w:b/>
          <w:bCs/>
          <w:color w:val="000000" w:themeColor="text1"/>
          <w:kern w:val="0"/>
          <w:sz w:val="24"/>
          <w:szCs w:val="24"/>
        </w:rPr>
      </w:pPr>
      <w:r w:rsidRPr="00B552C9">
        <w:rPr>
          <w:b/>
          <w:bCs/>
          <w:color w:val="000000" w:themeColor="text1"/>
          <w:kern w:val="0"/>
          <w:sz w:val="24"/>
          <w:szCs w:val="24"/>
        </w:rPr>
        <w:t>Optimal selection of key predictive variables</w:t>
      </w:r>
    </w:p>
    <w:p w14:paraId="29C4944D" w14:textId="77777777" w:rsidR="008D3928" w:rsidRDefault="008D3928">
      <w:pPr>
        <w:rPr>
          <w:b/>
          <w:bCs/>
          <w:color w:val="000000" w:themeColor="text1"/>
          <w:kern w:val="0"/>
          <w:sz w:val="24"/>
          <w:szCs w:val="24"/>
        </w:rPr>
      </w:pPr>
    </w:p>
    <w:p w14:paraId="61AAF71E" w14:textId="1B641CAE" w:rsidR="008D3928" w:rsidRDefault="00EA567F">
      <w:pPr>
        <w:spacing w:line="360" w:lineRule="auto"/>
        <w:rPr>
          <w:color w:val="000000" w:themeColor="text1"/>
          <w:kern w:val="0"/>
          <w:sz w:val="24"/>
          <w:szCs w:val="24"/>
        </w:rPr>
      </w:pPr>
      <w:r>
        <w:rPr>
          <w:color w:val="000000" w:themeColor="text1"/>
          <w:kern w:val="0"/>
          <w:sz w:val="24"/>
          <w:szCs w:val="24"/>
        </w:rPr>
        <w:t xml:space="preserve">LASSO regression was applied for further predictor selection. Nine candidate variables, including age, PLT, NEUT, CRP, D-dimer, CA50, hypertension, CA125, and CA15-3, were incorporated into the model, with AIS-TS occurrence as the outcome variable. The optimal penalty parameter λ was determined using 10-fold cross-validation, and the final model was selected according to the one-standard-error rule (λ1se). When λ1se = 0.0876, only the coefficient of D-dimer remained non-zero (coefficient = 0.0414), whereas the coefficients of all other variables were shrunk to zero (Table </w:t>
      </w:r>
      <w:r w:rsidR="00465274">
        <w:rPr>
          <w:color w:val="000000" w:themeColor="text1"/>
          <w:kern w:val="0"/>
          <w:sz w:val="24"/>
          <w:szCs w:val="24"/>
        </w:rPr>
        <w:t>S</w:t>
      </w:r>
      <w:r>
        <w:rPr>
          <w:color w:val="000000" w:themeColor="text1"/>
          <w:kern w:val="0"/>
          <w:sz w:val="24"/>
          <w:szCs w:val="24"/>
        </w:rPr>
        <w:t>1).</w:t>
      </w:r>
    </w:p>
    <w:p w14:paraId="6268E83C" w14:textId="77777777" w:rsidR="008D3928" w:rsidRPr="00465274" w:rsidRDefault="008D3928">
      <w:pPr>
        <w:rPr>
          <w:color w:val="000000" w:themeColor="text1"/>
          <w:kern w:val="0"/>
          <w:sz w:val="24"/>
          <w:szCs w:val="24"/>
        </w:rPr>
      </w:pPr>
    </w:p>
    <w:p w14:paraId="0C9ACE6D" w14:textId="3A10E98D" w:rsidR="008D3928" w:rsidRDefault="00EA567F">
      <w:pPr>
        <w:rPr>
          <w:sz w:val="22"/>
        </w:rPr>
      </w:pPr>
      <w:r>
        <w:rPr>
          <w:sz w:val="22"/>
        </w:rPr>
        <w:t xml:space="preserve">Table </w:t>
      </w:r>
      <w:r w:rsidR="00465274">
        <w:rPr>
          <w:sz w:val="22"/>
        </w:rPr>
        <w:t>S</w:t>
      </w:r>
      <w:r>
        <w:rPr>
          <w:sz w:val="22"/>
        </w:rPr>
        <w:t xml:space="preserve">1: LASSO </w:t>
      </w:r>
      <w:r w:rsidR="00A77D50">
        <w:rPr>
          <w:sz w:val="22"/>
        </w:rPr>
        <w:t>r</w:t>
      </w:r>
      <w:r>
        <w:rPr>
          <w:sz w:val="22"/>
        </w:rPr>
        <w:t xml:space="preserve">egression </w:t>
      </w:r>
      <w:r w:rsidR="00A77D50">
        <w:rPr>
          <w:sz w:val="22"/>
        </w:rPr>
        <w:t>c</w:t>
      </w:r>
      <w:r>
        <w:rPr>
          <w:sz w:val="22"/>
        </w:rPr>
        <w:t xml:space="preserve">oefficients for </w:t>
      </w:r>
      <w:r w:rsidR="00A77D50">
        <w:rPr>
          <w:sz w:val="22"/>
        </w:rPr>
        <w:t>p</w:t>
      </w:r>
      <w:r>
        <w:rPr>
          <w:sz w:val="22"/>
        </w:rPr>
        <w:t xml:space="preserve">redictor </w:t>
      </w:r>
      <w:r w:rsidR="00A77D50">
        <w:rPr>
          <w:sz w:val="22"/>
        </w:rPr>
        <w:t>s</w:t>
      </w:r>
      <w:r>
        <w:rPr>
          <w:sz w:val="22"/>
        </w:rPr>
        <w:t>election</w:t>
      </w:r>
    </w:p>
    <w:p w14:paraId="4476F8D8" w14:textId="77777777" w:rsidR="00A77D50" w:rsidRPr="00A77D50" w:rsidRDefault="00A77D50">
      <w:pPr>
        <w:rPr>
          <w:sz w:val="22"/>
        </w:rPr>
      </w:pP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4153"/>
        <w:gridCol w:w="4153"/>
      </w:tblGrid>
      <w:tr w:rsidR="008D3928" w14:paraId="23B60B43" w14:textId="77777777">
        <w:tc>
          <w:tcPr>
            <w:tcW w:w="2500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9EDDB54" w14:textId="77777777" w:rsidR="008D3928" w:rsidRDefault="00EA567F">
            <w:pPr>
              <w:pStyle w:val="a7"/>
              <w:widowControl/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Variable</w:t>
            </w:r>
          </w:p>
        </w:tc>
        <w:tc>
          <w:tcPr>
            <w:tcW w:w="2500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503F40B" w14:textId="77777777" w:rsidR="008D3928" w:rsidRDefault="00EA567F">
            <w:pPr>
              <w:pStyle w:val="a7"/>
              <w:widowControl/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/>
                <w:sz w:val="18"/>
                <w:szCs w:val="18"/>
              </w:rPr>
              <w:t>Coefficient</w:t>
            </w:r>
          </w:p>
        </w:tc>
      </w:tr>
      <w:tr w:rsidR="008D3928" w14:paraId="2C565C46" w14:textId="77777777">
        <w:tc>
          <w:tcPr>
            <w:tcW w:w="2500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9DAC4D6" w14:textId="77777777" w:rsidR="008D3928" w:rsidRDefault="00EA567F">
            <w:pPr>
              <w:pStyle w:val="a7"/>
              <w:widowControl/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/>
                <w:sz w:val="18"/>
                <w:szCs w:val="18"/>
              </w:rPr>
              <w:t>D-dimer</w:t>
            </w:r>
          </w:p>
        </w:tc>
        <w:tc>
          <w:tcPr>
            <w:tcW w:w="2500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8BE01C2" w14:textId="77777777" w:rsidR="008D3928" w:rsidRDefault="00EA567F">
            <w:pPr>
              <w:pStyle w:val="a7"/>
              <w:widowControl/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/>
                <w:sz w:val="18"/>
                <w:szCs w:val="18"/>
              </w:rPr>
              <w:t>0.0414</w:t>
            </w:r>
          </w:p>
        </w:tc>
      </w:tr>
      <w:tr w:rsidR="008D3928" w14:paraId="1952357C" w14:textId="77777777">
        <w:tc>
          <w:tcPr>
            <w:tcW w:w="2500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81EB962" w14:textId="77777777" w:rsidR="008D3928" w:rsidRDefault="00EA567F">
            <w:pPr>
              <w:pStyle w:val="a7"/>
              <w:widowControl/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/>
                <w:sz w:val="18"/>
                <w:szCs w:val="18"/>
              </w:rPr>
              <w:t>Intercept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DBA90D0" w14:textId="77777777" w:rsidR="008D3928" w:rsidRDefault="00EA567F">
            <w:pPr>
              <w:pStyle w:val="a7"/>
              <w:widowControl/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/>
                <w:sz w:val="18"/>
                <w:szCs w:val="18"/>
              </w:rPr>
              <w:t>-1.5598</w:t>
            </w:r>
          </w:p>
        </w:tc>
      </w:tr>
    </w:tbl>
    <w:p w14:paraId="01DA9930" w14:textId="77777777" w:rsidR="008D3928" w:rsidRDefault="008D3928">
      <w:pPr>
        <w:rPr>
          <w:szCs w:val="36"/>
        </w:rPr>
      </w:pPr>
    </w:p>
    <w:p w14:paraId="4EBB4044" w14:textId="74E78E24" w:rsidR="008D3928" w:rsidRPr="009542E2" w:rsidRDefault="00EA567F" w:rsidP="009542E2">
      <w:pPr>
        <w:spacing w:line="276" w:lineRule="auto"/>
        <w:rPr>
          <w:b/>
          <w:bCs/>
          <w:color w:val="000000" w:themeColor="text1"/>
          <w:sz w:val="24"/>
          <w:szCs w:val="21"/>
        </w:rPr>
      </w:pPr>
      <w:r w:rsidRPr="009542E2">
        <w:rPr>
          <w:b/>
          <w:bCs/>
          <w:color w:val="000000" w:themeColor="text1"/>
          <w:kern w:val="0"/>
          <w:sz w:val="24"/>
          <w:szCs w:val="24"/>
        </w:rPr>
        <w:t xml:space="preserve">Multidimensional </w:t>
      </w:r>
      <w:r w:rsidR="008F2A7A" w:rsidRPr="009542E2">
        <w:rPr>
          <w:b/>
          <w:bCs/>
          <w:color w:val="000000" w:themeColor="text1"/>
          <w:kern w:val="0"/>
          <w:sz w:val="24"/>
          <w:szCs w:val="24"/>
        </w:rPr>
        <w:t>c</w:t>
      </w:r>
      <w:r w:rsidRPr="009542E2">
        <w:rPr>
          <w:b/>
          <w:bCs/>
          <w:color w:val="000000" w:themeColor="text1"/>
          <w:kern w:val="0"/>
          <w:sz w:val="24"/>
          <w:szCs w:val="24"/>
        </w:rPr>
        <w:t xml:space="preserve">omprehensive </w:t>
      </w:r>
      <w:r w:rsidR="008F2A7A" w:rsidRPr="009542E2">
        <w:rPr>
          <w:b/>
          <w:bCs/>
          <w:color w:val="000000" w:themeColor="text1"/>
          <w:kern w:val="0"/>
          <w:sz w:val="24"/>
          <w:szCs w:val="24"/>
        </w:rPr>
        <w:t>s</w:t>
      </w:r>
      <w:r w:rsidRPr="009542E2">
        <w:rPr>
          <w:b/>
          <w:bCs/>
          <w:color w:val="000000" w:themeColor="text1"/>
          <w:kern w:val="0"/>
          <w:sz w:val="24"/>
          <w:szCs w:val="24"/>
        </w:rPr>
        <w:t xml:space="preserve">coring for </w:t>
      </w:r>
      <w:r w:rsidR="008F2A7A" w:rsidRPr="009542E2">
        <w:rPr>
          <w:b/>
          <w:bCs/>
          <w:color w:val="000000" w:themeColor="text1"/>
          <w:kern w:val="0"/>
          <w:sz w:val="24"/>
          <w:szCs w:val="24"/>
        </w:rPr>
        <w:t>p</w:t>
      </w:r>
      <w:r w:rsidRPr="009542E2">
        <w:rPr>
          <w:b/>
          <w:bCs/>
          <w:color w:val="000000" w:themeColor="text1"/>
          <w:kern w:val="0"/>
          <w:sz w:val="24"/>
          <w:szCs w:val="24"/>
        </w:rPr>
        <w:t xml:space="preserve">redictor </w:t>
      </w:r>
      <w:r w:rsidR="008F2A7A" w:rsidRPr="009542E2">
        <w:rPr>
          <w:b/>
          <w:bCs/>
          <w:color w:val="000000" w:themeColor="text1"/>
          <w:kern w:val="0"/>
          <w:sz w:val="24"/>
          <w:szCs w:val="24"/>
        </w:rPr>
        <w:t>s</w:t>
      </w:r>
      <w:r w:rsidRPr="009542E2">
        <w:rPr>
          <w:b/>
          <w:bCs/>
          <w:color w:val="000000" w:themeColor="text1"/>
          <w:kern w:val="0"/>
          <w:sz w:val="24"/>
          <w:szCs w:val="24"/>
        </w:rPr>
        <w:t xml:space="preserve">election  </w:t>
      </w:r>
    </w:p>
    <w:p w14:paraId="009D4E98" w14:textId="1A79965A" w:rsidR="008D3928" w:rsidRDefault="00EA567F">
      <w:pPr>
        <w:spacing w:line="360" w:lineRule="auto"/>
        <w:rPr>
          <w:color w:val="000000" w:themeColor="text1"/>
          <w:kern w:val="0"/>
          <w:sz w:val="24"/>
          <w:szCs w:val="24"/>
        </w:rPr>
      </w:pPr>
      <w:r>
        <w:rPr>
          <w:color w:val="000000" w:themeColor="text1"/>
          <w:kern w:val="0"/>
          <w:sz w:val="24"/>
          <w:szCs w:val="24"/>
        </w:rPr>
        <w:t xml:space="preserve">Given that LASSO regression tends to retain only the variable with the largest effect size in studies with limited sample sizes, a multidimensional comprehensive scoring approach was applied to further assess the potential predictive value of other candidate </w:t>
      </w:r>
      <w:r>
        <w:rPr>
          <w:color w:val="000000" w:themeColor="text1"/>
          <w:kern w:val="0"/>
          <w:sz w:val="24"/>
          <w:szCs w:val="24"/>
        </w:rPr>
        <w:lastRenderedPageBreak/>
        <w:t xml:space="preserve">variables. This method integrated four indicators: the absolute values of LASSO coefficients, univariate </w:t>
      </w:r>
      <w:r w:rsidR="00A77D50">
        <w:rPr>
          <w:color w:val="000000" w:themeColor="text1"/>
          <w:kern w:val="0"/>
          <w:sz w:val="24"/>
          <w:szCs w:val="24"/>
        </w:rPr>
        <w:t>L</w:t>
      </w:r>
      <w:r>
        <w:rPr>
          <w:color w:val="000000" w:themeColor="text1"/>
          <w:kern w:val="0"/>
          <w:sz w:val="24"/>
          <w:szCs w:val="24"/>
        </w:rPr>
        <w:t xml:space="preserve">ogistic regression P-values, |OR−1|, and random forest variable importance. A composite score was calculated based on the rankings of these indicators (Table </w:t>
      </w:r>
      <w:r w:rsidR="00577718">
        <w:rPr>
          <w:color w:val="000000" w:themeColor="text1"/>
          <w:kern w:val="0"/>
          <w:sz w:val="24"/>
          <w:szCs w:val="24"/>
        </w:rPr>
        <w:t>S</w:t>
      </w:r>
      <w:r>
        <w:rPr>
          <w:color w:val="000000" w:themeColor="text1"/>
          <w:kern w:val="0"/>
          <w:sz w:val="24"/>
          <w:szCs w:val="24"/>
        </w:rPr>
        <w:t xml:space="preserve">2). Considering statistical significance, clinical relevance, and potential biological mechanisms, D-dimer, NEUT, hypertension, and PLT were ultimately selected as model predictors and incorporated into the multivariable </w:t>
      </w:r>
      <w:r w:rsidR="00A77D50">
        <w:rPr>
          <w:color w:val="000000" w:themeColor="text1"/>
          <w:kern w:val="0"/>
          <w:sz w:val="24"/>
          <w:szCs w:val="24"/>
        </w:rPr>
        <w:t>L</w:t>
      </w:r>
      <w:r>
        <w:rPr>
          <w:color w:val="000000" w:themeColor="text1"/>
          <w:kern w:val="0"/>
          <w:sz w:val="24"/>
          <w:szCs w:val="24"/>
        </w:rPr>
        <w:t>ogistic regression model.</w:t>
      </w:r>
    </w:p>
    <w:p w14:paraId="4E3CBAD5" w14:textId="77777777" w:rsidR="008D3928" w:rsidRDefault="008D3928">
      <w:pPr>
        <w:spacing w:line="360" w:lineRule="auto"/>
        <w:rPr>
          <w:color w:val="000000" w:themeColor="text1"/>
          <w:kern w:val="0"/>
          <w:sz w:val="24"/>
          <w:szCs w:val="24"/>
        </w:rPr>
      </w:pPr>
    </w:p>
    <w:p w14:paraId="17DE2B91" w14:textId="2B37E35C" w:rsidR="008D3928" w:rsidRDefault="00EA567F">
      <w:pPr>
        <w:rPr>
          <w:sz w:val="22"/>
        </w:rPr>
      </w:pPr>
      <w:r>
        <w:rPr>
          <w:sz w:val="22"/>
        </w:rPr>
        <w:t xml:space="preserve">Table </w:t>
      </w:r>
      <w:r w:rsidR="00577718">
        <w:rPr>
          <w:sz w:val="22"/>
        </w:rPr>
        <w:t>S</w:t>
      </w:r>
      <w:r>
        <w:rPr>
          <w:sz w:val="22"/>
        </w:rPr>
        <w:t xml:space="preserve">2: Multidimensional </w:t>
      </w:r>
      <w:r w:rsidR="00A77D50">
        <w:rPr>
          <w:sz w:val="22"/>
        </w:rPr>
        <w:t>c</w:t>
      </w:r>
      <w:r>
        <w:rPr>
          <w:sz w:val="22"/>
        </w:rPr>
        <w:t xml:space="preserve">omprehensive </w:t>
      </w:r>
      <w:r w:rsidR="00A77D50">
        <w:rPr>
          <w:sz w:val="22"/>
        </w:rPr>
        <w:t>s</w:t>
      </w:r>
      <w:r>
        <w:rPr>
          <w:sz w:val="22"/>
        </w:rPr>
        <w:t xml:space="preserve">coring </w:t>
      </w:r>
      <w:r w:rsidR="00A77D50">
        <w:rPr>
          <w:sz w:val="22"/>
        </w:rPr>
        <w:t>r</w:t>
      </w:r>
      <w:r>
        <w:rPr>
          <w:sz w:val="22"/>
        </w:rPr>
        <w:t xml:space="preserve">esults for </w:t>
      </w:r>
      <w:r w:rsidR="00A77D50">
        <w:rPr>
          <w:sz w:val="22"/>
        </w:rPr>
        <w:t>c</w:t>
      </w:r>
      <w:r>
        <w:rPr>
          <w:sz w:val="22"/>
        </w:rPr>
        <w:t xml:space="preserve">andidate </w:t>
      </w:r>
      <w:r w:rsidR="00A77D50">
        <w:rPr>
          <w:sz w:val="22"/>
        </w:rPr>
        <w:t>v</w:t>
      </w:r>
      <w:r>
        <w:rPr>
          <w:sz w:val="22"/>
        </w:rPr>
        <w:t xml:space="preserve">ariable </w:t>
      </w:r>
      <w:r w:rsidR="00A77D50">
        <w:rPr>
          <w:sz w:val="22"/>
        </w:rPr>
        <w:t>s</w:t>
      </w:r>
      <w:r>
        <w:rPr>
          <w:sz w:val="22"/>
        </w:rPr>
        <w:t>election</w:t>
      </w: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1241"/>
        <w:gridCol w:w="1944"/>
        <w:gridCol w:w="2041"/>
        <w:gridCol w:w="1024"/>
        <w:gridCol w:w="437"/>
        <w:gridCol w:w="1619"/>
      </w:tblGrid>
      <w:tr w:rsidR="008D3928" w:rsidRPr="001C4F8B" w14:paraId="04555647" w14:textId="77777777" w:rsidTr="009363EE">
        <w:trPr>
          <w:tblHeader/>
        </w:trPr>
        <w:tc>
          <w:tcPr>
            <w:tcW w:w="751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13A0F8D" w14:textId="77777777" w:rsidR="008D3928" w:rsidRPr="001C4F8B" w:rsidRDefault="00EA567F" w:rsidP="001C4F8B">
            <w:pPr>
              <w:pStyle w:val="2"/>
              <w:rPr>
                <w:rFonts w:ascii="Times New Roman" w:hAnsi="Times New Roman" w:cs="Times New Roman"/>
              </w:rPr>
            </w:pPr>
            <w:r w:rsidRPr="001C4F8B">
              <w:rPr>
                <w:rFonts w:ascii="Times New Roman" w:hAnsi="Times New Roman" w:cs="Times New Roman"/>
              </w:rPr>
              <w:t>Variable</w:t>
            </w:r>
          </w:p>
        </w:tc>
        <w:tc>
          <w:tcPr>
            <w:tcW w:w="1174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B735EB3" w14:textId="77777777" w:rsidR="008D3928" w:rsidRPr="001C4F8B" w:rsidRDefault="00EA567F" w:rsidP="00A77D50">
            <w:pPr>
              <w:pStyle w:val="2"/>
              <w:jc w:val="center"/>
              <w:rPr>
                <w:rFonts w:ascii="Times New Roman" w:hAnsi="Times New Roman" w:cs="Times New Roman"/>
              </w:rPr>
            </w:pPr>
            <w:r w:rsidRPr="001C4F8B">
              <w:rPr>
                <w:rFonts w:ascii="Times New Roman" w:hAnsi="Times New Roman" w:cs="Times New Roman"/>
              </w:rPr>
              <w:t>Absolute LASSO coefficient</w:t>
            </w:r>
          </w:p>
        </w:tc>
        <w:tc>
          <w:tcPr>
            <w:tcW w:w="1232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404E7FF" w14:textId="77777777" w:rsidR="008D3928" w:rsidRPr="001C4F8B" w:rsidRDefault="00EA567F" w:rsidP="00A77D50">
            <w:pPr>
              <w:pStyle w:val="2"/>
              <w:jc w:val="center"/>
              <w:rPr>
                <w:rFonts w:ascii="Times New Roman" w:hAnsi="Times New Roman" w:cs="Times New Roman"/>
              </w:rPr>
            </w:pPr>
            <w:r w:rsidRPr="001C4F8B">
              <w:rPr>
                <w:rFonts w:ascii="Times New Roman" w:hAnsi="Times New Roman" w:cs="Times New Roman"/>
              </w:rPr>
              <w:t>Univariate logistic regression P value</w:t>
            </w:r>
          </w:p>
        </w:tc>
        <w:tc>
          <w:tcPr>
            <w:tcW w:w="620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B44FBEE" w14:textId="77777777" w:rsidR="008D3928" w:rsidRPr="001C4F8B" w:rsidRDefault="00EA567F" w:rsidP="00A77D50">
            <w:pPr>
              <w:pStyle w:val="2"/>
              <w:jc w:val="center"/>
              <w:rPr>
                <w:rFonts w:ascii="Times New Roman" w:hAnsi="Times New Roman" w:cs="Times New Roman"/>
              </w:rPr>
            </w:pPr>
            <w:r w:rsidRPr="001C4F8B">
              <w:rPr>
                <w:rFonts w:ascii="Times New Roman" w:hAnsi="Times New Roman" w:cs="Times New Roman"/>
              </w:rPr>
              <w:t>|OR-1|</w:t>
            </w:r>
          </w:p>
        </w:tc>
        <w:tc>
          <w:tcPr>
            <w:tcW w:w="245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0818837" w14:textId="77777777" w:rsidR="008D3928" w:rsidRPr="001C4F8B" w:rsidRDefault="00EA567F" w:rsidP="00A77D50">
            <w:pPr>
              <w:pStyle w:val="2"/>
              <w:jc w:val="center"/>
              <w:rPr>
                <w:rFonts w:ascii="Times New Roman" w:hAnsi="Times New Roman" w:cs="Times New Roman"/>
              </w:rPr>
            </w:pPr>
            <w:r w:rsidRPr="001C4F8B">
              <w:rPr>
                <w:rFonts w:ascii="Times New Roman" w:hAnsi="Times New Roman" w:cs="Times New Roman"/>
              </w:rPr>
              <w:t>RF</w:t>
            </w:r>
          </w:p>
        </w:tc>
        <w:tc>
          <w:tcPr>
            <w:tcW w:w="978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4538D02" w14:textId="77777777" w:rsidR="008D3928" w:rsidRPr="001C4F8B" w:rsidRDefault="00EA567F" w:rsidP="00A77D50">
            <w:pPr>
              <w:pStyle w:val="2"/>
              <w:jc w:val="center"/>
              <w:rPr>
                <w:rFonts w:ascii="Times New Roman" w:hAnsi="Times New Roman" w:cs="Times New Roman"/>
              </w:rPr>
            </w:pPr>
            <w:r w:rsidRPr="001C4F8B">
              <w:rPr>
                <w:rFonts w:ascii="Times New Roman" w:hAnsi="Times New Roman" w:cs="Times New Roman"/>
              </w:rPr>
              <w:t>Comprehensive score</w:t>
            </w:r>
          </w:p>
        </w:tc>
      </w:tr>
      <w:tr w:rsidR="008D3928" w:rsidRPr="001C4F8B" w14:paraId="335700D6" w14:textId="77777777" w:rsidTr="009363EE">
        <w:trPr>
          <w:tblHeader/>
        </w:trPr>
        <w:tc>
          <w:tcPr>
            <w:tcW w:w="751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8DB9F62" w14:textId="77777777" w:rsidR="008D3928" w:rsidRPr="001C4F8B" w:rsidRDefault="00EA567F" w:rsidP="001C4F8B">
            <w:pPr>
              <w:pStyle w:val="2"/>
              <w:rPr>
                <w:rFonts w:ascii="Times New Roman" w:hAnsi="Times New Roman" w:cs="Times New Roman"/>
              </w:rPr>
            </w:pPr>
            <w:r w:rsidRPr="001C4F8B">
              <w:rPr>
                <w:rFonts w:ascii="Times New Roman" w:hAnsi="Times New Roman" w:cs="Times New Roman"/>
              </w:rPr>
              <w:t>D-dimer</w:t>
            </w:r>
          </w:p>
        </w:tc>
        <w:tc>
          <w:tcPr>
            <w:tcW w:w="1174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C7E5847" w14:textId="77777777" w:rsidR="008D3928" w:rsidRPr="001C4F8B" w:rsidRDefault="00EA567F" w:rsidP="00A77D50">
            <w:pPr>
              <w:pStyle w:val="2"/>
              <w:jc w:val="center"/>
              <w:rPr>
                <w:rFonts w:ascii="Times New Roman" w:hAnsi="Times New Roman" w:cs="Times New Roman"/>
              </w:rPr>
            </w:pPr>
            <w:r w:rsidRPr="001C4F8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32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60D884B" w14:textId="77777777" w:rsidR="008D3928" w:rsidRPr="001C4F8B" w:rsidRDefault="00EA567F" w:rsidP="00A77D50">
            <w:pPr>
              <w:pStyle w:val="2"/>
              <w:jc w:val="center"/>
              <w:rPr>
                <w:rFonts w:ascii="Times New Roman" w:hAnsi="Times New Roman" w:cs="Times New Roman"/>
              </w:rPr>
            </w:pPr>
            <w:r w:rsidRPr="001C4F8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20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0325953" w14:textId="77777777" w:rsidR="008D3928" w:rsidRPr="001C4F8B" w:rsidRDefault="00EA567F" w:rsidP="00A77D50">
            <w:pPr>
              <w:pStyle w:val="2"/>
              <w:jc w:val="center"/>
              <w:rPr>
                <w:rFonts w:ascii="Times New Roman" w:hAnsi="Times New Roman" w:cs="Times New Roman"/>
              </w:rPr>
            </w:pPr>
            <w:r w:rsidRPr="001C4F8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5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69981D8" w14:textId="77777777" w:rsidR="008D3928" w:rsidRPr="001C4F8B" w:rsidRDefault="00EA567F" w:rsidP="00A77D50">
            <w:pPr>
              <w:pStyle w:val="2"/>
              <w:jc w:val="center"/>
              <w:rPr>
                <w:rFonts w:ascii="Times New Roman" w:hAnsi="Times New Roman" w:cs="Times New Roman"/>
              </w:rPr>
            </w:pPr>
            <w:r w:rsidRPr="001C4F8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78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A171A42" w14:textId="77777777" w:rsidR="008D3928" w:rsidRPr="001C4F8B" w:rsidRDefault="00EA567F" w:rsidP="00A77D50">
            <w:pPr>
              <w:pStyle w:val="2"/>
              <w:jc w:val="center"/>
              <w:rPr>
                <w:rFonts w:ascii="Times New Roman" w:hAnsi="Times New Roman" w:cs="Times New Roman"/>
              </w:rPr>
            </w:pPr>
            <w:r w:rsidRPr="001C4F8B">
              <w:rPr>
                <w:rFonts w:ascii="Times New Roman" w:hAnsi="Times New Roman" w:cs="Times New Roman"/>
              </w:rPr>
              <w:t>7</w:t>
            </w:r>
          </w:p>
        </w:tc>
      </w:tr>
      <w:tr w:rsidR="008D3928" w:rsidRPr="001C4F8B" w14:paraId="01F411C5" w14:textId="77777777" w:rsidTr="009363EE">
        <w:trPr>
          <w:tblHeader/>
        </w:trPr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C7E7B0" w14:textId="77777777" w:rsidR="008D3928" w:rsidRPr="001C4F8B" w:rsidRDefault="00EA567F" w:rsidP="001C4F8B">
            <w:pPr>
              <w:pStyle w:val="2"/>
              <w:rPr>
                <w:rFonts w:ascii="Times New Roman" w:hAnsi="Times New Roman" w:cs="Times New Roman"/>
              </w:rPr>
            </w:pPr>
            <w:r w:rsidRPr="001C4F8B">
              <w:rPr>
                <w:rFonts w:ascii="Times New Roman" w:hAnsi="Times New Roman" w:cs="Times New Roman"/>
              </w:rPr>
              <w:t>NEUT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100B87" w14:textId="77777777" w:rsidR="008D3928" w:rsidRPr="001C4F8B" w:rsidRDefault="00EA567F" w:rsidP="00A77D50">
            <w:pPr>
              <w:pStyle w:val="2"/>
              <w:jc w:val="center"/>
              <w:rPr>
                <w:rFonts w:ascii="Times New Roman" w:hAnsi="Times New Roman" w:cs="Times New Roman"/>
              </w:rPr>
            </w:pPr>
            <w:r w:rsidRPr="001C4F8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97038D" w14:textId="77777777" w:rsidR="008D3928" w:rsidRPr="001C4F8B" w:rsidRDefault="00EA567F" w:rsidP="00A77D50">
            <w:pPr>
              <w:pStyle w:val="2"/>
              <w:jc w:val="center"/>
              <w:rPr>
                <w:rFonts w:ascii="Times New Roman" w:hAnsi="Times New Roman" w:cs="Times New Roman"/>
              </w:rPr>
            </w:pPr>
            <w:r w:rsidRPr="001C4F8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6FF2F7" w14:textId="77777777" w:rsidR="008D3928" w:rsidRPr="001C4F8B" w:rsidRDefault="00EA567F" w:rsidP="00A77D50">
            <w:pPr>
              <w:pStyle w:val="2"/>
              <w:jc w:val="center"/>
              <w:rPr>
                <w:rFonts w:ascii="Times New Roman" w:hAnsi="Times New Roman" w:cs="Times New Roman"/>
              </w:rPr>
            </w:pPr>
            <w:r w:rsidRPr="001C4F8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C8D728" w14:textId="77777777" w:rsidR="008D3928" w:rsidRPr="001C4F8B" w:rsidRDefault="00EA567F" w:rsidP="00A77D50">
            <w:pPr>
              <w:pStyle w:val="2"/>
              <w:jc w:val="center"/>
              <w:rPr>
                <w:rFonts w:ascii="Times New Roman" w:hAnsi="Times New Roman" w:cs="Times New Roman"/>
              </w:rPr>
            </w:pPr>
            <w:r w:rsidRPr="001C4F8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F2E2CF" w14:textId="77777777" w:rsidR="008D3928" w:rsidRPr="001C4F8B" w:rsidRDefault="00EA567F" w:rsidP="00A77D50">
            <w:pPr>
              <w:pStyle w:val="2"/>
              <w:jc w:val="center"/>
              <w:rPr>
                <w:rFonts w:ascii="Times New Roman" w:hAnsi="Times New Roman" w:cs="Times New Roman"/>
              </w:rPr>
            </w:pPr>
            <w:r w:rsidRPr="001C4F8B">
              <w:rPr>
                <w:rFonts w:ascii="Times New Roman" w:hAnsi="Times New Roman" w:cs="Times New Roman"/>
              </w:rPr>
              <w:t>15</w:t>
            </w:r>
          </w:p>
        </w:tc>
      </w:tr>
      <w:tr w:rsidR="008D3928" w:rsidRPr="001C4F8B" w14:paraId="546BDA72" w14:textId="77777777" w:rsidTr="009363EE">
        <w:trPr>
          <w:tblHeader/>
        </w:trPr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5A5BB5" w14:textId="77777777" w:rsidR="008D3928" w:rsidRPr="001C4F8B" w:rsidRDefault="00EA567F" w:rsidP="001C4F8B">
            <w:pPr>
              <w:pStyle w:val="2"/>
              <w:rPr>
                <w:rFonts w:ascii="Times New Roman" w:hAnsi="Times New Roman" w:cs="Times New Roman"/>
              </w:rPr>
            </w:pPr>
            <w:r w:rsidRPr="001C4F8B">
              <w:rPr>
                <w:rFonts w:ascii="Times New Roman" w:hAnsi="Times New Roman" w:cs="Times New Roman"/>
              </w:rPr>
              <w:t>CRP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7CD785" w14:textId="77777777" w:rsidR="008D3928" w:rsidRPr="001C4F8B" w:rsidRDefault="00EA567F" w:rsidP="00A77D50">
            <w:pPr>
              <w:pStyle w:val="2"/>
              <w:jc w:val="center"/>
              <w:rPr>
                <w:rFonts w:ascii="Times New Roman" w:hAnsi="Times New Roman" w:cs="Times New Roman"/>
              </w:rPr>
            </w:pPr>
            <w:r w:rsidRPr="001C4F8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64CC97" w14:textId="77777777" w:rsidR="008D3928" w:rsidRPr="001C4F8B" w:rsidRDefault="00EA567F" w:rsidP="00A77D50">
            <w:pPr>
              <w:pStyle w:val="2"/>
              <w:jc w:val="center"/>
              <w:rPr>
                <w:rFonts w:ascii="Times New Roman" w:hAnsi="Times New Roman" w:cs="Times New Roman"/>
              </w:rPr>
            </w:pPr>
            <w:r w:rsidRPr="001C4F8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09B229" w14:textId="77777777" w:rsidR="008D3928" w:rsidRPr="001C4F8B" w:rsidRDefault="00EA567F" w:rsidP="00A77D50">
            <w:pPr>
              <w:pStyle w:val="2"/>
              <w:jc w:val="center"/>
              <w:rPr>
                <w:rFonts w:ascii="Times New Roman" w:hAnsi="Times New Roman" w:cs="Times New Roman"/>
              </w:rPr>
            </w:pPr>
            <w:r w:rsidRPr="001C4F8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047CE7" w14:textId="77777777" w:rsidR="008D3928" w:rsidRPr="001C4F8B" w:rsidRDefault="00EA567F" w:rsidP="00A77D50">
            <w:pPr>
              <w:pStyle w:val="2"/>
              <w:jc w:val="center"/>
              <w:rPr>
                <w:rFonts w:ascii="Times New Roman" w:hAnsi="Times New Roman" w:cs="Times New Roman"/>
              </w:rPr>
            </w:pPr>
            <w:r w:rsidRPr="001C4F8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3871A1" w14:textId="77777777" w:rsidR="008D3928" w:rsidRPr="001C4F8B" w:rsidRDefault="00EA567F" w:rsidP="00A77D50">
            <w:pPr>
              <w:pStyle w:val="2"/>
              <w:jc w:val="center"/>
              <w:rPr>
                <w:rFonts w:ascii="Times New Roman" w:hAnsi="Times New Roman" w:cs="Times New Roman"/>
              </w:rPr>
            </w:pPr>
            <w:r w:rsidRPr="001C4F8B">
              <w:rPr>
                <w:rFonts w:ascii="Times New Roman" w:hAnsi="Times New Roman" w:cs="Times New Roman"/>
              </w:rPr>
              <w:t>17</w:t>
            </w:r>
          </w:p>
        </w:tc>
      </w:tr>
      <w:tr w:rsidR="008D3928" w:rsidRPr="001C4F8B" w14:paraId="1CAE6690" w14:textId="77777777" w:rsidTr="009363EE">
        <w:trPr>
          <w:tblHeader/>
        </w:trPr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A820A7" w14:textId="77777777" w:rsidR="008D3928" w:rsidRPr="001C4F8B" w:rsidRDefault="00EA567F" w:rsidP="001C4F8B">
            <w:pPr>
              <w:pStyle w:val="2"/>
              <w:rPr>
                <w:rFonts w:ascii="Times New Roman" w:hAnsi="Times New Roman" w:cs="Times New Roman"/>
              </w:rPr>
            </w:pPr>
            <w:r w:rsidRPr="001C4F8B">
              <w:rPr>
                <w:rFonts w:ascii="Times New Roman" w:hAnsi="Times New Roman" w:cs="Times New Roman"/>
              </w:rPr>
              <w:t>Hypertension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F98D51" w14:textId="77777777" w:rsidR="008D3928" w:rsidRPr="001C4F8B" w:rsidRDefault="00EA567F" w:rsidP="00A77D50">
            <w:pPr>
              <w:pStyle w:val="2"/>
              <w:jc w:val="center"/>
              <w:rPr>
                <w:rFonts w:ascii="Times New Roman" w:hAnsi="Times New Roman" w:cs="Times New Roman"/>
              </w:rPr>
            </w:pPr>
            <w:r w:rsidRPr="001C4F8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F56C9" w14:textId="77777777" w:rsidR="008D3928" w:rsidRPr="001C4F8B" w:rsidRDefault="00EA567F" w:rsidP="00A77D50">
            <w:pPr>
              <w:pStyle w:val="2"/>
              <w:jc w:val="center"/>
              <w:rPr>
                <w:rFonts w:ascii="Times New Roman" w:hAnsi="Times New Roman" w:cs="Times New Roman"/>
              </w:rPr>
            </w:pPr>
            <w:r w:rsidRPr="001C4F8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A12852" w14:textId="77777777" w:rsidR="008D3928" w:rsidRPr="001C4F8B" w:rsidRDefault="00EA567F" w:rsidP="00A77D50">
            <w:pPr>
              <w:pStyle w:val="2"/>
              <w:jc w:val="center"/>
              <w:rPr>
                <w:rFonts w:ascii="Times New Roman" w:hAnsi="Times New Roman" w:cs="Times New Roman"/>
              </w:rPr>
            </w:pPr>
            <w:r w:rsidRPr="001C4F8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94C0AF" w14:textId="77777777" w:rsidR="008D3928" w:rsidRPr="001C4F8B" w:rsidRDefault="00EA567F" w:rsidP="00A77D50">
            <w:pPr>
              <w:pStyle w:val="2"/>
              <w:jc w:val="center"/>
              <w:rPr>
                <w:rFonts w:ascii="Times New Roman" w:hAnsi="Times New Roman" w:cs="Times New Roman"/>
              </w:rPr>
            </w:pPr>
            <w:r w:rsidRPr="001C4F8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B0CCD1" w14:textId="77777777" w:rsidR="008D3928" w:rsidRPr="001C4F8B" w:rsidRDefault="00EA567F" w:rsidP="00A77D50">
            <w:pPr>
              <w:pStyle w:val="2"/>
              <w:jc w:val="center"/>
              <w:rPr>
                <w:rFonts w:ascii="Times New Roman" w:hAnsi="Times New Roman" w:cs="Times New Roman"/>
              </w:rPr>
            </w:pPr>
            <w:r w:rsidRPr="001C4F8B">
              <w:rPr>
                <w:rFonts w:ascii="Times New Roman" w:hAnsi="Times New Roman" w:cs="Times New Roman"/>
              </w:rPr>
              <w:t>18</w:t>
            </w:r>
          </w:p>
        </w:tc>
      </w:tr>
      <w:tr w:rsidR="008D3928" w:rsidRPr="001C4F8B" w14:paraId="47D87C15" w14:textId="77777777" w:rsidTr="009363EE">
        <w:trPr>
          <w:tblHeader/>
        </w:trPr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166B8" w14:textId="77777777" w:rsidR="008D3928" w:rsidRPr="001C4F8B" w:rsidRDefault="00EA567F" w:rsidP="001C4F8B">
            <w:pPr>
              <w:pStyle w:val="2"/>
              <w:rPr>
                <w:rFonts w:ascii="Times New Roman" w:hAnsi="Times New Roman" w:cs="Times New Roman"/>
              </w:rPr>
            </w:pPr>
            <w:r w:rsidRPr="001C4F8B">
              <w:rPr>
                <w:rFonts w:ascii="Times New Roman" w:hAnsi="Times New Roman" w:cs="Times New Roman"/>
              </w:rPr>
              <w:t>PLT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EE9AD3" w14:textId="77777777" w:rsidR="008D3928" w:rsidRPr="001C4F8B" w:rsidRDefault="00EA567F" w:rsidP="00A77D50">
            <w:pPr>
              <w:pStyle w:val="2"/>
              <w:jc w:val="center"/>
              <w:rPr>
                <w:rFonts w:ascii="Times New Roman" w:hAnsi="Times New Roman" w:cs="Times New Roman"/>
              </w:rPr>
            </w:pPr>
            <w:r w:rsidRPr="001C4F8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B685C4" w14:textId="77777777" w:rsidR="008D3928" w:rsidRPr="001C4F8B" w:rsidRDefault="00EA567F" w:rsidP="00A77D50">
            <w:pPr>
              <w:pStyle w:val="2"/>
              <w:jc w:val="center"/>
              <w:rPr>
                <w:rFonts w:ascii="Times New Roman" w:hAnsi="Times New Roman" w:cs="Times New Roman"/>
              </w:rPr>
            </w:pPr>
            <w:r w:rsidRPr="001C4F8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368673" w14:textId="77777777" w:rsidR="008D3928" w:rsidRPr="001C4F8B" w:rsidRDefault="00EA567F" w:rsidP="00A77D50">
            <w:pPr>
              <w:pStyle w:val="2"/>
              <w:jc w:val="center"/>
              <w:rPr>
                <w:rFonts w:ascii="Times New Roman" w:hAnsi="Times New Roman" w:cs="Times New Roman"/>
              </w:rPr>
            </w:pPr>
            <w:r w:rsidRPr="001C4F8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09FE0" w14:textId="77777777" w:rsidR="008D3928" w:rsidRPr="001C4F8B" w:rsidRDefault="00EA567F" w:rsidP="00A77D50">
            <w:pPr>
              <w:pStyle w:val="2"/>
              <w:jc w:val="center"/>
              <w:rPr>
                <w:rFonts w:ascii="Times New Roman" w:hAnsi="Times New Roman" w:cs="Times New Roman"/>
              </w:rPr>
            </w:pPr>
            <w:r w:rsidRPr="001C4F8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9233C3" w14:textId="77777777" w:rsidR="008D3928" w:rsidRPr="001C4F8B" w:rsidRDefault="00EA567F" w:rsidP="00A77D50">
            <w:pPr>
              <w:pStyle w:val="2"/>
              <w:jc w:val="center"/>
              <w:rPr>
                <w:rFonts w:ascii="Times New Roman" w:hAnsi="Times New Roman" w:cs="Times New Roman"/>
              </w:rPr>
            </w:pPr>
            <w:r w:rsidRPr="001C4F8B">
              <w:rPr>
                <w:rFonts w:ascii="Times New Roman" w:hAnsi="Times New Roman" w:cs="Times New Roman"/>
              </w:rPr>
              <w:t>19</w:t>
            </w:r>
          </w:p>
        </w:tc>
      </w:tr>
      <w:tr w:rsidR="008D3928" w:rsidRPr="001C4F8B" w14:paraId="79F1AA0D" w14:textId="77777777" w:rsidTr="009363EE">
        <w:trPr>
          <w:tblHeader/>
        </w:trPr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1D0CF7" w14:textId="77777777" w:rsidR="008D3928" w:rsidRPr="001C4F8B" w:rsidRDefault="00EA567F" w:rsidP="001C4F8B">
            <w:pPr>
              <w:pStyle w:val="2"/>
              <w:rPr>
                <w:rFonts w:ascii="Times New Roman" w:hAnsi="Times New Roman" w:cs="Times New Roman"/>
              </w:rPr>
            </w:pPr>
            <w:r w:rsidRPr="001C4F8B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8749AF" w14:textId="77777777" w:rsidR="008D3928" w:rsidRPr="001C4F8B" w:rsidRDefault="00EA567F" w:rsidP="00A77D50">
            <w:pPr>
              <w:pStyle w:val="2"/>
              <w:jc w:val="center"/>
              <w:rPr>
                <w:rFonts w:ascii="Times New Roman" w:hAnsi="Times New Roman" w:cs="Times New Roman"/>
              </w:rPr>
            </w:pPr>
            <w:r w:rsidRPr="001C4F8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226BE8" w14:textId="77777777" w:rsidR="008D3928" w:rsidRPr="001C4F8B" w:rsidRDefault="00EA567F" w:rsidP="00A77D50">
            <w:pPr>
              <w:pStyle w:val="2"/>
              <w:jc w:val="center"/>
              <w:rPr>
                <w:rFonts w:ascii="Times New Roman" w:hAnsi="Times New Roman" w:cs="Times New Roman"/>
              </w:rPr>
            </w:pPr>
            <w:r w:rsidRPr="001C4F8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927901" w14:textId="77777777" w:rsidR="008D3928" w:rsidRPr="001C4F8B" w:rsidRDefault="00EA567F" w:rsidP="00A77D50">
            <w:pPr>
              <w:pStyle w:val="2"/>
              <w:jc w:val="center"/>
              <w:rPr>
                <w:rFonts w:ascii="Times New Roman" w:hAnsi="Times New Roman" w:cs="Times New Roman"/>
              </w:rPr>
            </w:pPr>
            <w:r w:rsidRPr="001C4F8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8C70C" w14:textId="77777777" w:rsidR="008D3928" w:rsidRPr="001C4F8B" w:rsidRDefault="00EA567F" w:rsidP="00A77D50">
            <w:pPr>
              <w:pStyle w:val="2"/>
              <w:jc w:val="center"/>
              <w:rPr>
                <w:rFonts w:ascii="Times New Roman" w:hAnsi="Times New Roman" w:cs="Times New Roman"/>
              </w:rPr>
            </w:pPr>
            <w:r w:rsidRPr="001C4F8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38ED3A" w14:textId="77777777" w:rsidR="008D3928" w:rsidRPr="001C4F8B" w:rsidRDefault="00EA567F" w:rsidP="00A77D50">
            <w:pPr>
              <w:pStyle w:val="2"/>
              <w:jc w:val="center"/>
              <w:rPr>
                <w:rFonts w:ascii="Times New Roman" w:hAnsi="Times New Roman" w:cs="Times New Roman"/>
              </w:rPr>
            </w:pPr>
            <w:r w:rsidRPr="001C4F8B">
              <w:rPr>
                <w:rFonts w:ascii="Times New Roman" w:hAnsi="Times New Roman" w:cs="Times New Roman"/>
              </w:rPr>
              <w:t>20</w:t>
            </w:r>
          </w:p>
        </w:tc>
      </w:tr>
      <w:tr w:rsidR="008D3928" w:rsidRPr="001C4F8B" w14:paraId="3CDCEA4A" w14:textId="77777777" w:rsidTr="009363EE">
        <w:trPr>
          <w:tblHeader/>
        </w:trPr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15A8B6" w14:textId="77777777" w:rsidR="008D3928" w:rsidRPr="001C4F8B" w:rsidRDefault="00EA567F" w:rsidP="001C4F8B">
            <w:pPr>
              <w:pStyle w:val="2"/>
              <w:rPr>
                <w:rFonts w:ascii="Times New Roman" w:hAnsi="Times New Roman" w:cs="Times New Roman"/>
              </w:rPr>
            </w:pPr>
            <w:r w:rsidRPr="001C4F8B">
              <w:rPr>
                <w:rFonts w:ascii="Times New Roman" w:hAnsi="Times New Roman" w:cs="Times New Roman"/>
              </w:rPr>
              <w:t>CA 15-3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F62EDA" w14:textId="77777777" w:rsidR="008D3928" w:rsidRPr="001C4F8B" w:rsidRDefault="00EA567F" w:rsidP="00A77D50">
            <w:pPr>
              <w:pStyle w:val="2"/>
              <w:jc w:val="center"/>
              <w:rPr>
                <w:rFonts w:ascii="Times New Roman" w:hAnsi="Times New Roman" w:cs="Times New Roman"/>
              </w:rPr>
            </w:pPr>
            <w:r w:rsidRPr="001C4F8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7027C8" w14:textId="77777777" w:rsidR="008D3928" w:rsidRPr="001C4F8B" w:rsidRDefault="00EA567F" w:rsidP="00A77D50">
            <w:pPr>
              <w:pStyle w:val="2"/>
              <w:jc w:val="center"/>
              <w:rPr>
                <w:rFonts w:ascii="Times New Roman" w:hAnsi="Times New Roman" w:cs="Times New Roman"/>
              </w:rPr>
            </w:pPr>
            <w:r w:rsidRPr="001C4F8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B2DB2D" w14:textId="77777777" w:rsidR="008D3928" w:rsidRPr="001C4F8B" w:rsidRDefault="00EA567F" w:rsidP="00A77D50">
            <w:pPr>
              <w:pStyle w:val="2"/>
              <w:jc w:val="center"/>
              <w:rPr>
                <w:rFonts w:ascii="Times New Roman" w:hAnsi="Times New Roman" w:cs="Times New Roman"/>
              </w:rPr>
            </w:pPr>
            <w:r w:rsidRPr="001C4F8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8F3E09" w14:textId="77777777" w:rsidR="008D3928" w:rsidRPr="001C4F8B" w:rsidRDefault="00EA567F" w:rsidP="00A77D50">
            <w:pPr>
              <w:pStyle w:val="2"/>
              <w:jc w:val="center"/>
              <w:rPr>
                <w:rFonts w:ascii="Times New Roman" w:hAnsi="Times New Roman" w:cs="Times New Roman"/>
              </w:rPr>
            </w:pPr>
            <w:r w:rsidRPr="001C4F8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4BE6AB" w14:textId="77777777" w:rsidR="008D3928" w:rsidRPr="001C4F8B" w:rsidRDefault="00EA567F" w:rsidP="00A77D50">
            <w:pPr>
              <w:pStyle w:val="2"/>
              <w:jc w:val="center"/>
              <w:rPr>
                <w:rFonts w:ascii="Times New Roman" w:hAnsi="Times New Roman" w:cs="Times New Roman"/>
              </w:rPr>
            </w:pPr>
            <w:r w:rsidRPr="001C4F8B">
              <w:rPr>
                <w:rFonts w:ascii="Times New Roman" w:hAnsi="Times New Roman" w:cs="Times New Roman"/>
              </w:rPr>
              <w:t>24</w:t>
            </w:r>
          </w:p>
        </w:tc>
      </w:tr>
      <w:tr w:rsidR="008D3928" w:rsidRPr="001C4F8B" w14:paraId="4A17BF90" w14:textId="77777777" w:rsidTr="009363EE">
        <w:trPr>
          <w:tblHeader/>
        </w:trPr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14ED42" w14:textId="77777777" w:rsidR="008D3928" w:rsidRPr="001C4F8B" w:rsidRDefault="00EA567F" w:rsidP="001C4F8B">
            <w:pPr>
              <w:pStyle w:val="2"/>
              <w:rPr>
                <w:rFonts w:ascii="Times New Roman" w:hAnsi="Times New Roman" w:cs="Times New Roman"/>
              </w:rPr>
            </w:pPr>
            <w:r w:rsidRPr="001C4F8B">
              <w:rPr>
                <w:rFonts w:ascii="Times New Roman" w:hAnsi="Times New Roman" w:cs="Times New Roman"/>
              </w:rPr>
              <w:t>CA-50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DE9E51" w14:textId="77777777" w:rsidR="008D3928" w:rsidRPr="001C4F8B" w:rsidRDefault="00EA567F" w:rsidP="00A77D50">
            <w:pPr>
              <w:pStyle w:val="2"/>
              <w:jc w:val="center"/>
              <w:rPr>
                <w:rFonts w:ascii="Times New Roman" w:hAnsi="Times New Roman" w:cs="Times New Roman"/>
              </w:rPr>
            </w:pPr>
            <w:r w:rsidRPr="001C4F8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6C831D" w14:textId="77777777" w:rsidR="008D3928" w:rsidRPr="001C4F8B" w:rsidRDefault="00EA567F" w:rsidP="00A77D50">
            <w:pPr>
              <w:pStyle w:val="2"/>
              <w:jc w:val="center"/>
              <w:rPr>
                <w:rFonts w:ascii="Times New Roman" w:hAnsi="Times New Roman" w:cs="Times New Roman"/>
              </w:rPr>
            </w:pPr>
            <w:r w:rsidRPr="001C4F8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EB97E" w14:textId="77777777" w:rsidR="008D3928" w:rsidRPr="001C4F8B" w:rsidRDefault="00EA567F" w:rsidP="00A77D50">
            <w:pPr>
              <w:pStyle w:val="2"/>
              <w:jc w:val="center"/>
              <w:rPr>
                <w:rFonts w:ascii="Times New Roman" w:hAnsi="Times New Roman" w:cs="Times New Roman"/>
              </w:rPr>
            </w:pPr>
            <w:r w:rsidRPr="001C4F8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4ED4F6" w14:textId="77777777" w:rsidR="008D3928" w:rsidRPr="001C4F8B" w:rsidRDefault="00EA567F" w:rsidP="00A77D50">
            <w:pPr>
              <w:pStyle w:val="2"/>
              <w:jc w:val="center"/>
              <w:rPr>
                <w:rFonts w:ascii="Times New Roman" w:hAnsi="Times New Roman" w:cs="Times New Roman"/>
              </w:rPr>
            </w:pPr>
            <w:r w:rsidRPr="001C4F8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4CD86E" w14:textId="77777777" w:rsidR="008D3928" w:rsidRPr="001C4F8B" w:rsidRDefault="00EA567F" w:rsidP="00A77D50">
            <w:pPr>
              <w:pStyle w:val="2"/>
              <w:jc w:val="center"/>
              <w:rPr>
                <w:rFonts w:ascii="Times New Roman" w:hAnsi="Times New Roman" w:cs="Times New Roman"/>
              </w:rPr>
            </w:pPr>
            <w:r w:rsidRPr="001C4F8B">
              <w:rPr>
                <w:rFonts w:ascii="Times New Roman" w:hAnsi="Times New Roman" w:cs="Times New Roman"/>
              </w:rPr>
              <w:t>25</w:t>
            </w:r>
          </w:p>
        </w:tc>
      </w:tr>
      <w:tr w:rsidR="008D3928" w:rsidRPr="001C4F8B" w14:paraId="4C43FAD5" w14:textId="77777777" w:rsidTr="009363EE">
        <w:trPr>
          <w:tblHeader/>
        </w:trPr>
        <w:tc>
          <w:tcPr>
            <w:tcW w:w="751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C1CDBB8" w14:textId="77777777" w:rsidR="008D3928" w:rsidRPr="001C4F8B" w:rsidRDefault="00EA567F" w:rsidP="001C4F8B">
            <w:pPr>
              <w:pStyle w:val="2"/>
              <w:rPr>
                <w:rFonts w:ascii="Times New Roman" w:hAnsi="Times New Roman" w:cs="Times New Roman"/>
              </w:rPr>
            </w:pPr>
            <w:r w:rsidRPr="001C4F8B">
              <w:rPr>
                <w:rFonts w:ascii="Times New Roman" w:hAnsi="Times New Roman" w:cs="Times New Roman"/>
              </w:rPr>
              <w:t>CA-125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A25E49B" w14:textId="77777777" w:rsidR="008D3928" w:rsidRPr="001C4F8B" w:rsidRDefault="00EA567F" w:rsidP="00A77D50">
            <w:pPr>
              <w:pStyle w:val="2"/>
              <w:jc w:val="center"/>
              <w:rPr>
                <w:rFonts w:ascii="Times New Roman" w:hAnsi="Times New Roman" w:cs="Times New Roman"/>
              </w:rPr>
            </w:pPr>
            <w:r w:rsidRPr="001C4F8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32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ABFE214" w14:textId="77777777" w:rsidR="008D3928" w:rsidRPr="001C4F8B" w:rsidRDefault="00EA567F" w:rsidP="00A77D50">
            <w:pPr>
              <w:pStyle w:val="2"/>
              <w:jc w:val="center"/>
              <w:rPr>
                <w:rFonts w:ascii="Times New Roman" w:hAnsi="Times New Roman" w:cs="Times New Roman"/>
              </w:rPr>
            </w:pPr>
            <w:r w:rsidRPr="001C4F8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20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E50F5F4" w14:textId="77777777" w:rsidR="008D3928" w:rsidRPr="001C4F8B" w:rsidRDefault="00EA567F" w:rsidP="00A77D50">
            <w:pPr>
              <w:pStyle w:val="2"/>
              <w:jc w:val="center"/>
              <w:rPr>
                <w:rFonts w:ascii="Times New Roman" w:hAnsi="Times New Roman" w:cs="Times New Roman"/>
              </w:rPr>
            </w:pPr>
            <w:r w:rsidRPr="001C4F8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45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2F85F91" w14:textId="77777777" w:rsidR="008D3928" w:rsidRPr="001C4F8B" w:rsidRDefault="00EA567F" w:rsidP="00A77D50">
            <w:pPr>
              <w:pStyle w:val="2"/>
              <w:jc w:val="center"/>
              <w:rPr>
                <w:rFonts w:ascii="Times New Roman" w:hAnsi="Times New Roman" w:cs="Times New Roman"/>
              </w:rPr>
            </w:pPr>
            <w:r w:rsidRPr="001C4F8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78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D7713EB" w14:textId="77777777" w:rsidR="008D3928" w:rsidRPr="001C4F8B" w:rsidRDefault="00EA567F" w:rsidP="00A77D50">
            <w:pPr>
              <w:pStyle w:val="2"/>
              <w:jc w:val="center"/>
              <w:rPr>
                <w:rFonts w:ascii="Times New Roman" w:hAnsi="Times New Roman" w:cs="Times New Roman"/>
              </w:rPr>
            </w:pPr>
            <w:r w:rsidRPr="001C4F8B">
              <w:rPr>
                <w:rFonts w:ascii="Times New Roman" w:hAnsi="Times New Roman" w:cs="Times New Roman"/>
              </w:rPr>
              <w:t>36</w:t>
            </w:r>
          </w:p>
        </w:tc>
      </w:tr>
    </w:tbl>
    <w:p w14:paraId="66FA9CC3" w14:textId="77777777" w:rsidR="008D3928" w:rsidRDefault="00EA567F">
      <w:pPr>
        <w:rPr>
          <w:sz w:val="22"/>
          <w:szCs w:val="28"/>
        </w:rPr>
      </w:pPr>
      <w:r>
        <w:rPr>
          <w:sz w:val="22"/>
          <w:szCs w:val="28"/>
        </w:rPr>
        <w:t>NEUT:</w:t>
      </w:r>
      <w:r>
        <w:t xml:space="preserve"> </w:t>
      </w:r>
      <w:r>
        <w:rPr>
          <w:sz w:val="22"/>
          <w:szCs w:val="28"/>
        </w:rPr>
        <w:t>Neutrophils; CRP: C-reactive protein; PLT: Platelets; CA15-3: carbohydrate antigen 15-3; CA-50: carbohydrate antigen; CA-125: carbohydrate antigen 125</w:t>
      </w:r>
    </w:p>
    <w:p w14:paraId="2B0974D3" w14:textId="77777777" w:rsidR="008D3928" w:rsidRDefault="008D3928">
      <w:pPr>
        <w:spacing w:line="360" w:lineRule="auto"/>
        <w:rPr>
          <w:color w:val="000000" w:themeColor="text1"/>
          <w:kern w:val="0"/>
          <w:sz w:val="24"/>
          <w:szCs w:val="24"/>
        </w:rPr>
      </w:pPr>
    </w:p>
    <w:p w14:paraId="767549BD" w14:textId="77777777" w:rsidR="008D3928" w:rsidRDefault="008D3928"/>
    <w:sectPr w:rsidR="008D392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BC895" w14:textId="77777777" w:rsidR="004A3A59" w:rsidRDefault="004A3A59" w:rsidP="00A91E8F">
      <w:r>
        <w:separator/>
      </w:r>
    </w:p>
  </w:endnote>
  <w:endnote w:type="continuationSeparator" w:id="0">
    <w:p w14:paraId="46BC322D" w14:textId="77777777" w:rsidR="004A3A59" w:rsidRDefault="004A3A59" w:rsidP="00A91E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315C1A" w14:textId="77777777" w:rsidR="004A3A59" w:rsidRDefault="004A3A59" w:rsidP="00A91E8F">
      <w:r>
        <w:separator/>
      </w:r>
    </w:p>
  </w:footnote>
  <w:footnote w:type="continuationSeparator" w:id="0">
    <w:p w14:paraId="7D038363" w14:textId="77777777" w:rsidR="004A3A59" w:rsidRDefault="004A3A59" w:rsidP="00A91E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065D7B"/>
    <w:multiLevelType w:val="multilevel"/>
    <w:tmpl w:val="65065D7B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658"/>
    <w:rsid w:val="000460E7"/>
    <w:rsid w:val="001C4F8B"/>
    <w:rsid w:val="0022753F"/>
    <w:rsid w:val="002B6899"/>
    <w:rsid w:val="003F49AE"/>
    <w:rsid w:val="00465274"/>
    <w:rsid w:val="004A3A59"/>
    <w:rsid w:val="00577718"/>
    <w:rsid w:val="007671F1"/>
    <w:rsid w:val="008D3928"/>
    <w:rsid w:val="008F2A7A"/>
    <w:rsid w:val="009363EE"/>
    <w:rsid w:val="00937D3B"/>
    <w:rsid w:val="009542E2"/>
    <w:rsid w:val="00A71B49"/>
    <w:rsid w:val="00A77D50"/>
    <w:rsid w:val="00A91E8F"/>
    <w:rsid w:val="00B552C9"/>
    <w:rsid w:val="00B75193"/>
    <w:rsid w:val="00D63658"/>
    <w:rsid w:val="00D67E18"/>
    <w:rsid w:val="00DB40F7"/>
    <w:rsid w:val="00E37A87"/>
    <w:rsid w:val="00EA567F"/>
    <w:rsid w:val="00F76488"/>
    <w:rsid w:val="33B54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1B1C1CA"/>
  <w15:docId w15:val="{AF755B28-A45F-40C8-A248-1E30609D4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spacing w:beforeAutospacing="1" w:afterAutospacing="1"/>
      <w:jc w:val="left"/>
    </w:pPr>
    <w:rPr>
      <w:rFonts w:asciiTheme="minorHAnsi" w:eastAsiaTheme="minorEastAsia" w:hAnsiTheme="minorHAnsi"/>
      <w:kern w:val="0"/>
      <w:sz w:val="24"/>
      <w:szCs w:val="24"/>
    </w:rPr>
  </w:style>
  <w:style w:type="table" w:styleId="a8">
    <w:name w:val="Table Grid"/>
    <w:basedOn w:val="a1"/>
    <w:qFormat/>
    <w:pPr>
      <w:widowControl w:val="0"/>
      <w:jc w:val="both"/>
    </w:pPr>
    <w:rPr>
      <w:rFonts w:asciiTheme="minorHAnsi" w:eastAsiaTheme="minorEastAsia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  <w:style w:type="paragraph" w:customStyle="1" w:styleId="2">
    <w:name w:val="样式2"/>
    <w:basedOn w:val="a"/>
    <w:autoRedefine/>
    <w:qFormat/>
    <w:rsid w:val="001C4F8B"/>
    <w:pPr>
      <w:jc w:val="left"/>
    </w:pPr>
    <w:rPr>
      <w:rFonts w:eastAsiaTheme="minorEastAsi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428</Words>
  <Characters>2510</Characters>
  <Application>Microsoft Office Word</Application>
  <DocSecurity>0</DocSecurity>
  <Lines>114</Lines>
  <Paragraphs>86</Paragraphs>
  <ScaleCrop>false</ScaleCrop>
  <Company/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 xianjin</dc:creator>
  <cp:lastModifiedBy>ke xianjin</cp:lastModifiedBy>
  <cp:revision>17</cp:revision>
  <dcterms:created xsi:type="dcterms:W3CDTF">2026-09-04T15:01:00Z</dcterms:created>
  <dcterms:modified xsi:type="dcterms:W3CDTF">2026-09-22T15:27:00Z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eyJoZGlkIjoiNGVmNjk0ZTdiNmY2MzU1MTM2NDEzMGFlNWViM2U5MTAiLCJ1c2VySWQiOiIxNDE5NDE0ODk4In0=</vt:lpwstr>
  </property>
  <property fmtid="{D5CDD505-2E9C-101B-9397-08002B2CF9AE}" pid="3" name="KSOProductBuildVer">
    <vt:lpwstr>2052-12.1.0.28505</vt:lpwstr>
  </property>
  <property fmtid="{D5CDD505-2E9C-101B-9397-08002B2CF9AE}" pid="4" name="ICV">
    <vt:lpwstr>3F885F4FBF594F04823D5974A68093E3_13</vt:lpwstr>
  </property>
</Properties>
</file>