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EE904" w14:textId="77777777" w:rsidR="00AA44C3" w:rsidRPr="00D62A6B" w:rsidRDefault="00AA44C3" w:rsidP="00AA44C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Supplemental material </w:t>
      </w:r>
    </w:p>
    <w:p w14:paraId="08BE3691" w14:textId="77777777" w:rsidR="00AA44C3" w:rsidRDefault="00AA44C3" w:rsidP="00AA44C3">
      <w:pPr>
        <w:spacing w:before="300"/>
      </w:pPr>
      <w:r w:rsidRPr="00CF5017">
        <w:rPr>
          <w:rFonts w:ascii="Times New Roman" w:eastAsia="Times New Roman" w:hAnsi="Times New Roman" w:cs="Times New Roman"/>
          <w:b/>
          <w:bCs/>
          <w:u w:val="single"/>
        </w:rPr>
        <w:t>Table S1.</w:t>
      </w:r>
      <w:r>
        <w:rPr>
          <w:rFonts w:ascii="Times New Roman" w:eastAsia="Times New Roman" w:hAnsi="Times New Roman" w:cs="Times New Roman"/>
          <w:b/>
          <w:bCs/>
          <w:u w:val="single"/>
        </w:rPr>
        <w:t xml:space="preserve"> ICD-Based Disease Severity Classification Used for Risk Stratification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1600"/>
        <w:gridCol w:w="6160"/>
      </w:tblGrid>
      <w:tr w:rsidR="00AA44C3" w14:paraId="6F4C8234" w14:textId="77777777" w:rsidTr="00AA1F2E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 w:themeFill="background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4012C0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Disease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 w:themeFill="background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1BFA76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Severity Group</w:t>
            </w:r>
          </w:p>
        </w:tc>
        <w:tc>
          <w:tcPr>
            <w:tcW w:w="6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 w:themeFill="background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6448E0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Representative ICD-Based Diagnoses</w:t>
            </w:r>
          </w:p>
        </w:tc>
      </w:tr>
      <w:tr w:rsidR="00AA44C3" w14:paraId="051B10BC" w14:textId="77777777" w:rsidTr="00AA1F2E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52BF40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Glaucoma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23CD8F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6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35BD584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Ocular hypertension; suspected glaucoma; glaucomatous cupping without glaucoma; anatomical narrow angle; mild-stage primary open-angle glaucoma; low-risk glaucoma suspect</w:t>
            </w:r>
          </w:p>
        </w:tc>
      </w:tr>
      <w:tr w:rsidR="00AA44C3" w14:paraId="41409E02" w14:textId="77777777" w:rsidTr="00AA1F2E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A5D9F5C" w14:textId="77777777" w:rsidR="00AA44C3" w:rsidRDefault="00AA44C3" w:rsidP="00AA1F2E"/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4B78CEC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Medium Risk</w:t>
            </w:r>
          </w:p>
        </w:tc>
        <w:tc>
          <w:tcPr>
            <w:tcW w:w="6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0A6275B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Moderate-stage primary open-angle glaucoma; moderate-stage secondary glaucoma (open angle)</w:t>
            </w:r>
          </w:p>
        </w:tc>
      </w:tr>
      <w:tr w:rsidR="00AA44C3" w14:paraId="7E7BDEC3" w14:textId="77777777" w:rsidTr="00AA1F2E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6FA854C" w14:textId="77777777" w:rsidR="00AA44C3" w:rsidRDefault="00AA44C3" w:rsidP="00AA1F2E"/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3D894E5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High Risk</w:t>
            </w:r>
          </w:p>
        </w:tc>
        <w:tc>
          <w:tcPr>
            <w:tcW w:w="6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6D4D854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Angle-closure glaucoma (acute, chronic, intermittent); severe or residual-stage primary open-angle glaucoma; glaucoma secondary to trauma or inflammation; glaucoma with aqueous misdirection; elevated episcleral venous pressure; optic atrophy attributed to glaucoma</w:t>
            </w:r>
          </w:p>
        </w:tc>
      </w:tr>
      <w:tr w:rsidR="00AA44C3" w14:paraId="0AFDA26A" w14:textId="77777777" w:rsidTr="00AA1F2E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11DCD48" w14:textId="77777777" w:rsidR="00AA44C3" w:rsidRDefault="00AA44C3" w:rsidP="00AA1F2E"/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F593978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Unspecified</w:t>
            </w:r>
          </w:p>
        </w:tc>
        <w:tc>
          <w:tcPr>
            <w:tcW w:w="6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CFE833D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Diagnostic codes lacking sufficient information for severity classification (e.g., 'unspecified glaucoma')</w:t>
            </w:r>
          </w:p>
        </w:tc>
      </w:tr>
      <w:tr w:rsidR="00AA44C3" w14:paraId="62C48AD2" w14:textId="77777777" w:rsidTr="00AA1F2E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F4C7B86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Diabetic Retinopathy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42B944D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Medium Risk</w:t>
            </w:r>
          </w:p>
        </w:tc>
        <w:tc>
          <w:tcPr>
            <w:tcW w:w="6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6E538E5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Mild nonproliferative diabetic retinopathy (NPDR) without diabetic macular edema (DME)</w:t>
            </w:r>
          </w:p>
        </w:tc>
      </w:tr>
      <w:tr w:rsidR="00AA44C3" w14:paraId="29D2FE9B" w14:textId="77777777" w:rsidTr="00AA1F2E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90E8E21" w14:textId="77777777" w:rsidR="00AA44C3" w:rsidRDefault="00AA44C3" w:rsidP="00AA1F2E"/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E6F5AC9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High Risk</w:t>
            </w:r>
          </w:p>
        </w:tc>
        <w:tc>
          <w:tcPr>
            <w:tcW w:w="6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0FA9FD9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Moderate or severe NPDR; proliferative diabetic retinopathy (PDR); DR with DME; DR with other ophthalmic complications</w:t>
            </w:r>
          </w:p>
        </w:tc>
      </w:tr>
      <w:tr w:rsidR="00AA44C3" w14:paraId="64EDC5AF" w14:textId="77777777" w:rsidTr="00AA1F2E"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E7E51AF" w14:textId="77777777" w:rsidR="00AA44C3" w:rsidRDefault="00AA44C3" w:rsidP="00AA1F2E"/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F106F97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Unspecified</w:t>
            </w:r>
          </w:p>
        </w:tc>
        <w:tc>
          <w:tcPr>
            <w:tcW w:w="6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495E136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Diagnostic codes lacking sufficient information for severity classification</w:t>
            </w:r>
          </w:p>
        </w:tc>
      </w:tr>
    </w:tbl>
    <w:p w14:paraId="10C5A817" w14:textId="77777777" w:rsidR="00AA44C3" w:rsidRDefault="00AA44C3" w:rsidP="00AA44C3">
      <w:pPr>
        <w:spacing w:before="80"/>
      </w:pPr>
      <w:r w:rsidRPr="774AE420">
        <w:rPr>
          <w:rFonts w:ascii="Times New Roman" w:eastAsia="Times New Roman" w:hAnsi="Times New Roman" w:cs="Times New Roman"/>
          <w:i/>
          <w:iCs/>
          <w:sz w:val="18"/>
          <w:szCs w:val="18"/>
        </w:rPr>
        <w:t>ICD = International Classification of Diseases. A low-risk category was not applied to diabetic retinopathy because ICD coding does not identify a pre-clinical or subclinical retinopathy stage with adequate specificity. The complete list of ICD codes and assignments is available upon request.</w:t>
      </w:r>
    </w:p>
    <w:p w14:paraId="09CE21D9" w14:textId="77777777" w:rsidR="00AA44C3" w:rsidRDefault="00AA44C3" w:rsidP="00AA44C3">
      <w:pPr>
        <w:rPr>
          <w:rFonts w:ascii="Times New Roman" w:hAnsi="Times New Roman" w:cs="Times New Roman"/>
        </w:rPr>
      </w:pPr>
    </w:p>
    <w:p w14:paraId="43F52ABE" w14:textId="77777777" w:rsidR="00AA44C3" w:rsidRDefault="00AA44C3" w:rsidP="00AA44C3">
      <w:pPr>
        <w:spacing w:before="300"/>
      </w:pPr>
      <w:r w:rsidRPr="774AE420">
        <w:rPr>
          <w:rFonts w:ascii="Times New Roman" w:eastAsia="Times New Roman" w:hAnsi="Times New Roman" w:cs="Times New Roman"/>
          <w:b/>
          <w:bCs/>
          <w:u w:val="single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u w:val="single"/>
        </w:rPr>
        <w:t>S</w:t>
      </w:r>
      <w:r w:rsidRPr="774AE420">
        <w:rPr>
          <w:rFonts w:ascii="Times New Roman" w:eastAsia="Times New Roman" w:hAnsi="Times New Roman" w:cs="Times New Roman"/>
          <w:b/>
          <w:bCs/>
          <w:u w:val="single"/>
        </w:rPr>
        <w:t>2. ATIOL Utilization Across Surgical Sites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0"/>
        <w:gridCol w:w="1554"/>
        <w:gridCol w:w="1354"/>
        <w:gridCol w:w="2383"/>
        <w:gridCol w:w="3019"/>
      </w:tblGrid>
      <w:tr w:rsidR="00AA44C3" w14:paraId="65B2972E" w14:textId="77777777" w:rsidTr="00AA1F2E"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 w:themeFill="background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759B9B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Site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 w:themeFill="background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DF6851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Monofocal (n)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 w:themeFill="background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B1D18E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ATIOL (n)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 w:themeFill="background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C0FE2A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ATIOL, % (95% CI)</w:t>
            </w:r>
          </w:p>
        </w:tc>
        <w:tc>
          <w:tcPr>
            <w:tcW w:w="3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 w:themeFill="background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E37955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OR (95% CI)</w:t>
            </w:r>
          </w:p>
        </w:tc>
      </w:tr>
      <w:tr w:rsidR="00AA44C3" w14:paraId="71C704D8" w14:textId="77777777" w:rsidTr="00AA1F2E"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F5EAFBB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 (Reference)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E88619D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27,285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115A538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4,466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6701F60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14.1 (13.7–14.5)</w:t>
            </w:r>
          </w:p>
        </w:tc>
        <w:tc>
          <w:tcPr>
            <w:tcW w:w="3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6706B09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[Reference]</w:t>
            </w:r>
          </w:p>
        </w:tc>
      </w:tr>
      <w:tr w:rsidR="00AA44C3" w14:paraId="1E61431B" w14:textId="77777777" w:rsidTr="00AA1F2E"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B11C4BB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3B53A48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9,268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A89E235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6B7BD14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0.9 (0.8–1.2)</w:t>
            </w:r>
          </w:p>
        </w:tc>
        <w:tc>
          <w:tcPr>
            <w:tcW w:w="3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1DDA074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0.06 (0.05–0.07)</w:t>
            </w:r>
          </w:p>
        </w:tc>
      </w:tr>
      <w:tr w:rsidR="00AA44C3" w14:paraId="6C8EC07A" w14:textId="77777777" w:rsidTr="00AA1F2E"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45828CB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521C040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6,940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AD91C2F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1,028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61B151D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12.9 (12.2–13.7)</w:t>
            </w:r>
          </w:p>
        </w:tc>
        <w:tc>
          <w:tcPr>
            <w:tcW w:w="3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805AB70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0.90 (0.84–0.97)</w:t>
            </w:r>
          </w:p>
        </w:tc>
      </w:tr>
      <w:tr w:rsidR="00AA44C3" w14:paraId="038EF034" w14:textId="77777777" w:rsidTr="00AA1F2E"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B7AEB87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5AA6066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285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4411866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051D7E5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23.2 (19.0–27.8)</w:t>
            </w:r>
          </w:p>
        </w:tc>
        <w:tc>
          <w:tcPr>
            <w:tcW w:w="3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ED45A0A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1.84 (1.44–2.34)</w:t>
            </w:r>
          </w:p>
        </w:tc>
      </w:tr>
      <w:tr w:rsidR="00AA44C3" w14:paraId="1E793ED8" w14:textId="77777777" w:rsidTr="00AA1F2E"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DA1A1B5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CC553AD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11,640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927F329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1,224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CA8212C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9.5 (9.0–10.0)</w:t>
            </w:r>
          </w:p>
        </w:tc>
        <w:tc>
          <w:tcPr>
            <w:tcW w:w="3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90D4E14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0.64 (0.60–0.69)</w:t>
            </w:r>
          </w:p>
        </w:tc>
      </w:tr>
      <w:tr w:rsidR="00AA44C3" w14:paraId="0FFB3252" w14:textId="77777777" w:rsidTr="00AA1F2E"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C6C955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F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CA9551C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1,946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73309B5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C084C3B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 (0–0.2)</w:t>
            </w:r>
          </w:p>
        </w:tc>
        <w:tc>
          <w:tcPr>
            <w:tcW w:w="3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561475A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N/A</w:t>
            </w:r>
          </w:p>
        </w:tc>
      </w:tr>
      <w:tr w:rsidR="00AA44C3" w14:paraId="10EDC13A" w14:textId="77777777" w:rsidTr="00AA1F2E"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2C63979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997ADF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16,122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AF918B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3,041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135413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15.9 (15.4–16.4)</w:t>
            </w:r>
          </w:p>
        </w:tc>
        <w:tc>
          <w:tcPr>
            <w:tcW w:w="3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31327E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1.15 (1.10–1.21)</w:t>
            </w:r>
          </w:p>
        </w:tc>
      </w:tr>
      <w:tr w:rsidR="00AA44C3" w14:paraId="1555EC73" w14:textId="77777777" w:rsidTr="00AA1F2E"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C1A836D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0309D4C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5,898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40F6F5D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275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F2FF4EA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4.5 (4.0–5.0)</w:t>
            </w:r>
          </w:p>
        </w:tc>
        <w:tc>
          <w:tcPr>
            <w:tcW w:w="3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DD37C57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0.28 (0.25–0.32)</w:t>
            </w:r>
          </w:p>
        </w:tc>
      </w:tr>
      <w:tr w:rsidR="00AA44C3" w14:paraId="16C0045A" w14:textId="77777777" w:rsidTr="00AA1F2E"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C5CBF4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D222BC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7,741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2F570B8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339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CF2020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4.2 (3.8–4.7)</w:t>
            </w:r>
          </w:p>
        </w:tc>
        <w:tc>
          <w:tcPr>
            <w:tcW w:w="3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B43E54A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0.27 (0.24–0.30)</w:t>
            </w:r>
          </w:p>
        </w:tc>
      </w:tr>
      <w:tr w:rsidR="00AA44C3" w14:paraId="795366C3" w14:textId="77777777" w:rsidTr="00AA1F2E"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F73BA9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J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5C976FC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17,285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CE69CBB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1,616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6177D16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8.6 (8.2–9.0)</w:t>
            </w:r>
          </w:p>
        </w:tc>
        <w:tc>
          <w:tcPr>
            <w:tcW w:w="3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E2695F4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0.57 (0.54–0.61)</w:t>
            </w:r>
          </w:p>
        </w:tc>
      </w:tr>
      <w:tr w:rsidR="00AA44C3" w14:paraId="4B7ECB93" w14:textId="77777777" w:rsidTr="00AA1F2E"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F9A3EBA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B653106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41689A5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388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FAB704F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81.5 (77.7–84.9)</w:t>
            </w:r>
          </w:p>
        </w:tc>
        <w:tc>
          <w:tcPr>
            <w:tcW w:w="3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F0059B7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26.9 (21.4–34.2)</w:t>
            </w:r>
          </w:p>
        </w:tc>
      </w:tr>
      <w:tr w:rsidR="00AA44C3" w14:paraId="49DCE385" w14:textId="77777777" w:rsidTr="00AA1F2E"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A549740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A3B4BB6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FD480AC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659348E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15.7 (11.7–20.3)</w:t>
            </w:r>
          </w:p>
        </w:tc>
        <w:tc>
          <w:tcPr>
            <w:tcW w:w="3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741FEE8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1.13 (0.82–1.54)</w:t>
            </w:r>
          </w:p>
        </w:tc>
      </w:tr>
      <w:tr w:rsidR="00AA44C3" w14:paraId="3B337E0A" w14:textId="77777777" w:rsidTr="00AA1F2E"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A114BF8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49C3D17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6,464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8E06696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1,383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3CC4A0F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17.6 (16.8–18.5)</w:t>
            </w:r>
          </w:p>
        </w:tc>
        <w:tc>
          <w:tcPr>
            <w:tcW w:w="3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F41D274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1.31 (1.22–1.40)</w:t>
            </w:r>
          </w:p>
        </w:tc>
      </w:tr>
      <w:tr w:rsidR="00AA44C3" w14:paraId="79867D62" w14:textId="77777777" w:rsidTr="00AA1F2E"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1770D90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F50358B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23,987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322BC0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2,132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6938081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8.2 (7.8–8.5)</w:t>
            </w:r>
          </w:p>
        </w:tc>
        <w:tc>
          <w:tcPr>
            <w:tcW w:w="3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3B59E4B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0.54 (0.51–0.57)</w:t>
            </w:r>
          </w:p>
        </w:tc>
      </w:tr>
      <w:tr w:rsidR="00AA44C3" w14:paraId="4D9CAE9F" w14:textId="77777777" w:rsidTr="00AA1F2E"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7850626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549A8DD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11,397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5DFDD94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2,345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84478EB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17.1 (16.4–17.7)</w:t>
            </w:r>
          </w:p>
        </w:tc>
        <w:tc>
          <w:tcPr>
            <w:tcW w:w="3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5DF967A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1.26 (1.19–1.33)</w:t>
            </w:r>
          </w:p>
        </w:tc>
      </w:tr>
      <w:tr w:rsidR="00AA44C3" w14:paraId="2E31DA23" w14:textId="77777777" w:rsidTr="00AA1F2E"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EE3DD9C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6B966F6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4,634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1AFDB89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2,638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285ED6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36.3 (35.2–37.4)</w:t>
            </w:r>
          </w:p>
        </w:tc>
        <w:tc>
          <w:tcPr>
            <w:tcW w:w="3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6F0C7E8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3.48 (3.28–3.68)</w:t>
            </w:r>
          </w:p>
        </w:tc>
      </w:tr>
    </w:tbl>
    <w:p w14:paraId="498A35CC" w14:textId="77777777" w:rsidR="00AA44C3" w:rsidRDefault="00AA44C3" w:rsidP="00AA44C3">
      <w:pPr>
        <w:spacing w:before="80"/>
      </w:pP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>Abbreviations: ATIOL, advanced technology intraocular lens; OR, odds ratio; CI, confidence interval. Site identifiers are anonymized. Site F had zero ATIOL implantations during the study period; no OR could be calculated. OR range across sites: 0.06–26.9 (P&lt;0.001 for overall site variation).</w:t>
      </w:r>
    </w:p>
    <w:p w14:paraId="563EBF14" w14:textId="77777777" w:rsidR="00AA44C3" w:rsidRDefault="00AA44C3" w:rsidP="00AA44C3"/>
    <w:p w14:paraId="403558A7" w14:textId="77777777" w:rsidR="00AA44C3" w:rsidRDefault="00AA44C3" w:rsidP="00AA44C3">
      <w:pPr>
        <w:spacing w:before="300"/>
      </w:pPr>
      <w:r w:rsidRPr="774AE420">
        <w:rPr>
          <w:rFonts w:ascii="Times New Roman" w:eastAsia="Times New Roman" w:hAnsi="Times New Roman" w:cs="Times New Roman"/>
          <w:b/>
          <w:bCs/>
          <w:u w:val="single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u w:val="single"/>
        </w:rPr>
        <w:t>S</w:t>
      </w:r>
      <w:r w:rsidRPr="774AE420">
        <w:rPr>
          <w:rFonts w:ascii="Times New Roman" w:eastAsia="Times New Roman" w:hAnsi="Times New Roman" w:cs="Times New Roman"/>
          <w:b/>
          <w:bCs/>
          <w:u w:val="single"/>
        </w:rPr>
        <w:t>3. ATIOL and Toric Lens Utilization by Age Group and Comorbidity Status: Glaucoma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1400"/>
        <w:gridCol w:w="1900"/>
        <w:gridCol w:w="1900"/>
        <w:gridCol w:w="1060"/>
        <w:gridCol w:w="1700"/>
      </w:tblGrid>
      <w:tr w:rsidR="00AA44C3" w14:paraId="22B1AC32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 w:themeFill="background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96D835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Age Group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 w:themeFill="background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F1456B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IOL Type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 w:themeFill="background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00DD61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Neither, No. (%)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 w:themeFill="background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39C55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Glaucoma, No. (%)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 w:themeFill="background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54015A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 Value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 w:themeFill="background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C4D1CF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OR (95% CI)</w:t>
            </w:r>
          </w:p>
        </w:tc>
      </w:tr>
      <w:tr w:rsidR="00AA44C3" w14:paraId="1279CBC8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527C445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40–49 years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1A1573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Monofocal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59AE19F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2,873 (87.0)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1CE5D09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752 (89.2)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4D41F07" w14:textId="77777777" w:rsidR="00AA44C3" w:rsidRDefault="00AA44C3" w:rsidP="00AA1F2E"/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8B713A8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[Reference]</w:t>
            </w:r>
          </w:p>
        </w:tc>
      </w:tr>
      <w:tr w:rsidR="00AA44C3" w14:paraId="3BFC29B0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58B7086" w14:textId="77777777" w:rsidR="00AA44C3" w:rsidRDefault="00AA44C3" w:rsidP="00AA1F2E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168BFB7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ATIOL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A8F8CB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431 (13.0)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01571DE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 (10.8)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1BE0607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0.089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1F9ECC0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0.81 (0.63–1.03)</w:t>
            </w:r>
          </w:p>
        </w:tc>
      </w:tr>
      <w:tr w:rsidR="00AA44C3" w14:paraId="599F6B14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3D817A8" w14:textId="77777777" w:rsidR="00AA44C3" w:rsidRDefault="00AA44C3" w:rsidP="00AA1F2E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4107641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Toric only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695568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272 (8.6)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A248A39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 (7.8)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6D7941B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0.506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759C320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0.90 (0.67–1.20)</w:t>
            </w:r>
          </w:p>
        </w:tc>
      </w:tr>
      <w:tr w:rsidR="00AA44C3" w14:paraId="2FB96602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3DBD0E8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50–59 years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2EA2AAD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Monofocal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C73F2E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11,466 (86.6)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7399F3E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2,889 (90.7)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89EF0E1" w14:textId="77777777" w:rsidR="00AA44C3" w:rsidRDefault="00AA44C3" w:rsidP="00AA1F2E"/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48BBC08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[Reference]</w:t>
            </w:r>
          </w:p>
        </w:tc>
      </w:tr>
      <w:tr w:rsidR="00AA44C3" w14:paraId="3CAC77FC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68B322A" w14:textId="77777777" w:rsidR="00AA44C3" w:rsidRDefault="00AA44C3" w:rsidP="00AA1F2E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510747C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ATIOL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351A35E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1,773 (13.4)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DF543B0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295 (9.3)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532783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C3A1E6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0.66 (0.58–0.75)</w:t>
            </w:r>
          </w:p>
        </w:tc>
      </w:tr>
      <w:tr w:rsidR="00AA44C3" w14:paraId="48F431E9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F83C4FB" w14:textId="77777777" w:rsidR="00AA44C3" w:rsidRDefault="00AA44C3" w:rsidP="00AA1F2E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D28A12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Toric only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ABA67EC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1,146 (9.1)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C31A905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214 (6.9)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82DE7F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4284BE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0.74 (0.63–0.86)</w:t>
            </w:r>
          </w:p>
        </w:tc>
      </w:tr>
      <w:tr w:rsidR="00AA44C3" w14:paraId="6801E8F7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B2B8797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60–69 years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FFDA4CB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Monofocal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0A7B9AB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33,853 (86.2)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D8A984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8,983 (88.9)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8FFEC3A" w14:textId="77777777" w:rsidR="00AA44C3" w:rsidRDefault="00AA44C3" w:rsidP="00AA1F2E"/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D163527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[Reference]</w:t>
            </w:r>
          </w:p>
        </w:tc>
      </w:tr>
      <w:tr w:rsidR="00AA44C3" w14:paraId="04E236E1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C5336BB" w14:textId="77777777" w:rsidR="00AA44C3" w:rsidRDefault="00AA44C3" w:rsidP="00AA1F2E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F676619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ATIOL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CC48F79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5,416 (13.8)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BC0C5E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1,127 (11.1)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D746064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4A2CEBE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0.78 (0.73–0.84)</w:t>
            </w:r>
          </w:p>
        </w:tc>
      </w:tr>
      <w:tr w:rsidR="00AA44C3" w14:paraId="36595B5C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55FFFC5" w14:textId="77777777" w:rsidR="00AA44C3" w:rsidRDefault="00AA44C3" w:rsidP="00AA1F2E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EE424F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Toric only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16A45D6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3,559 (9.5)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505E834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797 (8.1)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EA9D4FA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45C5C9B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0.84 (0.78–0.91)</w:t>
            </w:r>
          </w:p>
        </w:tc>
      </w:tr>
      <w:tr w:rsidR="00AA44C3" w14:paraId="230F117C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D12A2FA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70–79 years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F032064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Monofocal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5FE98C8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42,219 (86.4)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338259E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13,100 (89.2)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C080CFE" w14:textId="77777777" w:rsidR="00AA44C3" w:rsidRDefault="00AA44C3" w:rsidP="00AA1F2E"/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BE74A0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[Reference]</w:t>
            </w:r>
          </w:p>
        </w:tc>
      </w:tr>
      <w:tr w:rsidR="00AA44C3" w14:paraId="3D0FD2A9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41E851C" w14:textId="77777777" w:rsidR="00AA44C3" w:rsidRDefault="00AA44C3" w:rsidP="00AA1F2E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1E54C7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ATIOL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4B2CA59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6,671 (13.6)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A096177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1,582 (10.8)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4ED07B8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44DF07E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0.76 (0.72–0.81)</w:t>
            </w:r>
          </w:p>
        </w:tc>
      </w:tr>
      <w:tr w:rsidR="00AA44C3" w14:paraId="195C552C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31182C6" w14:textId="77777777" w:rsidR="00AA44C3" w:rsidRDefault="00AA44C3" w:rsidP="00AA1F2E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1D2B68D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Toric only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BB22A25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4,491 (9.6)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D07AF1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1,168 (8.2)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AD43960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AAA1108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0.84 (0.78–0.90)</w:t>
            </w:r>
          </w:p>
        </w:tc>
      </w:tr>
      <w:tr w:rsidR="00AA44C3" w14:paraId="2B3C14EE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63C36BB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80–100 years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F0C4AD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Monofocal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59F3E8C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16,376 (89.3)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92F35AE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5,407 (90.8)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32B5696" w14:textId="77777777" w:rsidR="00AA44C3" w:rsidRDefault="00AA44C3" w:rsidP="00AA1F2E"/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0A5946E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[Reference]</w:t>
            </w:r>
          </w:p>
        </w:tc>
      </w:tr>
      <w:tr w:rsidR="00AA44C3" w14:paraId="1E59A639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AFBC78D" w14:textId="77777777" w:rsidR="00AA44C3" w:rsidRDefault="00AA44C3" w:rsidP="00AA1F2E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82344F0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ATIOL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C18876D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1,960 (10.7)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4102B14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551 (9.2)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B5166DF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CE4533A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0.85 (0.77–0.94)</w:t>
            </w:r>
          </w:p>
        </w:tc>
      </w:tr>
      <w:tr w:rsidR="00AA44C3" w14:paraId="17127417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04A9D7D" w14:textId="77777777" w:rsidR="00AA44C3" w:rsidRDefault="00AA44C3" w:rsidP="00AA1F2E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988BADE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Toric only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D75DD99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1,454 (8.2)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DC2EF4D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445 (7.6)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A634A1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0.188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E1D5A00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0.93 (0.83–1.04)</w:t>
            </w:r>
          </w:p>
        </w:tc>
      </w:tr>
    </w:tbl>
    <w:p w14:paraId="39FC51C6" w14:textId="77777777" w:rsidR="00AA44C3" w:rsidRDefault="00AA44C3" w:rsidP="00AA44C3">
      <w:pPr>
        <w:spacing w:before="80"/>
      </w:pP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>Abbreviations: ATIOL, advanced technology intraocular lens; OR, odds ratio; CI, confidence interval. Reference group for each age stratum is patients without ocular comorbidity (Neither). Toric-only analysis restricted to surgeries with monofocal or toric monofocal IOLs.</w:t>
      </w:r>
    </w:p>
    <w:p w14:paraId="1FD9F458" w14:textId="77777777" w:rsidR="00AA44C3" w:rsidRDefault="00AA44C3" w:rsidP="00AA44C3"/>
    <w:p w14:paraId="077F9E87" w14:textId="77777777" w:rsidR="00AA44C3" w:rsidRDefault="00AA44C3" w:rsidP="00AA44C3">
      <w:pPr>
        <w:spacing w:before="300"/>
      </w:pPr>
      <w:r w:rsidRPr="774AE420">
        <w:rPr>
          <w:rFonts w:ascii="Times New Roman" w:eastAsia="Times New Roman" w:hAnsi="Times New Roman" w:cs="Times New Roman"/>
          <w:b/>
          <w:bCs/>
          <w:u w:val="single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u w:val="single"/>
        </w:rPr>
        <w:t>S</w:t>
      </w:r>
      <w:r w:rsidRPr="774AE420">
        <w:rPr>
          <w:rFonts w:ascii="Times New Roman" w:eastAsia="Times New Roman" w:hAnsi="Times New Roman" w:cs="Times New Roman"/>
          <w:b/>
          <w:bCs/>
          <w:u w:val="single"/>
        </w:rPr>
        <w:t>4. ATIOL and Toric Lens Utilization by Age Group and Comorbidity Status: Diabetic Retinopathy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1400"/>
        <w:gridCol w:w="1900"/>
        <w:gridCol w:w="1700"/>
        <w:gridCol w:w="1060"/>
        <w:gridCol w:w="1900"/>
      </w:tblGrid>
      <w:tr w:rsidR="00AA44C3" w14:paraId="1C0E8413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 w:themeFill="background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F14A41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Age Group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 w:themeFill="background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BA75B4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IOL Type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 w:themeFill="background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426F48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Neither, No. (%)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 w:themeFill="background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B3DE6B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DR, No. (%)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 w:themeFill="background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6890BB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 Value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 w:themeFill="background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8511F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OR (95% CI)</w:t>
            </w:r>
          </w:p>
        </w:tc>
      </w:tr>
      <w:tr w:rsidR="00AA44C3" w14:paraId="38139B5A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3ED9CD9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40–49 years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DA729C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Monofocal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0FA24A4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2,873 (87.0)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75C525C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691 (95.2)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BD088C2" w14:textId="77777777" w:rsidR="00AA44C3" w:rsidRDefault="00AA44C3" w:rsidP="00AA1F2E"/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A1B658C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[Reference]</w:t>
            </w:r>
          </w:p>
        </w:tc>
      </w:tr>
      <w:tr w:rsidR="00AA44C3" w14:paraId="3AFE98DE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33BB052" w14:textId="77777777" w:rsidR="00AA44C3" w:rsidRDefault="00AA44C3" w:rsidP="00AA1F2E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3E837D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ATIOL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EB23AB1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431 (13.0)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6829C7A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 (4.8)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BB9B7AF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EC8735E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0.34 (0.23–0.48)</w:t>
            </w:r>
          </w:p>
        </w:tc>
      </w:tr>
      <w:tr w:rsidR="00AA44C3" w14:paraId="2EA39474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43B4D92" w14:textId="77777777" w:rsidR="00AA44C3" w:rsidRDefault="00AA44C3" w:rsidP="00AA1F2E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21BBA7A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Toric only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CCD8507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272 (8.6)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3754BE9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 (3.6)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5EE2FD7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DAE313B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0.40 (0.25–0.60)</w:t>
            </w:r>
          </w:p>
        </w:tc>
      </w:tr>
      <w:tr w:rsidR="00AA44C3" w14:paraId="44711476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482EED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50–59 years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E10CF79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Monofocal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5F41EFD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11,466 (86.6)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155951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2,069 (94.6)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B44A01D" w14:textId="77777777" w:rsidR="00AA44C3" w:rsidRDefault="00AA44C3" w:rsidP="00AA1F2E"/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2BF6ACD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[Reference]</w:t>
            </w:r>
          </w:p>
        </w:tc>
      </w:tr>
      <w:tr w:rsidR="00AA44C3" w14:paraId="6A9AE1E3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12AD27A" w14:textId="77777777" w:rsidR="00AA44C3" w:rsidRDefault="00AA44C3" w:rsidP="00AA1F2E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2D96378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ATIOL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8C9C19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1,773 (13.4)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F13C2C0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117 (5.4)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42308E1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F18845D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0.37 (0.30–0.44)</w:t>
            </w:r>
          </w:p>
        </w:tc>
      </w:tr>
      <w:tr w:rsidR="00AA44C3" w14:paraId="2DE0AA57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2D8B647" w14:textId="77777777" w:rsidR="00AA44C3" w:rsidRDefault="00AA44C3" w:rsidP="00AA1F2E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ED5A27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Toric only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4C5FBC1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1,146 (9.1)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A57FD1E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 (4.2)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C965838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EC31A9C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0.44 (0.35–0.55)</w:t>
            </w:r>
          </w:p>
        </w:tc>
      </w:tr>
      <w:tr w:rsidR="00AA44C3" w14:paraId="166973A8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EF39304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60–69 years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15BB7E7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Monofocal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6AADC48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33,853 (86.2)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3D174F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3,387 (92.8)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5805576" w14:textId="77777777" w:rsidR="00AA44C3" w:rsidRDefault="00AA44C3" w:rsidP="00AA1F2E"/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75B58C6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[Reference]</w:t>
            </w:r>
          </w:p>
        </w:tc>
      </w:tr>
      <w:tr w:rsidR="00AA44C3" w14:paraId="18A5F8D2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686B1B2" w14:textId="77777777" w:rsidR="00AA44C3" w:rsidRDefault="00AA44C3" w:rsidP="00AA1F2E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85BE64F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ATIOL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89F4D1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5,416 (13.8)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25CACB6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264 (7.2)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85AC80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DB80BB4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0.49 (0.43–0.55)</w:t>
            </w:r>
          </w:p>
        </w:tc>
      </w:tr>
      <w:tr w:rsidR="00AA44C3" w14:paraId="15E95129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24750A7" w14:textId="77777777" w:rsidR="00AA44C3" w:rsidRDefault="00AA44C3" w:rsidP="00AA1F2E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4EDF1A1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Toric only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75B9AF5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3,559 (9.5)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0549161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189 (5.3)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75A110E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54CFF4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0.53 (0.45–0.62)</w:t>
            </w:r>
          </w:p>
        </w:tc>
      </w:tr>
      <w:tr w:rsidR="00AA44C3" w14:paraId="21364468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2DB3EA1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70–79 years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FFE6AD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Monofocal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E54ED4D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42,219 (86.4)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B209C36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2,630 (92.4)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D157332" w14:textId="77777777" w:rsidR="00AA44C3" w:rsidRDefault="00AA44C3" w:rsidP="00AA1F2E"/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AF12C1D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[Reference]</w:t>
            </w:r>
          </w:p>
        </w:tc>
      </w:tr>
      <w:tr w:rsidR="00AA44C3" w14:paraId="0FB232C0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9EB0487" w14:textId="77777777" w:rsidR="00AA44C3" w:rsidRDefault="00AA44C3" w:rsidP="00AA1F2E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819721C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ATIOL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33B3F16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6,671 (13.6)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2F0218F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216 (7.6)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1443A5F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1803D07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0.52 (0.45–0.60)</w:t>
            </w:r>
          </w:p>
        </w:tc>
      </w:tr>
      <w:tr w:rsidR="00AA44C3" w14:paraId="5E318239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251B73B" w14:textId="77777777" w:rsidR="00AA44C3" w:rsidRDefault="00AA44C3" w:rsidP="00AA1F2E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3EF3736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Toric only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B25F839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4,491 (9.6)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AB061E0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165 (5.9)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BA78691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4E271B8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0.59 (0.50–0.69)</w:t>
            </w:r>
          </w:p>
        </w:tc>
      </w:tr>
      <w:tr w:rsidR="00AA44C3" w14:paraId="24072AFF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C5DB181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80–100 years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16F71D0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Monofocal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B6E0B2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16,376 (89.3)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7ADF7A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646 (92.6)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801EB5A" w14:textId="77777777" w:rsidR="00AA44C3" w:rsidRDefault="00AA44C3" w:rsidP="00AA1F2E"/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CAEABF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[Reference]</w:t>
            </w:r>
          </w:p>
        </w:tc>
      </w:tr>
      <w:tr w:rsidR="00AA44C3" w14:paraId="5990F1AA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2094870" w14:textId="77777777" w:rsidR="00AA44C3" w:rsidRDefault="00AA44C3" w:rsidP="00AA1F2E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92CB55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ATIOL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334F350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1,960 (10.7)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1672CE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52 (7.4)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E31DEB9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0.008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A3A4C60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0.67 (0.49–0.90)</w:t>
            </w:r>
          </w:p>
        </w:tc>
      </w:tr>
      <w:tr w:rsidR="00AA44C3" w14:paraId="33965CD0" w14:textId="77777777" w:rsidTr="00AA1F2E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893EB17" w14:textId="77777777" w:rsidR="00AA44C3" w:rsidRDefault="00AA44C3" w:rsidP="00AA1F2E"/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DAE8D26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Toric only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C69C2B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1,454 (8.2)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05F02FA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48 (6.9)</w:t>
            </w:r>
          </w:p>
        </w:tc>
        <w:tc>
          <w:tcPr>
            <w:tcW w:w="1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8020245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0.271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01DD58E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0.84 (0.61–1.13)</w:t>
            </w:r>
          </w:p>
        </w:tc>
      </w:tr>
    </w:tbl>
    <w:p w14:paraId="2A736231" w14:textId="77777777" w:rsidR="00AA44C3" w:rsidRDefault="00AA44C3" w:rsidP="00AA44C3">
      <w:pPr>
        <w:spacing w:before="80"/>
      </w:pP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>Abbreviations: DR, diabetic retinopathy; ATIOL, advanced technology intraocular lens; OR, odds ratio; CI, confidence interval. Reference group for each age stratum is patients without ocular comorbidity (Neither). Toric-only analysis restricted to surgeries with monofocal or toric monofocal IOLs.</w:t>
      </w:r>
    </w:p>
    <w:p w14:paraId="278AC858" w14:textId="77777777" w:rsidR="00AA44C3" w:rsidRDefault="00AA44C3" w:rsidP="00AA44C3"/>
    <w:p w14:paraId="1234A9F2" w14:textId="77777777" w:rsidR="00AA44C3" w:rsidRDefault="00AA44C3" w:rsidP="00AA44C3">
      <w:pPr>
        <w:spacing w:before="300"/>
      </w:pPr>
      <w:r w:rsidRPr="774AE420">
        <w:rPr>
          <w:rFonts w:ascii="Times New Roman" w:eastAsia="Times New Roman" w:hAnsi="Times New Roman" w:cs="Times New Roman"/>
          <w:b/>
          <w:bCs/>
          <w:u w:val="single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u w:val="single"/>
        </w:rPr>
        <w:t>S</w:t>
      </w:r>
      <w:r w:rsidRPr="774AE420">
        <w:rPr>
          <w:rFonts w:ascii="Times New Roman" w:eastAsia="Times New Roman" w:hAnsi="Times New Roman" w:cs="Times New Roman"/>
          <w:b/>
          <w:bCs/>
          <w:u w:val="single"/>
        </w:rPr>
        <w:t>5. Toric Lens Utilization by Sociodemographic Factors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1560"/>
        <w:gridCol w:w="1360"/>
        <w:gridCol w:w="1900"/>
        <w:gridCol w:w="1800"/>
        <w:gridCol w:w="1040"/>
      </w:tblGrid>
      <w:tr w:rsidR="00AA44C3" w14:paraId="1EA4CAE6" w14:textId="77777777" w:rsidTr="00AA1F2E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 w:themeFill="background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685174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Factor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 w:themeFill="background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098CE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Monofocal (n)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 w:themeFill="background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6E875A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Toric (n)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 w:themeFill="background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4B6BF5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Toric, % (95% CI)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 w:themeFill="background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793B78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OR (95% CI)</w:t>
            </w:r>
          </w:p>
        </w:tc>
        <w:tc>
          <w:tcPr>
            <w:tcW w:w="1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8E8" w:themeFill="background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EB3D8B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 Value (Overall)</w:t>
            </w:r>
          </w:p>
        </w:tc>
      </w:tr>
      <w:tr w:rsidR="00AA44C3" w14:paraId="0757E0A2" w14:textId="77777777" w:rsidTr="00AA1F2E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308A56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Sex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DBD738B" w14:textId="77777777" w:rsidR="00AA44C3" w:rsidRDefault="00AA44C3" w:rsidP="00AA1F2E"/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8069EA0" w14:textId="77777777" w:rsidR="00AA44C3" w:rsidRDefault="00AA44C3" w:rsidP="00AA1F2E"/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1000ECE" w14:textId="77777777" w:rsidR="00AA44C3" w:rsidRDefault="00AA44C3" w:rsidP="00AA1F2E"/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A44D4E6" w14:textId="77777777" w:rsidR="00AA44C3" w:rsidRDefault="00AA44C3" w:rsidP="00AA1F2E"/>
        </w:tc>
        <w:tc>
          <w:tcPr>
            <w:tcW w:w="1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DA829CA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0.043</w:t>
            </w:r>
          </w:p>
        </w:tc>
      </w:tr>
      <w:tr w:rsidR="00AA44C3" w14:paraId="14E0429C" w14:textId="77777777" w:rsidTr="00AA1F2E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1516DCF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Female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BEE7890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82,822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6940866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7,666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81313F6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8.5 (8.3–8.7)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EF19537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[Reference]</w:t>
            </w:r>
          </w:p>
        </w:tc>
        <w:tc>
          <w:tcPr>
            <w:tcW w:w="1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4F63872" w14:textId="77777777" w:rsidR="00AA44C3" w:rsidRDefault="00AA44C3" w:rsidP="00AA1F2E"/>
        </w:tc>
      </w:tr>
      <w:tr w:rsidR="00AA44C3" w14:paraId="0537BE88" w14:textId="77777777" w:rsidTr="00AA1F2E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A68224D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Male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7F8D6B1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62,251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050FB5F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5,977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DC858C1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8.8 (8.6–9.0)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A01DE06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1.04 (1.00–1.07)</w:t>
            </w:r>
          </w:p>
        </w:tc>
        <w:tc>
          <w:tcPr>
            <w:tcW w:w="1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4AF5408" w14:textId="77777777" w:rsidR="00AA44C3" w:rsidRDefault="00AA44C3" w:rsidP="00AA1F2E"/>
        </w:tc>
      </w:tr>
      <w:tr w:rsidR="00AA44C3" w14:paraId="00401646" w14:textId="77777777" w:rsidTr="00AA1F2E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6951231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Race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FE7B0C6" w14:textId="77777777" w:rsidR="00AA44C3" w:rsidRDefault="00AA44C3" w:rsidP="00AA1F2E"/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6758700" w14:textId="77777777" w:rsidR="00AA44C3" w:rsidRDefault="00AA44C3" w:rsidP="00AA1F2E"/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5C8FA7E" w14:textId="77777777" w:rsidR="00AA44C3" w:rsidRDefault="00AA44C3" w:rsidP="00AA1F2E"/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A3E9867" w14:textId="77777777" w:rsidR="00AA44C3" w:rsidRDefault="00AA44C3" w:rsidP="00AA1F2E"/>
        </w:tc>
        <w:tc>
          <w:tcPr>
            <w:tcW w:w="1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E697F2A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&lt;.001</w:t>
            </w:r>
          </w:p>
        </w:tc>
      </w:tr>
      <w:tr w:rsidR="00AA44C3" w14:paraId="3FDF2371" w14:textId="77777777" w:rsidTr="00AA1F2E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5A32EC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White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0458C36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101,150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720E3A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10,995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3C9ACE5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9.8 (9.6–10.0)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AFAAE60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[Reference]</w:t>
            </w:r>
          </w:p>
        </w:tc>
        <w:tc>
          <w:tcPr>
            <w:tcW w:w="1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E0062E8" w14:textId="77777777" w:rsidR="00AA44C3" w:rsidRDefault="00AA44C3" w:rsidP="00AA1F2E"/>
        </w:tc>
      </w:tr>
      <w:tr w:rsidR="00AA44C3" w14:paraId="19CEA16A" w14:textId="77777777" w:rsidTr="00AA1F2E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E5F72A0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Black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EBD5664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19,436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0A8145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928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B204708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4.6 (4.3–4.9)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051F56B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0.44 (0.41–0.47)</w:t>
            </w:r>
          </w:p>
        </w:tc>
        <w:tc>
          <w:tcPr>
            <w:tcW w:w="1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340D8EB" w14:textId="77777777" w:rsidR="00AA44C3" w:rsidRDefault="00AA44C3" w:rsidP="00AA1F2E"/>
        </w:tc>
      </w:tr>
      <w:tr w:rsidR="00AA44C3" w14:paraId="2029D2C6" w14:textId="77777777" w:rsidTr="00AA1F2E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71324AB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Asian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47280B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8,471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7C01EEE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650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06F6A61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7.1 (6.6–7.7)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D50BD84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0.71 (0.65–0.77)</w:t>
            </w:r>
          </w:p>
        </w:tc>
        <w:tc>
          <w:tcPr>
            <w:tcW w:w="1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D834639" w14:textId="77777777" w:rsidR="00AA44C3" w:rsidRDefault="00AA44C3" w:rsidP="00AA1F2E"/>
        </w:tc>
      </w:tr>
      <w:tr w:rsidR="00AA44C3" w14:paraId="7886B91F" w14:textId="77777777" w:rsidTr="00AA1F2E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F87B624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Other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4637678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16,021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6C4A8F1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1,071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1920D1B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6.3 (5.9–6.6)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B0D7955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0.61 (0.58–0.66)</w:t>
            </w:r>
          </w:p>
        </w:tc>
        <w:tc>
          <w:tcPr>
            <w:tcW w:w="1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EF49862" w14:textId="77777777" w:rsidR="00AA44C3" w:rsidRDefault="00AA44C3" w:rsidP="00AA1F2E"/>
        </w:tc>
      </w:tr>
      <w:tr w:rsidR="00AA44C3" w14:paraId="60CA331E" w14:textId="77777777" w:rsidTr="00AA1F2E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378CC1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Ethnicity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C39F1CF" w14:textId="77777777" w:rsidR="00AA44C3" w:rsidRDefault="00AA44C3" w:rsidP="00AA1F2E"/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5FE642C" w14:textId="77777777" w:rsidR="00AA44C3" w:rsidRDefault="00AA44C3" w:rsidP="00AA1F2E"/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B55BAE2" w14:textId="77777777" w:rsidR="00AA44C3" w:rsidRDefault="00AA44C3" w:rsidP="00AA1F2E"/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2EF5435" w14:textId="77777777" w:rsidR="00AA44C3" w:rsidRDefault="00AA44C3" w:rsidP="00AA1F2E"/>
        </w:tc>
        <w:tc>
          <w:tcPr>
            <w:tcW w:w="1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27E428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&lt;.001</w:t>
            </w:r>
          </w:p>
        </w:tc>
      </w:tr>
      <w:tr w:rsidR="00AA44C3" w14:paraId="7924C843" w14:textId="77777777" w:rsidTr="00AA1F2E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817E116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  Non-Hispanic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722E501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129,005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0B8334C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12,504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594E5F0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8.8 (8.7–9.0)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C4627CB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[Reference]</w:t>
            </w:r>
          </w:p>
        </w:tc>
        <w:tc>
          <w:tcPr>
            <w:tcW w:w="1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A715709" w14:textId="77777777" w:rsidR="00AA44C3" w:rsidRDefault="00AA44C3" w:rsidP="00AA1F2E"/>
        </w:tc>
      </w:tr>
      <w:tr w:rsidR="00AA44C3" w14:paraId="50C909B3" w14:textId="77777777" w:rsidTr="00AA1F2E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323A3EF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Hispanic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954C96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4BEB255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597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2CC38C7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5.6 (5.2–6.1)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FAAF23A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0.62 (0.57–0.67)</w:t>
            </w:r>
          </w:p>
        </w:tc>
        <w:tc>
          <w:tcPr>
            <w:tcW w:w="1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C1B5CEF" w14:textId="77777777" w:rsidR="00AA44C3" w:rsidRDefault="00AA44C3" w:rsidP="00AA1F2E"/>
        </w:tc>
      </w:tr>
      <w:tr w:rsidR="00AA44C3" w14:paraId="4F685DE6" w14:textId="77777777" w:rsidTr="00AA1F2E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B85FFCD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Language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EB34B43" w14:textId="77777777" w:rsidR="00AA44C3" w:rsidRDefault="00AA44C3" w:rsidP="00AA1F2E"/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F5B49D7" w14:textId="77777777" w:rsidR="00AA44C3" w:rsidRDefault="00AA44C3" w:rsidP="00AA1F2E"/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C2CAABA" w14:textId="77777777" w:rsidR="00AA44C3" w:rsidRDefault="00AA44C3" w:rsidP="00AA1F2E"/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89E7184" w14:textId="77777777" w:rsidR="00AA44C3" w:rsidRDefault="00AA44C3" w:rsidP="00AA1F2E"/>
        </w:tc>
        <w:tc>
          <w:tcPr>
            <w:tcW w:w="1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175CDE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&lt;.001</w:t>
            </w:r>
          </w:p>
        </w:tc>
      </w:tr>
      <w:tr w:rsidR="00AA44C3" w14:paraId="0B2A48EF" w14:textId="77777777" w:rsidTr="00AA1F2E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1E711B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Non-English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89EF55D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12,526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537DC0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547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B000FCC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4.2 (3.9–4.5)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C6ABB21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[Reference]</w:t>
            </w:r>
          </w:p>
        </w:tc>
        <w:tc>
          <w:tcPr>
            <w:tcW w:w="1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599DFC4" w14:textId="77777777" w:rsidR="00AA44C3" w:rsidRDefault="00AA44C3" w:rsidP="00AA1F2E"/>
        </w:tc>
      </w:tr>
      <w:tr w:rsidR="00AA44C3" w14:paraId="0A978574" w14:textId="77777777" w:rsidTr="00AA1F2E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03CAD6C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English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2D5F5B4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132,552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53FE2C4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13,097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EEB5404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9.0 (8.9–9.1)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502FCFC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2.26 (2.08–2.47)</w:t>
            </w:r>
          </w:p>
        </w:tc>
        <w:tc>
          <w:tcPr>
            <w:tcW w:w="1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EB04017" w14:textId="77777777" w:rsidR="00AA44C3" w:rsidRDefault="00AA44C3" w:rsidP="00AA1F2E"/>
        </w:tc>
      </w:tr>
      <w:tr w:rsidR="00AA44C3" w14:paraId="3AC027CC" w14:textId="77777777" w:rsidTr="00AA1F2E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1E77779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Insurance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7DF4FF9" w14:textId="77777777" w:rsidR="00AA44C3" w:rsidRDefault="00AA44C3" w:rsidP="00AA1F2E"/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D0BD667" w14:textId="77777777" w:rsidR="00AA44C3" w:rsidRDefault="00AA44C3" w:rsidP="00AA1F2E"/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A2D0A2E" w14:textId="77777777" w:rsidR="00AA44C3" w:rsidRDefault="00AA44C3" w:rsidP="00AA1F2E"/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CEC5B9A" w14:textId="77777777" w:rsidR="00AA44C3" w:rsidRDefault="00AA44C3" w:rsidP="00AA1F2E"/>
        </w:tc>
        <w:tc>
          <w:tcPr>
            <w:tcW w:w="1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2831B6E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&lt;.001</w:t>
            </w:r>
          </w:p>
        </w:tc>
      </w:tr>
      <w:tr w:rsidR="00AA44C3" w14:paraId="32134DF3" w14:textId="77777777" w:rsidTr="00AA1F2E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8C398F8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Commercial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2D05676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35,873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D91A3CB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3,853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7455BB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9.7 (9.4–10.0)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ADB87F1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[Reference]</w:t>
            </w:r>
          </w:p>
        </w:tc>
        <w:tc>
          <w:tcPr>
            <w:tcW w:w="1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2FAFEF1" w14:textId="77777777" w:rsidR="00AA44C3" w:rsidRDefault="00AA44C3" w:rsidP="00AA1F2E"/>
        </w:tc>
      </w:tr>
      <w:tr w:rsidR="00AA44C3" w14:paraId="67FE5AC3" w14:textId="77777777" w:rsidTr="00AA1F2E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9A23A6C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Medicare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FA7FE3A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80,597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AD0CB5D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7,804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71695E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8.8 (8.6–9.0)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880FCE7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0.90 (0.87–0.94)</w:t>
            </w:r>
          </w:p>
        </w:tc>
        <w:tc>
          <w:tcPr>
            <w:tcW w:w="1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7732926" w14:textId="77777777" w:rsidR="00AA44C3" w:rsidRDefault="00AA44C3" w:rsidP="00AA1F2E"/>
        </w:tc>
      </w:tr>
      <w:tr w:rsidR="00AA44C3" w14:paraId="76778248" w14:textId="77777777" w:rsidTr="00AA1F2E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3ECE161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Medicaid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18F075A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5,217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719DB9D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249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60B00A9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4.6 (4.0–5.1)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F251927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0.44 (0.39–0.51)</w:t>
            </w:r>
          </w:p>
        </w:tc>
        <w:tc>
          <w:tcPr>
            <w:tcW w:w="1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D42CB21" w14:textId="77777777" w:rsidR="00AA44C3" w:rsidRDefault="00AA44C3" w:rsidP="00AA1F2E"/>
        </w:tc>
      </w:tr>
      <w:tr w:rsidR="00AA44C3" w14:paraId="54E16574" w14:textId="77777777" w:rsidTr="00AA1F2E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1CE076E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Other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7FFE9CB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23,391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FB8DA9F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1,738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1A809B6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6.9 (6.6–7.2)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689600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0.69 (0.65–0.73)</w:t>
            </w:r>
          </w:p>
        </w:tc>
        <w:tc>
          <w:tcPr>
            <w:tcW w:w="1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F352537" w14:textId="77777777" w:rsidR="00AA44C3" w:rsidRDefault="00AA44C3" w:rsidP="00AA1F2E"/>
        </w:tc>
      </w:tr>
      <w:tr w:rsidR="00AA44C3" w14:paraId="0FC260EE" w14:textId="77777777" w:rsidTr="00AA1F2E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5FDEF00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Employment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9C6C75D" w14:textId="77777777" w:rsidR="00AA44C3" w:rsidRDefault="00AA44C3" w:rsidP="00AA1F2E"/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9DB17FF" w14:textId="77777777" w:rsidR="00AA44C3" w:rsidRDefault="00AA44C3" w:rsidP="00AA1F2E"/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53469FB" w14:textId="77777777" w:rsidR="00AA44C3" w:rsidRDefault="00AA44C3" w:rsidP="00AA1F2E"/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6D27B94" w14:textId="77777777" w:rsidR="00AA44C3" w:rsidRDefault="00AA44C3" w:rsidP="00AA1F2E"/>
        </w:tc>
        <w:tc>
          <w:tcPr>
            <w:tcW w:w="1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3DBBBDA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&lt;.001</w:t>
            </w:r>
          </w:p>
        </w:tc>
      </w:tr>
      <w:tr w:rsidR="00AA44C3" w14:paraId="5798199F" w14:textId="77777777" w:rsidTr="00AA1F2E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F0D4FEC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Working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CBFD2D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27,897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607A41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3,498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E2E21F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11.1 (10.8–11.5)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AD9583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[Reference]</w:t>
            </w:r>
          </w:p>
        </w:tc>
        <w:tc>
          <w:tcPr>
            <w:tcW w:w="1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F1945D1" w14:textId="77777777" w:rsidR="00AA44C3" w:rsidRDefault="00AA44C3" w:rsidP="00AA1F2E"/>
        </w:tc>
      </w:tr>
      <w:tr w:rsidR="00AA44C3" w14:paraId="4994BABA" w14:textId="77777777" w:rsidTr="00AA1F2E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11BD988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Retired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474F80C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69,513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65C9C55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6,729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9E64229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8.8 (8.6–9.0)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184CF73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0.77 (0.74–0.81)</w:t>
            </w:r>
          </w:p>
        </w:tc>
        <w:tc>
          <w:tcPr>
            <w:tcW w:w="1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F173D3A" w14:textId="77777777" w:rsidR="00AA44C3" w:rsidRDefault="00AA44C3" w:rsidP="00AA1F2E"/>
        </w:tc>
      </w:tr>
      <w:tr w:rsidR="00AA44C3" w14:paraId="3ABA4E86" w14:textId="77777777" w:rsidTr="00AA1F2E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9CC578C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Disabled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F4777DD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5,208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3CE499A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295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BEA7D80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5.4 (4.8–6.0)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DDD6832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0.45 (0.40–0.51)</w:t>
            </w:r>
          </w:p>
        </w:tc>
        <w:tc>
          <w:tcPr>
            <w:tcW w:w="1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1F3380F" w14:textId="77777777" w:rsidR="00AA44C3" w:rsidRDefault="00AA44C3" w:rsidP="00AA1F2E"/>
        </w:tc>
      </w:tr>
      <w:tr w:rsidR="00AA44C3" w14:paraId="2A3A5A74" w14:textId="77777777" w:rsidTr="00AA1F2E"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8633191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Other</w:t>
            </w:r>
          </w:p>
        </w:tc>
        <w:tc>
          <w:tcPr>
            <w:tcW w:w="15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07134B5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42,460</w:t>
            </w:r>
          </w:p>
        </w:tc>
        <w:tc>
          <w:tcPr>
            <w:tcW w:w="1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1FFE3F7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3,122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0D936E6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6.9 (6.6–7.1)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81BE9ED" w14:textId="77777777" w:rsidR="00AA44C3" w:rsidRDefault="00AA44C3" w:rsidP="00AA1F2E"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0.59 (0.56–0.62)</w:t>
            </w:r>
          </w:p>
        </w:tc>
        <w:tc>
          <w:tcPr>
            <w:tcW w:w="10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1EA07CF" w14:textId="77777777" w:rsidR="00AA44C3" w:rsidRDefault="00AA44C3" w:rsidP="00AA1F2E"/>
        </w:tc>
      </w:tr>
    </w:tbl>
    <w:p w14:paraId="1BACEE35" w14:textId="77777777" w:rsidR="00AA44C3" w:rsidRDefault="00AA44C3" w:rsidP="00AA44C3">
      <w:pPr>
        <w:spacing w:before="80"/>
      </w:pP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>Abbreviations: OR, odds ratio; CI, confidence interval. Toric-only analysis restricted to surgeries with monofocal or toric monofocal IOLs only</w:t>
      </w:r>
    </w:p>
    <w:p w14:paraId="543B2777" w14:textId="77777777" w:rsidR="00AA44C3" w:rsidRDefault="00AA44C3" w:rsidP="00AA44C3"/>
    <w:p w14:paraId="3723B969" w14:textId="77777777" w:rsidR="00F553FF" w:rsidRDefault="00F553FF"/>
    <w:sectPr w:rsidR="00F553FF" w:rsidSect="00AA44C3">
      <w:headerReference w:type="default" r:id="rId4"/>
      <w:footerReference w:type="default" r:id="rId5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AA44C3" w14:paraId="5D864AA8" w14:textId="77777777" w:rsidTr="774AE420">
      <w:trPr>
        <w:trHeight w:val="300"/>
      </w:trPr>
      <w:tc>
        <w:tcPr>
          <w:tcW w:w="3120" w:type="dxa"/>
        </w:tcPr>
        <w:p w14:paraId="32DF103F" w14:textId="77777777" w:rsidR="00AA44C3" w:rsidRDefault="00AA44C3" w:rsidP="47C7678A">
          <w:pPr>
            <w:pStyle w:val="Header"/>
            <w:ind w:left="-115"/>
          </w:pPr>
        </w:p>
      </w:tc>
      <w:tc>
        <w:tcPr>
          <w:tcW w:w="3120" w:type="dxa"/>
        </w:tcPr>
        <w:p w14:paraId="327F0FF0" w14:textId="77777777" w:rsidR="00AA44C3" w:rsidRDefault="00AA44C3" w:rsidP="47C7678A">
          <w:pPr>
            <w:pStyle w:val="Header"/>
            <w:jc w:val="center"/>
          </w:pPr>
        </w:p>
      </w:tc>
      <w:tc>
        <w:tcPr>
          <w:tcW w:w="3120" w:type="dxa"/>
        </w:tcPr>
        <w:p w14:paraId="4F9335DD" w14:textId="77777777" w:rsidR="00AA44C3" w:rsidRDefault="00AA44C3" w:rsidP="47C7678A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</w:tbl>
  <w:p w14:paraId="03EAF40A" w14:textId="77777777" w:rsidR="00AA44C3" w:rsidRDefault="00AA44C3" w:rsidP="47C7678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AA44C3" w14:paraId="5008430A" w14:textId="77777777" w:rsidTr="47C7678A">
      <w:trPr>
        <w:trHeight w:val="300"/>
      </w:trPr>
      <w:tc>
        <w:tcPr>
          <w:tcW w:w="3120" w:type="dxa"/>
        </w:tcPr>
        <w:p w14:paraId="7C65F39E" w14:textId="77777777" w:rsidR="00AA44C3" w:rsidRDefault="00AA44C3" w:rsidP="47C7678A">
          <w:pPr>
            <w:pStyle w:val="Header"/>
            <w:ind w:left="-115"/>
          </w:pPr>
        </w:p>
      </w:tc>
      <w:tc>
        <w:tcPr>
          <w:tcW w:w="3120" w:type="dxa"/>
        </w:tcPr>
        <w:p w14:paraId="6E3FEA1C" w14:textId="77777777" w:rsidR="00AA44C3" w:rsidRDefault="00AA44C3" w:rsidP="47C7678A">
          <w:pPr>
            <w:pStyle w:val="Header"/>
            <w:jc w:val="center"/>
          </w:pPr>
        </w:p>
      </w:tc>
      <w:tc>
        <w:tcPr>
          <w:tcW w:w="3120" w:type="dxa"/>
        </w:tcPr>
        <w:p w14:paraId="25051BCD" w14:textId="77777777" w:rsidR="00AA44C3" w:rsidRDefault="00AA44C3" w:rsidP="47C7678A">
          <w:pPr>
            <w:pStyle w:val="Header"/>
            <w:ind w:right="-115"/>
            <w:jc w:val="right"/>
          </w:pPr>
        </w:p>
      </w:tc>
    </w:tr>
  </w:tbl>
  <w:p w14:paraId="6800BFFB" w14:textId="77777777" w:rsidR="00AA44C3" w:rsidRDefault="00AA44C3" w:rsidP="47C7678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4C3"/>
    <w:rsid w:val="003C2EF4"/>
    <w:rsid w:val="00446799"/>
    <w:rsid w:val="00471820"/>
    <w:rsid w:val="006A7E07"/>
    <w:rsid w:val="00701021"/>
    <w:rsid w:val="00866E40"/>
    <w:rsid w:val="00AA44C3"/>
    <w:rsid w:val="00B74216"/>
    <w:rsid w:val="00CF0FCC"/>
    <w:rsid w:val="00D62F8C"/>
    <w:rsid w:val="00DE06E6"/>
    <w:rsid w:val="00E97CD6"/>
    <w:rsid w:val="00EE324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9CA99"/>
  <w15:chartTrackingRefBased/>
  <w15:docId w15:val="{DD7BABAD-844D-452B-B927-F2492A9F0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44C3"/>
  </w:style>
  <w:style w:type="paragraph" w:styleId="Heading1">
    <w:name w:val="heading 1"/>
    <w:basedOn w:val="Normal"/>
    <w:next w:val="Normal"/>
    <w:link w:val="Heading1Char"/>
    <w:uiPriority w:val="9"/>
    <w:qFormat/>
    <w:rsid w:val="00AA44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44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44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44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4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4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4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4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4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4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44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44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44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4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4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4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4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4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44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44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4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44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44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44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44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44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4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4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44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A44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44C3"/>
  </w:style>
  <w:style w:type="paragraph" w:styleId="Footer">
    <w:name w:val="footer"/>
    <w:basedOn w:val="Normal"/>
    <w:link w:val="FooterChar"/>
    <w:uiPriority w:val="99"/>
    <w:unhideWhenUsed/>
    <w:rsid w:val="00AA44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44C3"/>
  </w:style>
  <w:style w:type="character" w:styleId="LineNumber">
    <w:name w:val="line number"/>
    <w:basedOn w:val="DefaultParagraphFont"/>
    <w:uiPriority w:val="99"/>
    <w:semiHidden/>
    <w:unhideWhenUsed/>
    <w:rsid w:val="00AA44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1000</Words>
  <Characters>5700</Characters>
  <Application>Microsoft Office Word</Application>
  <DocSecurity>0</DocSecurity>
  <Lines>47</Lines>
  <Paragraphs>13</Paragraphs>
  <ScaleCrop>false</ScaleCrop>
  <Company>Springer Nature</Company>
  <LinksUpToDate>false</LinksUpToDate>
  <CharactersWithSpaces>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2026-10-15T16:36:00Z</dcterms:created>
  <dcterms:modified xsi:type="dcterms:W3CDTF">2026-10-15T16:37:00Z</dcterms:modified>
</cp:coreProperties>
</file>