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/>
          <w:b/>
          <w:bCs/>
          <w:sz w:val="22"/>
          <w:szCs w:val="22"/>
          <w:lang w:val="en-US" w:eastAsia="zh-CN"/>
        </w:rPr>
      </w:pPr>
      <w:r>
        <w:rPr>
          <w:rFonts w:hint="eastAsia"/>
          <w:b/>
          <w:bCs/>
          <w:sz w:val="22"/>
          <w:szCs w:val="22"/>
          <w:lang w:val="en-US" w:eastAsia="zh-CN"/>
        </w:rPr>
        <w:t>Supplementary materials</w:t>
      </w:r>
    </w:p>
    <w:p>
      <w:pPr>
        <w:jc w:val="both"/>
        <w:rPr>
          <w:rFonts w:hint="eastAsia"/>
          <w:lang w:val="en-US" w:eastAsia="zh-CN"/>
        </w:rPr>
      </w:pPr>
      <w:bookmarkStart w:id="6" w:name="_GoBack"/>
      <w:bookmarkEnd w:id="6"/>
    </w:p>
    <w:p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Table S</w:t>
      </w:r>
      <w:r>
        <w:rPr>
          <w:rFonts w:hint="default" w:cstheme="minorHAnsi"/>
          <w:b/>
          <w:bCs/>
          <w:sz w:val="22"/>
          <w:szCs w:val="22"/>
          <w:lang w:val="en-US"/>
        </w:rPr>
        <w:t>1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The concentration of amino acids in the medium before batch culture (mmol/L)</w:t>
      </w:r>
    </w:p>
    <w:p>
      <w:pPr>
        <w:jc w:val="left"/>
        <w:rPr>
          <w:rFonts w:asciiTheme="minorHAnsi" w:hAnsiTheme="minorHAnsi" w:cstheme="minorHAnsi"/>
          <w:sz w:val="22"/>
          <w:szCs w:val="22"/>
        </w:rPr>
      </w:pPr>
    </w:p>
    <w:tbl>
      <w:tblPr>
        <w:tblStyle w:val="2"/>
        <w:tblW w:w="935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1415"/>
        <w:gridCol w:w="1414"/>
        <w:gridCol w:w="1414"/>
        <w:gridCol w:w="1414"/>
        <w:gridCol w:w="1414"/>
        <w:gridCol w:w="1561"/>
      </w:tblGrid>
      <w:tr>
        <w:trPr>
          <w:jc w:val="center"/>
        </w:trPr>
        <w:tc>
          <w:tcPr>
            <w:tcW w:w="724" w:type="dxa"/>
            <w:vMerge w:val="restart"/>
            <w:tcBorders>
              <w:top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AA</w:t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29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Total amino acids</w:t>
            </w:r>
          </w:p>
        </w:tc>
        <w:tc>
          <w:tcPr>
            <w:tcW w:w="2828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Free amino acids</w:t>
            </w:r>
          </w:p>
        </w:tc>
        <w:tc>
          <w:tcPr>
            <w:tcW w:w="2975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Peptide-bound amino acids</w:t>
            </w:r>
          </w:p>
        </w:tc>
      </w:tr>
      <w:tr>
        <w:trPr>
          <w:jc w:val="center"/>
        </w:trPr>
        <w:tc>
          <w:tcPr>
            <w:tcW w:w="724" w:type="dxa"/>
            <w:vMerge w:val="continue"/>
            <w:tcBorders>
              <w:bottom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Casein-AA</w:t>
            </w:r>
          </w:p>
        </w:tc>
        <w:tc>
          <w:tcPr>
            <w:tcW w:w="141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Casein-PEP</w:t>
            </w:r>
          </w:p>
        </w:tc>
        <w:tc>
          <w:tcPr>
            <w:tcW w:w="141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Casein-AA</w:t>
            </w:r>
          </w:p>
        </w:tc>
        <w:tc>
          <w:tcPr>
            <w:tcW w:w="141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Casein-PEP</w:t>
            </w:r>
          </w:p>
        </w:tc>
        <w:tc>
          <w:tcPr>
            <w:tcW w:w="141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Casein-AA</w:t>
            </w:r>
          </w:p>
        </w:tc>
        <w:tc>
          <w:tcPr>
            <w:tcW w:w="156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Casein-PEP</w:t>
            </w:r>
          </w:p>
        </w:tc>
      </w:tr>
      <w:tr>
        <w:trPr>
          <w:jc w:val="center"/>
        </w:trPr>
        <w:tc>
          <w:tcPr>
            <w:tcW w:w="724" w:type="dxa"/>
            <w:tcBorders>
              <w:top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Ala</w:t>
            </w:r>
          </w:p>
        </w:tc>
        <w:tc>
          <w:tcPr>
            <w:tcW w:w="1415" w:type="dxa"/>
            <w:tcBorders>
              <w:top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7.93</w:t>
            </w:r>
          </w:p>
        </w:tc>
        <w:tc>
          <w:tcPr>
            <w:tcW w:w="1414" w:type="dxa"/>
            <w:tcBorders>
              <w:top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6.49</w:t>
            </w:r>
          </w:p>
        </w:tc>
        <w:tc>
          <w:tcPr>
            <w:tcW w:w="1414" w:type="dxa"/>
            <w:tcBorders>
              <w:top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4.24</w:t>
            </w:r>
          </w:p>
        </w:tc>
        <w:tc>
          <w:tcPr>
            <w:tcW w:w="1414" w:type="dxa"/>
            <w:tcBorders>
              <w:top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4.81</w:t>
            </w:r>
          </w:p>
        </w:tc>
        <w:tc>
          <w:tcPr>
            <w:tcW w:w="1414" w:type="dxa"/>
            <w:tcBorders>
              <w:top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3.69</w:t>
            </w:r>
          </w:p>
        </w:tc>
        <w:tc>
          <w:tcPr>
            <w:tcW w:w="1561" w:type="dxa"/>
            <w:tcBorders>
              <w:top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1.68</w:t>
            </w:r>
          </w:p>
        </w:tc>
      </w:tr>
      <w:tr>
        <w:trPr>
          <w:jc w:val="center"/>
        </w:trPr>
        <w:tc>
          <w:tcPr>
            <w:tcW w:w="724" w:type="dxa"/>
            <w:shd w:val="clear" w:color="auto" w:fill="auto"/>
          </w:tcPr>
          <w:p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Arg</w:t>
            </w:r>
          </w:p>
        </w:tc>
        <w:tc>
          <w:tcPr>
            <w:tcW w:w="1415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8.35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12.99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3.71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2.59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4.63</w:t>
            </w:r>
          </w:p>
        </w:tc>
        <w:tc>
          <w:tcPr>
            <w:tcW w:w="1561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10.41</w:t>
            </w:r>
          </w:p>
        </w:tc>
      </w:tr>
      <w:tr>
        <w:trPr>
          <w:jc w:val="center"/>
        </w:trPr>
        <w:tc>
          <w:tcPr>
            <w:tcW w:w="724" w:type="dxa"/>
            <w:shd w:val="clear" w:color="auto" w:fill="auto"/>
          </w:tcPr>
          <w:p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Asp</w:t>
            </w:r>
          </w:p>
        </w:tc>
        <w:tc>
          <w:tcPr>
            <w:tcW w:w="1415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13.69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10.87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6.09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1.62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7.61</w:t>
            </w:r>
          </w:p>
        </w:tc>
        <w:tc>
          <w:tcPr>
            <w:tcW w:w="1561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9.25</w:t>
            </w:r>
          </w:p>
        </w:tc>
      </w:tr>
      <w:tr>
        <w:trPr>
          <w:jc w:val="center"/>
        </w:trPr>
        <w:tc>
          <w:tcPr>
            <w:tcW w:w="724" w:type="dxa"/>
            <w:shd w:val="clear" w:color="auto" w:fill="auto"/>
          </w:tcPr>
          <w:p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Glu</w:t>
            </w:r>
          </w:p>
        </w:tc>
        <w:tc>
          <w:tcPr>
            <w:tcW w:w="1415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19.46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16.84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17.69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2.43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1.77</w:t>
            </w:r>
          </w:p>
        </w:tc>
        <w:tc>
          <w:tcPr>
            <w:tcW w:w="1561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14.41</w:t>
            </w:r>
          </w:p>
        </w:tc>
      </w:tr>
      <w:tr>
        <w:trPr>
          <w:jc w:val="center"/>
        </w:trPr>
        <w:tc>
          <w:tcPr>
            <w:tcW w:w="724" w:type="dxa"/>
            <w:shd w:val="clear" w:color="auto" w:fill="auto"/>
          </w:tcPr>
          <w:p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Gln</w:t>
            </w:r>
          </w:p>
        </w:tc>
        <w:tc>
          <w:tcPr>
            <w:tcW w:w="1415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9.25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8.60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8.40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4.51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1.15</w:t>
            </w:r>
          </w:p>
        </w:tc>
        <w:tc>
          <w:tcPr>
            <w:tcW w:w="1561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4.08</w:t>
            </w:r>
          </w:p>
        </w:tc>
      </w:tr>
      <w:tr>
        <w:trPr>
          <w:jc w:val="center"/>
        </w:trPr>
        <w:tc>
          <w:tcPr>
            <w:tcW w:w="724" w:type="dxa"/>
            <w:shd w:val="clear" w:color="auto" w:fill="auto"/>
          </w:tcPr>
          <w:p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Gly</w:t>
            </w:r>
          </w:p>
        </w:tc>
        <w:tc>
          <w:tcPr>
            <w:tcW w:w="1415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7.67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6.43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3.56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1.76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4.11</w:t>
            </w:r>
          </w:p>
        </w:tc>
        <w:tc>
          <w:tcPr>
            <w:tcW w:w="1561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4.68</w:t>
            </w:r>
          </w:p>
        </w:tc>
      </w:tr>
      <w:tr>
        <w:trPr>
          <w:jc w:val="center"/>
        </w:trPr>
        <w:tc>
          <w:tcPr>
            <w:tcW w:w="724" w:type="dxa"/>
            <w:shd w:val="clear" w:color="auto" w:fill="auto"/>
          </w:tcPr>
          <w:p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His</w:t>
            </w:r>
          </w:p>
        </w:tc>
        <w:tc>
          <w:tcPr>
            <w:tcW w:w="1415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9.55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10.42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8.37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2.17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1.18</w:t>
            </w:r>
          </w:p>
        </w:tc>
        <w:tc>
          <w:tcPr>
            <w:tcW w:w="1561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8.16</w:t>
            </w:r>
          </w:p>
        </w:tc>
      </w:tr>
      <w:tr>
        <w:trPr>
          <w:jc w:val="center"/>
        </w:trPr>
        <w:tc>
          <w:tcPr>
            <w:tcW w:w="724" w:type="dxa"/>
            <w:shd w:val="clear" w:color="auto" w:fill="auto"/>
          </w:tcPr>
          <w:p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Ile</w:t>
            </w:r>
          </w:p>
        </w:tc>
        <w:tc>
          <w:tcPr>
            <w:tcW w:w="1415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10.52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9.10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3.29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2.48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7.23</w:t>
            </w:r>
          </w:p>
        </w:tc>
        <w:tc>
          <w:tcPr>
            <w:tcW w:w="1561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6.62</w:t>
            </w:r>
          </w:p>
        </w:tc>
      </w:tr>
      <w:tr>
        <w:trPr>
          <w:jc w:val="center"/>
        </w:trPr>
        <w:tc>
          <w:tcPr>
            <w:tcW w:w="724" w:type="dxa"/>
            <w:shd w:val="clear" w:color="auto" w:fill="auto"/>
          </w:tcPr>
          <w:p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Leu</w:t>
            </w:r>
          </w:p>
        </w:tc>
        <w:tc>
          <w:tcPr>
            <w:tcW w:w="1415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11.27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13.23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5.75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5.50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5.52</w:t>
            </w:r>
          </w:p>
        </w:tc>
        <w:tc>
          <w:tcPr>
            <w:tcW w:w="1561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7.73</w:t>
            </w:r>
          </w:p>
        </w:tc>
      </w:tr>
      <w:tr>
        <w:trPr>
          <w:jc w:val="center"/>
        </w:trPr>
        <w:tc>
          <w:tcPr>
            <w:tcW w:w="724" w:type="dxa"/>
            <w:shd w:val="clear" w:color="auto" w:fill="auto"/>
          </w:tcPr>
          <w:p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Lys</w:t>
            </w:r>
          </w:p>
        </w:tc>
        <w:tc>
          <w:tcPr>
            <w:tcW w:w="1415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11.01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11.08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5.15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2.26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5.85</w:t>
            </w:r>
          </w:p>
        </w:tc>
        <w:tc>
          <w:tcPr>
            <w:tcW w:w="1561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8.83</w:t>
            </w:r>
          </w:p>
        </w:tc>
      </w:tr>
      <w:tr>
        <w:trPr>
          <w:jc w:val="center"/>
        </w:trPr>
        <w:tc>
          <w:tcPr>
            <w:tcW w:w="724" w:type="dxa"/>
            <w:shd w:val="clear" w:color="auto" w:fill="auto"/>
          </w:tcPr>
          <w:p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Met</w:t>
            </w:r>
          </w:p>
        </w:tc>
        <w:tc>
          <w:tcPr>
            <w:tcW w:w="1415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3.28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3.61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1.72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1.29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1.56</w:t>
            </w:r>
          </w:p>
        </w:tc>
        <w:tc>
          <w:tcPr>
            <w:tcW w:w="1561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2.31</w:t>
            </w:r>
          </w:p>
        </w:tc>
      </w:tr>
      <w:tr>
        <w:trPr>
          <w:jc w:val="center"/>
        </w:trPr>
        <w:tc>
          <w:tcPr>
            <w:tcW w:w="724" w:type="dxa"/>
            <w:shd w:val="clear" w:color="auto" w:fill="auto"/>
          </w:tcPr>
          <w:p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Phe</w:t>
            </w:r>
          </w:p>
        </w:tc>
        <w:tc>
          <w:tcPr>
            <w:tcW w:w="1415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4.25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4.74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2.56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1.97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1.70</w:t>
            </w:r>
          </w:p>
        </w:tc>
        <w:tc>
          <w:tcPr>
            <w:tcW w:w="1561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2.77</w:t>
            </w:r>
          </w:p>
        </w:tc>
      </w:tr>
      <w:tr>
        <w:trPr>
          <w:jc w:val="center"/>
        </w:trPr>
        <w:tc>
          <w:tcPr>
            <w:tcW w:w="724" w:type="dxa"/>
            <w:shd w:val="clear" w:color="auto" w:fill="auto"/>
          </w:tcPr>
          <w:p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</w:t>
            </w:r>
          </w:p>
        </w:tc>
        <w:tc>
          <w:tcPr>
            <w:tcW w:w="1415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8.44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10.33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7.63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3.57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0.80</w:t>
            </w:r>
          </w:p>
        </w:tc>
        <w:tc>
          <w:tcPr>
            <w:tcW w:w="1561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6.76</w:t>
            </w:r>
          </w:p>
        </w:tc>
      </w:tr>
      <w:tr>
        <w:trPr>
          <w:jc w:val="center"/>
        </w:trPr>
        <w:tc>
          <w:tcPr>
            <w:tcW w:w="724" w:type="dxa"/>
            <w:shd w:val="clear" w:color="auto" w:fill="auto"/>
          </w:tcPr>
          <w:p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Ser</w:t>
            </w:r>
          </w:p>
        </w:tc>
        <w:tc>
          <w:tcPr>
            <w:tcW w:w="1415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5.74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3.20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3.60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1.48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2.14</w:t>
            </w:r>
          </w:p>
        </w:tc>
        <w:tc>
          <w:tcPr>
            <w:tcW w:w="1561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1.73</w:t>
            </w:r>
          </w:p>
        </w:tc>
      </w:tr>
      <w:tr>
        <w:trPr>
          <w:jc w:val="center"/>
        </w:trPr>
        <w:tc>
          <w:tcPr>
            <w:tcW w:w="724" w:type="dxa"/>
            <w:shd w:val="clear" w:color="auto" w:fill="auto"/>
          </w:tcPr>
          <w:p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Thr</w:t>
            </w:r>
          </w:p>
        </w:tc>
        <w:tc>
          <w:tcPr>
            <w:tcW w:w="1415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7.45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9.74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1.25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0.31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6.21</w:t>
            </w:r>
          </w:p>
        </w:tc>
        <w:tc>
          <w:tcPr>
            <w:tcW w:w="1561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9.43</w:t>
            </w:r>
          </w:p>
        </w:tc>
      </w:tr>
      <w:tr>
        <w:trPr>
          <w:jc w:val="center"/>
        </w:trPr>
        <w:tc>
          <w:tcPr>
            <w:tcW w:w="724" w:type="dxa"/>
            <w:shd w:val="clear" w:color="auto" w:fill="auto"/>
          </w:tcPr>
          <w:p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Tyr</w:t>
            </w:r>
          </w:p>
        </w:tc>
        <w:tc>
          <w:tcPr>
            <w:tcW w:w="1415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7.50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8.10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5.70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1.73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1.80</w:t>
            </w:r>
          </w:p>
        </w:tc>
        <w:tc>
          <w:tcPr>
            <w:tcW w:w="1561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6.36</w:t>
            </w:r>
          </w:p>
        </w:tc>
      </w:tr>
      <w:tr>
        <w:trPr>
          <w:jc w:val="center"/>
        </w:trPr>
        <w:tc>
          <w:tcPr>
            <w:tcW w:w="724" w:type="dxa"/>
            <w:shd w:val="clear" w:color="auto" w:fill="auto"/>
          </w:tcPr>
          <w:p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Val</w:t>
            </w:r>
          </w:p>
        </w:tc>
        <w:tc>
          <w:tcPr>
            <w:tcW w:w="1415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8.63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7.57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4.35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2.15</w:t>
            </w:r>
          </w:p>
        </w:tc>
        <w:tc>
          <w:tcPr>
            <w:tcW w:w="1414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4.29</w:t>
            </w:r>
          </w:p>
        </w:tc>
        <w:tc>
          <w:tcPr>
            <w:tcW w:w="1561" w:type="dxa"/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5.42</w:t>
            </w:r>
          </w:p>
        </w:tc>
      </w:tr>
      <w:tr>
        <w:trPr>
          <w:jc w:val="center"/>
        </w:trPr>
        <w:tc>
          <w:tcPr>
            <w:tcW w:w="724" w:type="dxa"/>
            <w:tcBorders>
              <w:bottom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Total</w:t>
            </w:r>
          </w:p>
        </w:tc>
        <w:tc>
          <w:tcPr>
            <w:tcW w:w="1415" w:type="dxa"/>
            <w:tcBorders>
              <w:bottom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153.99</w:t>
            </w:r>
          </w:p>
        </w:tc>
        <w:tc>
          <w:tcPr>
            <w:tcW w:w="1414" w:type="dxa"/>
            <w:tcBorders>
              <w:bottom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153.34</w:t>
            </w:r>
          </w:p>
        </w:tc>
        <w:tc>
          <w:tcPr>
            <w:tcW w:w="1414" w:type="dxa"/>
            <w:tcBorders>
              <w:bottom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eastAsia="DengXian" w:asciiTheme="minorHAnsi" w:hAnsiTheme="minorHAnsi" w:cstheme="minorHAnsi"/>
                <w:color w:val="000000"/>
                <w:sz w:val="22"/>
                <w:szCs w:val="22"/>
              </w:rPr>
              <w:t>93.06</w:t>
            </w:r>
          </w:p>
        </w:tc>
        <w:tc>
          <w:tcPr>
            <w:tcW w:w="1414" w:type="dxa"/>
            <w:tcBorders>
              <w:bottom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42.62</w:t>
            </w:r>
          </w:p>
        </w:tc>
        <w:tc>
          <w:tcPr>
            <w:tcW w:w="1414" w:type="dxa"/>
            <w:tcBorders>
              <w:bottom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60.93</w:t>
            </w:r>
          </w:p>
        </w:tc>
        <w:tc>
          <w:tcPr>
            <w:tcW w:w="1561" w:type="dxa"/>
            <w:tcBorders>
              <w:bottom w:val="single" w:color="auto" w:sz="4" w:space="0"/>
            </w:tcBorders>
            <w:shd w:val="clear" w:color="auto" w:fill="auto"/>
          </w:tcPr>
          <w:p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110.72</w:t>
            </w:r>
          </w:p>
        </w:tc>
      </w:tr>
    </w:tbl>
    <w:p>
      <w:pPr>
        <w:rPr>
          <w:rFonts w:asciiTheme="minorHAnsi" w:hAnsiTheme="minorHAnsi" w:cstheme="minorHAnsi"/>
          <w:color w:val="000000"/>
          <w:sz w:val="22"/>
          <w:szCs w:val="22"/>
        </w:rPr>
      </w:pPr>
      <w:bookmarkStart w:id="0" w:name="OLE_LINK888"/>
      <w:bookmarkStart w:id="1" w:name="OLE_LINK889"/>
      <w:bookmarkStart w:id="2" w:name="OLE_LINK890"/>
      <w:bookmarkStart w:id="3" w:name="OLE_LINK891"/>
      <w:r>
        <w:rPr>
          <w:rFonts w:eastAsia="DengXian" w:asciiTheme="minorHAnsi" w:hAnsiTheme="minorHAnsi" w:cstheme="minorHAnsi"/>
          <w:color w:val="000000"/>
          <w:sz w:val="22"/>
          <w:szCs w:val="22"/>
        </w:rPr>
        <w:t xml:space="preserve"> </w:t>
      </w:r>
      <w:bookmarkEnd w:id="0"/>
      <w:bookmarkEnd w:id="1"/>
      <w:bookmarkEnd w:id="2"/>
      <w:bookmarkEnd w:id="3"/>
    </w:p>
    <w:p>
      <w:pPr>
        <w:jc w:val="both"/>
        <w:rPr>
          <w:rFonts w:hint="eastAsia"/>
          <w:lang w:val="en-US" w:eastAsia="zh-CN"/>
        </w:rPr>
      </w:pPr>
    </w:p>
    <w:p>
      <w:pPr>
        <w:jc w:val="both"/>
        <w:rPr>
          <w:rFonts w:hint="eastAsia"/>
          <w:lang w:val="en-US" w:eastAsia="zh-CN"/>
        </w:rPr>
      </w:pPr>
    </w:p>
    <w:p>
      <w:pPr>
        <w:jc w:val="both"/>
        <w:rPr>
          <w:rFonts w:hint="eastAsia"/>
          <w:lang w:val="en-US" w:eastAsia="zh-CN"/>
        </w:rPr>
      </w:pPr>
    </w:p>
    <w:p>
      <w:pPr>
        <w:jc w:val="both"/>
        <w:rPr>
          <w:rFonts w:hint="eastAsia"/>
          <w:lang w:val="en-US" w:eastAsia="zh-CN"/>
        </w:rPr>
      </w:pPr>
    </w:p>
    <w:p>
      <w:pPr>
        <w:jc w:val="both"/>
        <w:rPr>
          <w:rFonts w:hint="eastAsia"/>
          <w:lang w:val="en-US" w:eastAsia="zh-CN"/>
        </w:rPr>
      </w:pPr>
    </w:p>
    <w:p>
      <w:pPr>
        <w:jc w:val="both"/>
        <w:rPr>
          <w:rFonts w:hint="eastAsia"/>
          <w:lang w:val="en-US" w:eastAsia="zh-CN"/>
        </w:rPr>
      </w:pPr>
    </w:p>
    <w:p>
      <w:pPr>
        <w:jc w:val="both"/>
        <w:rPr>
          <w:rFonts w:hint="eastAsia"/>
          <w:lang w:val="en-US" w:eastAsia="zh-CN"/>
        </w:rPr>
      </w:pPr>
    </w:p>
    <w:p>
      <w:pPr>
        <w:jc w:val="both"/>
        <w:rPr>
          <w:rFonts w:hint="eastAsia"/>
          <w:lang w:val="en-US" w:eastAsia="zh-CN"/>
        </w:rPr>
      </w:pPr>
    </w:p>
    <w:p>
      <w:pPr>
        <w:jc w:val="both"/>
        <w:rPr>
          <w:rFonts w:hint="eastAsia"/>
          <w:lang w:val="en-US" w:eastAsia="zh-CN"/>
        </w:rPr>
      </w:pPr>
    </w:p>
    <w:p>
      <w:pPr>
        <w:jc w:val="both"/>
        <w:rPr>
          <w:rFonts w:hint="eastAsia"/>
          <w:lang w:val="en-US" w:eastAsia="zh-CN"/>
        </w:rPr>
      </w:pPr>
    </w:p>
    <w:p>
      <w:pPr>
        <w:jc w:val="both"/>
        <w:rPr>
          <w:rFonts w:hint="eastAsia"/>
          <w:lang w:val="en-US" w:eastAsia="zh-CN"/>
        </w:rPr>
      </w:pPr>
    </w:p>
    <w:p>
      <w:pPr>
        <w:jc w:val="both"/>
        <w:rPr>
          <w:rFonts w:hint="eastAsia"/>
          <w:lang w:val="en-US" w:eastAsia="zh-CN"/>
        </w:rPr>
      </w:pPr>
    </w:p>
    <w:p>
      <w:pPr>
        <w:jc w:val="both"/>
        <w:rPr>
          <w:rFonts w:hint="eastAsia"/>
          <w:lang w:val="en-US" w:eastAsia="zh-CN"/>
        </w:rPr>
      </w:pPr>
    </w:p>
    <w:p>
      <w:pPr>
        <w:jc w:val="both"/>
        <w:rPr>
          <w:rFonts w:hint="eastAsia"/>
          <w:lang w:val="en-US" w:eastAsia="zh-CN"/>
        </w:rPr>
      </w:pPr>
    </w:p>
    <w:p>
      <w:pPr>
        <w:jc w:val="both"/>
        <w:rPr>
          <w:rFonts w:hint="eastAsia"/>
          <w:lang w:val="en-US" w:eastAsia="zh-CN"/>
        </w:rPr>
      </w:pPr>
    </w:p>
    <w:p>
      <w:pPr>
        <w:jc w:val="both"/>
        <w:rPr>
          <w:rFonts w:hint="eastAsia"/>
          <w:lang w:val="en-US" w:eastAsia="zh-CN"/>
        </w:rPr>
      </w:pPr>
    </w:p>
    <w:p>
      <w:pPr>
        <w:jc w:val="both"/>
        <w:rPr>
          <w:rFonts w:hint="eastAsia"/>
          <w:lang w:val="en-US" w:eastAsia="zh-CN"/>
        </w:rPr>
      </w:pPr>
    </w:p>
    <w:p>
      <w:pPr>
        <w:jc w:val="both"/>
        <w:rPr>
          <w:rFonts w:hint="eastAsia"/>
          <w:lang w:val="en-US" w:eastAsia="zh-CN"/>
        </w:rPr>
      </w:pPr>
    </w:p>
    <w:p>
      <w:pPr>
        <w:jc w:val="both"/>
        <w:rPr>
          <w:rFonts w:hint="default" w:ascii="Calibri" w:hAnsi="Calibri" w:eastAsia="宋体" w:cs="Calibri"/>
          <w:color w:val="222222"/>
          <w:sz w:val="22"/>
          <w:szCs w:val="22"/>
          <w:shd w:val="clear" w:color="auto" w:fill="FFFFFF"/>
          <w:lang w:val="en-US" w:eastAsia="zh-CN"/>
        </w:rPr>
      </w:pPr>
      <w:r>
        <w:rPr>
          <w:rFonts w:hint="eastAsia" w:ascii="Calibri" w:hAnsi="Calibri" w:cs="Calibri"/>
          <w:b/>
          <w:bCs/>
          <w:color w:val="222222"/>
          <w:sz w:val="22"/>
          <w:szCs w:val="22"/>
          <w:shd w:val="clear" w:color="auto" w:fill="FFFFFF"/>
          <w:lang w:val="en-US" w:eastAsia="zh-CN"/>
        </w:rPr>
        <w:t xml:space="preserve">Table </w:t>
      </w:r>
      <w:r>
        <w:rPr>
          <w:rFonts w:hint="default" w:ascii="Calibri" w:hAnsi="Calibri" w:cs="Calibri"/>
          <w:b/>
          <w:bCs/>
          <w:color w:val="222222"/>
          <w:sz w:val="22"/>
          <w:szCs w:val="22"/>
          <w:shd w:val="clear" w:color="auto" w:fill="FFFFFF"/>
          <w:lang w:val="en-US" w:eastAsia="zh-CN"/>
        </w:rPr>
        <w:t>S2</w:t>
      </w:r>
      <w:r>
        <w:rPr>
          <w:rFonts w:hint="default" w:ascii="Calibri" w:hAnsi="Calibri" w:cs="Calibri"/>
          <w:color w:val="222222"/>
          <w:sz w:val="22"/>
          <w:szCs w:val="22"/>
          <w:shd w:val="clear" w:color="auto" w:fill="FFFFFF"/>
          <w:lang w:val="en-US" w:eastAsia="zh-CN"/>
        </w:rPr>
        <w:t xml:space="preserve"> </w:t>
      </w:r>
      <w:r>
        <w:rPr>
          <w:rFonts w:hint="eastAsia" w:ascii="Calibri" w:hAnsi="Calibri" w:cs="Calibri"/>
          <w:color w:val="222222"/>
          <w:sz w:val="22"/>
          <w:szCs w:val="22"/>
          <w:shd w:val="clear" w:color="auto" w:fill="FFFFFF"/>
          <w:lang w:val="en-US" w:eastAsia="zh-CN"/>
        </w:rPr>
        <w:t xml:space="preserve">Primers used for the RT-qPCR analysis </w:t>
      </w:r>
      <w:r>
        <w:rPr>
          <w:rFonts w:hint="default" w:ascii="Calibri" w:hAnsi="Calibri" w:cs="Calibri"/>
          <w:color w:val="222222"/>
          <w:sz w:val="22"/>
          <w:szCs w:val="22"/>
          <w:shd w:val="clear" w:color="auto" w:fill="FFFFFF"/>
          <w:lang w:val="en-US" w:eastAsia="zh-CN"/>
        </w:rPr>
        <w:t>of</w:t>
      </w:r>
      <w:r>
        <w:rPr>
          <w:rFonts w:hint="eastAsia" w:ascii="Calibri" w:hAnsi="Calibri" w:cs="Calibri"/>
          <w:color w:val="222222"/>
          <w:sz w:val="22"/>
          <w:szCs w:val="22"/>
          <w:shd w:val="clear" w:color="auto" w:fill="FFFFFF"/>
          <w:lang w:val="en-US" w:eastAsia="zh-CN"/>
        </w:rPr>
        <w:t xml:space="preserve"> bacterial functional genes and IPEC-J2 cell genes</w:t>
      </w:r>
    </w:p>
    <w:tbl>
      <w:tblPr>
        <w:tblStyle w:val="2"/>
        <w:tblW w:w="11348" w:type="dxa"/>
        <w:jc w:val="center"/>
        <w:shd w:val="solid" w:color="FFFFFF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27"/>
        <w:gridCol w:w="3465"/>
        <w:gridCol w:w="3256"/>
      </w:tblGrid>
      <w:tr>
        <w:trPr>
          <w:trHeight w:val="432" w:hRule="atLeast"/>
          <w:jc w:val="center"/>
        </w:trPr>
        <w:tc>
          <w:tcPr>
            <w:tcW w:w="462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solid" w:color="FFFFFF" w:fill="auto"/>
            <w:vAlign w:val="center"/>
          </w:tcPr>
          <w:p>
            <w:pPr>
              <w:adjustRightInd w:val="0"/>
              <w:snapToGrid w:val="0"/>
              <w:rPr>
                <w:rFonts w:hint="default" w:cs="Times New Roman Regular" w:asciiTheme="minorAscii" w:hAnsiTheme="minorAscii"/>
                <w:sz w:val="21"/>
                <w:szCs w:val="21"/>
              </w:rPr>
            </w:pPr>
            <w:bookmarkStart w:id="4" w:name="OLE_LINK93"/>
            <w:bookmarkStart w:id="5" w:name="OLE_LINK109"/>
            <w:r>
              <w:rPr>
                <w:rFonts w:hint="default" w:cs="Times New Roman Regular" w:asciiTheme="minorAscii" w:hAnsiTheme="minorAscii"/>
                <w:sz w:val="21"/>
                <w:szCs w:val="21"/>
                <w:lang w:bidi="ar"/>
              </w:rPr>
              <w:t>Items</w:t>
            </w:r>
          </w:p>
        </w:tc>
        <w:tc>
          <w:tcPr>
            <w:tcW w:w="346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solid" w:color="FFFFFF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cs="Times New Roman Regular" w:asciiTheme="minorAscii" w:hAnsiTheme="minorAscii"/>
                <w:sz w:val="21"/>
                <w:szCs w:val="21"/>
              </w:rPr>
            </w:pPr>
            <w:r>
              <w:rPr>
                <w:rFonts w:hint="default" w:cs="Times New Roman Regular" w:asciiTheme="minorAscii" w:hAnsiTheme="minorAscii"/>
                <w:sz w:val="21"/>
                <w:szCs w:val="21"/>
                <w:lang w:bidi="ar"/>
              </w:rPr>
              <w:t>Primer sequence (F:5'-&gt;3')</w:t>
            </w:r>
          </w:p>
        </w:tc>
        <w:tc>
          <w:tcPr>
            <w:tcW w:w="325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solid" w:color="FFFFFF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cs="Times New Roman Regular" w:asciiTheme="minorAscii" w:hAnsiTheme="minorAscii"/>
                <w:sz w:val="21"/>
                <w:szCs w:val="21"/>
              </w:rPr>
            </w:pPr>
            <w:r>
              <w:rPr>
                <w:rFonts w:hint="default" w:cs="Times New Roman Regular" w:asciiTheme="minorAscii" w:hAnsiTheme="minorAscii"/>
                <w:sz w:val="21"/>
                <w:szCs w:val="21"/>
                <w:lang w:bidi="ar"/>
              </w:rPr>
              <w:t>Primer sequence (R:5'-&gt;3')</w:t>
            </w:r>
          </w:p>
        </w:tc>
      </w:tr>
      <w:tr>
        <w:trPr>
          <w:trHeight w:val="432" w:hRule="atLeast"/>
          <w:jc w:val="center"/>
        </w:trPr>
        <w:tc>
          <w:tcPr>
            <w:tcW w:w="4627" w:type="dxa"/>
            <w:tcBorders>
              <w:left w:val="nil"/>
              <w:right w:val="nil"/>
            </w:tcBorders>
            <w:shd w:val="solid" w:color="FFFFFF" w:fill="auto"/>
            <w:vAlign w:val="center"/>
          </w:tcPr>
          <w:p>
            <w:pPr>
              <w:adjustRightInd w:val="0"/>
              <w:snapToGrid w:val="0"/>
              <w:rPr>
                <w:rFonts w:hint="default" w:cs="Times New Roman Regular" w:asciiTheme="minorAscii" w:hAnsiTheme="minorAscii" w:eastAsiaTheme="minorEastAsia"/>
                <w:sz w:val="21"/>
                <w:szCs w:val="21"/>
                <w:lang w:val="en-US" w:eastAsia="zh-CN" w:bidi="ar"/>
              </w:rPr>
            </w:pPr>
            <w:r>
              <w:rPr>
                <w:rFonts w:hint="default" w:cs="Times New Roman Regular" w:asciiTheme="minorAscii" w:hAnsiTheme="minorAscii"/>
                <w:sz w:val="21"/>
                <w:szCs w:val="21"/>
                <w:lang w:bidi="ar"/>
              </w:rPr>
              <w:t>Bacterial genes</w:t>
            </w:r>
            <w:r>
              <w:rPr>
                <w:rFonts w:hint="eastAsia" w:cs="Times New Roman Regular" w:asciiTheme="minorAscii" w:hAnsiTheme="minorAscii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cs="Times New Roman Regular" w:asciiTheme="minorAscii" w:hAnsiTheme="minorAscii"/>
                <w:sz w:val="21"/>
                <w:szCs w:val="21"/>
                <w:lang w:val="en-US" w:eastAsia="zh-CN" w:bidi="ar"/>
              </w:rPr>
              <w:t>(</w:t>
            </w:r>
            <w:r>
              <w:rPr>
                <w:rFonts w:hint="default" w:cs="Times New Roman Regular" w:asciiTheme="minorAscii" w:hAnsiTheme="minorAscii"/>
                <w:i/>
                <w:iCs/>
                <w:sz w:val="21"/>
                <w:szCs w:val="21"/>
                <w:lang w:val="en-US" w:eastAsia="zh-CN" w:bidi="ar"/>
              </w:rPr>
              <w:t>E.coli</w:t>
            </w:r>
            <w:r>
              <w:rPr>
                <w:rFonts w:hint="default" w:cs="Times New Roman Regular" w:asciiTheme="minorAscii" w:hAnsiTheme="minorAscii"/>
                <w:sz w:val="21"/>
                <w:szCs w:val="21"/>
                <w:lang w:val="en-US" w:eastAsia="zh-CN" w:bidi="ar"/>
              </w:rPr>
              <w:t xml:space="preserve"> K88)</w:t>
            </w:r>
          </w:p>
        </w:tc>
        <w:tc>
          <w:tcPr>
            <w:tcW w:w="3465" w:type="dxa"/>
            <w:tcBorders>
              <w:left w:val="nil"/>
              <w:right w:val="nil"/>
            </w:tcBorders>
            <w:shd w:val="solid" w:color="FFFFFF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cs="Times New Roman Regular" w:asciiTheme="minorAscii" w:hAnsiTheme="minorAscii"/>
                <w:sz w:val="21"/>
                <w:szCs w:val="21"/>
                <w:lang w:bidi="ar"/>
              </w:rPr>
            </w:pPr>
          </w:p>
        </w:tc>
        <w:tc>
          <w:tcPr>
            <w:tcW w:w="3256" w:type="dxa"/>
            <w:tcBorders>
              <w:left w:val="nil"/>
              <w:right w:val="nil"/>
            </w:tcBorders>
            <w:shd w:val="solid" w:color="FFFFFF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cs="Times New Roman Regular" w:asciiTheme="minorAscii" w:hAnsiTheme="minorAscii"/>
                <w:sz w:val="21"/>
                <w:szCs w:val="21"/>
                <w:lang w:bidi="ar"/>
              </w:rPr>
            </w:pPr>
          </w:p>
        </w:tc>
      </w:tr>
      <w:tr>
        <w:trPr>
          <w:trHeight w:val="432" w:hRule="atLeast"/>
          <w:jc w:val="center"/>
        </w:trPr>
        <w:tc>
          <w:tcPr>
            <w:tcW w:w="4627" w:type="dxa"/>
            <w:tcBorders>
              <w:left w:val="nil"/>
              <w:bottom w:val="nil"/>
              <w:right w:val="nil"/>
            </w:tcBorders>
            <w:shd w:val="solid" w:color="FFFFFF" w:fill="auto"/>
            <w:vAlign w:val="center"/>
          </w:tcPr>
          <w:p>
            <w:pPr>
              <w:adjustRightInd w:val="0"/>
              <w:snapToGrid w:val="0"/>
              <w:rPr>
                <w:rFonts w:hint="default" w:asciiTheme="minorAscii" w:hAnsiTheme="minorAscii"/>
                <w:color w:val="000000"/>
                <w:kern w:val="24"/>
                <w:sz w:val="21"/>
                <w:szCs w:val="21"/>
              </w:rPr>
            </w:pPr>
            <w:r>
              <w:rPr>
                <w:rFonts w:hint="default" w:cs="Times New Roman Regular" w:asciiTheme="minorAscii" w:hAnsiTheme="minorAscii"/>
                <w:i/>
                <w:iCs/>
                <w:sz w:val="21"/>
                <w:szCs w:val="21"/>
                <w:lang w:val="en-US"/>
              </w:rPr>
              <w:t>argT-</w:t>
            </w:r>
            <w:r>
              <w:rPr>
                <w:rFonts w:hint="default" w:asciiTheme="minorAscii" w:hAnsiTheme="minorAscii"/>
                <w:color w:val="000000"/>
                <w:kern w:val="24"/>
                <w:sz w:val="21"/>
                <w:szCs w:val="21"/>
              </w:rPr>
              <w:t xml:space="preserve">lysine/arginine/ornithine </w:t>
            </w:r>
          </w:p>
          <w:p>
            <w:pPr>
              <w:adjustRightInd w:val="0"/>
              <w:snapToGrid w:val="0"/>
              <w:rPr>
                <w:rFonts w:hint="default" w:cs="Times New Roman Regular" w:asciiTheme="minorAscii" w:hAnsiTheme="minorAscii"/>
                <w:i/>
                <w:iCs/>
                <w:sz w:val="21"/>
                <w:szCs w:val="21"/>
                <w:lang w:val="en-US"/>
              </w:rPr>
            </w:pPr>
            <w:r>
              <w:rPr>
                <w:rFonts w:hint="default" w:asciiTheme="minorAscii" w:hAnsiTheme="minorAscii"/>
                <w:color w:val="000000"/>
                <w:kern w:val="24"/>
                <w:sz w:val="21"/>
                <w:szCs w:val="21"/>
              </w:rPr>
              <w:t>ABC transporter substrate-binding protein</w:t>
            </w:r>
          </w:p>
        </w:tc>
        <w:tc>
          <w:tcPr>
            <w:tcW w:w="3465" w:type="dxa"/>
            <w:tcBorders>
              <w:left w:val="nil"/>
              <w:bottom w:val="nil"/>
              <w:right w:val="nil"/>
            </w:tcBorders>
            <w:shd w:val="solid" w:color="FFFFFF" w:fill="auto"/>
            <w:vAlign w:val="center"/>
          </w:tcPr>
          <w:p>
            <w:pPr>
              <w:widowControl w:val="0"/>
              <w:adjustRightInd w:val="0"/>
              <w:snapToGrid w:val="0"/>
              <w:spacing w:line="360" w:lineRule="atLeast"/>
              <w:jc w:val="center"/>
              <w:rPr>
                <w:rFonts w:hint="default" w:eastAsia="宋体" w:cs="宋体" w:asciiTheme="minorAscii" w:hAnsiTheme="minorAscii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 w:cs="宋体" w:asciiTheme="minorAscii" w:hAnsiTheme="minorAscii"/>
                <w:sz w:val="21"/>
                <w:szCs w:val="21"/>
              </w:rPr>
              <w:t>GCCAAAGGTTCACCGATTC</w:t>
            </w:r>
          </w:p>
        </w:tc>
        <w:tc>
          <w:tcPr>
            <w:tcW w:w="3256" w:type="dxa"/>
            <w:tcBorders>
              <w:left w:val="nil"/>
              <w:bottom w:val="nil"/>
              <w:right w:val="nil"/>
            </w:tcBorders>
            <w:shd w:val="solid" w:color="FFFFFF" w:fill="auto"/>
            <w:vAlign w:val="center"/>
          </w:tcPr>
          <w:p>
            <w:pPr>
              <w:widowControl w:val="0"/>
              <w:adjustRightInd w:val="0"/>
              <w:snapToGrid w:val="0"/>
              <w:spacing w:line="360" w:lineRule="atLeast"/>
              <w:jc w:val="center"/>
              <w:rPr>
                <w:rFonts w:hint="default" w:eastAsia="宋体" w:cs="宋体" w:asciiTheme="minorAscii" w:hAnsiTheme="minorAscii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 w:cs="宋体" w:asciiTheme="minorAscii" w:hAnsiTheme="minorAscii"/>
                <w:sz w:val="21"/>
                <w:szCs w:val="21"/>
              </w:rPr>
              <w:t>AGGCAGCCGTCAGTTCAG</w:t>
            </w:r>
          </w:p>
        </w:tc>
      </w:tr>
      <w:tr>
        <w:trPr>
          <w:trHeight w:val="432" w:hRule="atLeast"/>
          <w:jc w:val="center"/>
        </w:trPr>
        <w:tc>
          <w:tcPr>
            <w:tcW w:w="4627" w:type="dxa"/>
            <w:tcBorders>
              <w:left w:val="nil"/>
              <w:bottom w:val="nil"/>
              <w:right w:val="nil"/>
            </w:tcBorders>
            <w:shd w:val="solid" w:color="FFFFFF" w:fill="auto"/>
            <w:vAlign w:val="center"/>
          </w:tcPr>
          <w:p>
            <w:pPr>
              <w:adjustRightInd w:val="0"/>
              <w:snapToGrid w:val="0"/>
              <w:rPr>
                <w:rFonts w:hint="default" w:cs="Times New Roman Regular" w:asciiTheme="minorAscii" w:hAnsiTheme="minorAscii"/>
                <w:i/>
                <w:iCs/>
                <w:color w:val="000000"/>
                <w:sz w:val="21"/>
                <w:szCs w:val="21"/>
                <w:lang w:val="en-US"/>
              </w:rPr>
            </w:pPr>
            <w:r>
              <w:rPr>
                <w:rFonts w:hint="default" w:cs="Times New Roman Regular" w:asciiTheme="minorAscii" w:hAnsiTheme="minorAscii"/>
                <w:i/>
                <w:iCs/>
                <w:color w:val="000000"/>
                <w:sz w:val="21"/>
                <w:szCs w:val="21"/>
              </w:rPr>
              <w:t>artJ</w:t>
            </w:r>
            <w:r>
              <w:rPr>
                <w:rFonts w:hint="default" w:cs="Times New Roman Regular" w:asciiTheme="minorAscii" w:hAnsiTheme="minorAscii"/>
                <w:iCs/>
                <w:sz w:val="21"/>
                <w:szCs w:val="21"/>
              </w:rPr>
              <w:t>-ABC transporter arginine-binding protein</w:t>
            </w:r>
          </w:p>
        </w:tc>
        <w:tc>
          <w:tcPr>
            <w:tcW w:w="3465" w:type="dxa"/>
            <w:tcBorders>
              <w:left w:val="nil"/>
              <w:bottom w:val="nil"/>
              <w:right w:val="nil"/>
            </w:tcBorders>
            <w:shd w:val="solid" w:color="FFFFFF" w:fill="auto"/>
            <w:vAlign w:val="center"/>
          </w:tcPr>
          <w:p>
            <w:pPr>
              <w:widowControl w:val="0"/>
              <w:adjustRightInd w:val="0"/>
              <w:snapToGrid w:val="0"/>
              <w:spacing w:line="360" w:lineRule="atLeast"/>
              <w:jc w:val="center"/>
              <w:rPr>
                <w:rFonts w:hint="default" w:eastAsia="宋体" w:cs="宋体" w:asciiTheme="minorAscii" w:hAnsiTheme="minorAscii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 w:cs="宋体" w:asciiTheme="minorAscii" w:hAnsiTheme="minorAscii"/>
                <w:sz w:val="21"/>
                <w:szCs w:val="21"/>
              </w:rPr>
              <w:t>TTTAGTCTTTCCGCCACA</w:t>
            </w:r>
          </w:p>
        </w:tc>
        <w:tc>
          <w:tcPr>
            <w:tcW w:w="3256" w:type="dxa"/>
            <w:tcBorders>
              <w:left w:val="nil"/>
              <w:bottom w:val="nil"/>
              <w:right w:val="nil"/>
            </w:tcBorders>
            <w:shd w:val="solid" w:color="FFFFFF" w:fill="auto"/>
            <w:vAlign w:val="center"/>
          </w:tcPr>
          <w:p>
            <w:pPr>
              <w:widowControl w:val="0"/>
              <w:adjustRightInd w:val="0"/>
              <w:snapToGrid w:val="0"/>
              <w:spacing w:line="360" w:lineRule="atLeast"/>
              <w:jc w:val="center"/>
              <w:rPr>
                <w:rFonts w:hint="default" w:eastAsia="宋体" w:cs="宋体" w:asciiTheme="minorAscii" w:hAnsiTheme="minorAscii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 w:cs="宋体" w:asciiTheme="minorAscii" w:hAnsiTheme="minorAscii"/>
                <w:sz w:val="21"/>
                <w:szCs w:val="21"/>
              </w:rPr>
              <w:t>GCCAGTTTCGGGTTATCT</w:t>
            </w:r>
          </w:p>
        </w:tc>
      </w:tr>
      <w:tr>
        <w:trPr>
          <w:trHeight w:val="432" w:hRule="atLeast"/>
          <w:jc w:val="center"/>
        </w:trPr>
        <w:tc>
          <w:tcPr>
            <w:tcW w:w="4627" w:type="dxa"/>
            <w:tcBorders>
              <w:left w:val="nil"/>
              <w:bottom w:val="nil"/>
              <w:right w:val="nil"/>
            </w:tcBorders>
            <w:shd w:val="solid" w:color="FFFFFF" w:fill="auto"/>
            <w:vAlign w:val="center"/>
          </w:tcPr>
          <w:p>
            <w:pPr>
              <w:adjustRightInd w:val="0"/>
              <w:snapToGrid w:val="0"/>
              <w:rPr>
                <w:rFonts w:hint="default" w:eastAsia="宋体" w:cs="Times New Roman Regular" w:asciiTheme="minorAscii" w:hAnsiTheme="minorAscii"/>
                <w:i/>
                <w:i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cs="Times New Roman Regular" w:asciiTheme="minorAscii" w:hAnsiTheme="minorAscii"/>
                <w:i/>
                <w:iCs/>
                <w:color w:val="000000"/>
                <w:sz w:val="21"/>
                <w:szCs w:val="21"/>
                <w:lang w:val="en-US" w:eastAsia="zh-CN"/>
              </w:rPr>
              <w:t>adiA-</w:t>
            </w:r>
            <w:r>
              <w:rPr>
                <w:rFonts w:hint="default" w:asciiTheme="minorAscii" w:hAnsiTheme="minorAscii"/>
                <w:color w:val="000000"/>
                <w:sz w:val="21"/>
                <w:szCs w:val="21"/>
              </w:rPr>
              <w:t>arginine decarboxylase</w:t>
            </w:r>
          </w:p>
        </w:tc>
        <w:tc>
          <w:tcPr>
            <w:tcW w:w="3465" w:type="dxa"/>
            <w:tcBorders>
              <w:left w:val="nil"/>
              <w:bottom w:val="nil"/>
              <w:right w:val="nil"/>
            </w:tcBorders>
            <w:shd w:val="solid" w:color="FFFFFF" w:fill="auto"/>
            <w:vAlign w:val="center"/>
          </w:tcPr>
          <w:p>
            <w:pPr>
              <w:widowControl w:val="0"/>
              <w:adjustRightInd w:val="0"/>
              <w:snapToGrid w:val="0"/>
              <w:spacing w:line="360" w:lineRule="atLeast"/>
              <w:jc w:val="center"/>
              <w:rPr>
                <w:rFonts w:hint="default" w:eastAsia="宋体" w:cs="宋体" w:asciiTheme="minorAscii" w:hAnsiTheme="minorAscii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 w:cs="宋体" w:asciiTheme="minorAscii" w:hAnsiTheme="minorAscii"/>
                <w:sz w:val="21"/>
                <w:szCs w:val="21"/>
              </w:rPr>
              <w:t>TTGACCGTAACTGCCATAA</w:t>
            </w:r>
          </w:p>
        </w:tc>
        <w:tc>
          <w:tcPr>
            <w:tcW w:w="3256" w:type="dxa"/>
            <w:tcBorders>
              <w:left w:val="nil"/>
              <w:bottom w:val="nil"/>
              <w:right w:val="nil"/>
            </w:tcBorders>
            <w:shd w:val="solid" w:color="FFFFFF" w:fill="auto"/>
            <w:vAlign w:val="center"/>
          </w:tcPr>
          <w:p>
            <w:pPr>
              <w:widowControl w:val="0"/>
              <w:adjustRightInd w:val="0"/>
              <w:snapToGrid w:val="0"/>
              <w:spacing w:line="360" w:lineRule="atLeast"/>
              <w:jc w:val="center"/>
              <w:rPr>
                <w:rFonts w:hint="default" w:eastAsia="宋体" w:cs="宋体" w:asciiTheme="minorAscii" w:hAnsiTheme="minorAscii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 w:cs="宋体" w:asciiTheme="minorAscii" w:hAnsiTheme="minorAscii"/>
                <w:sz w:val="21"/>
                <w:szCs w:val="21"/>
              </w:rPr>
              <w:t>CATTTCCTGCGGATAGATT</w:t>
            </w:r>
          </w:p>
        </w:tc>
      </w:tr>
      <w:tr>
        <w:trPr>
          <w:trHeight w:val="432" w:hRule="atLeast"/>
          <w:jc w:val="center"/>
        </w:trPr>
        <w:tc>
          <w:tcPr>
            <w:tcW w:w="4627" w:type="dxa"/>
            <w:tcBorders>
              <w:left w:val="nil"/>
              <w:bottom w:val="nil"/>
              <w:right w:val="nil"/>
            </w:tcBorders>
            <w:shd w:val="solid" w:color="FFFFFF" w:fill="auto"/>
            <w:vAlign w:val="center"/>
          </w:tcPr>
          <w:p>
            <w:pPr>
              <w:adjustRightInd w:val="0"/>
              <w:snapToGrid w:val="0"/>
              <w:rPr>
                <w:rFonts w:hint="default" w:eastAsia="宋体" w:cs="Times New Roman Regular" w:asciiTheme="minorAscii" w:hAnsiTheme="minorAscii"/>
                <w:i/>
                <w:i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cs="Times New Roman Regular" w:asciiTheme="minorAscii" w:hAnsiTheme="minorAscii"/>
                <w:i/>
                <w:iCs/>
                <w:color w:val="000000"/>
                <w:sz w:val="21"/>
                <w:szCs w:val="21"/>
                <w:lang w:val="en-US"/>
              </w:rPr>
              <w:t>speB</w:t>
            </w:r>
            <w:r>
              <w:rPr>
                <w:rFonts w:hint="default" w:cs="Times New Roman Regular" w:asciiTheme="minorAscii" w:hAnsiTheme="minorAscii"/>
                <w:i/>
                <w:iCs/>
                <w:color w:val="000000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eastAsia="宋体" w:cs="宋体" w:asciiTheme="minorAscii" w:hAnsiTheme="minorAscii"/>
                <w:color w:val="000000"/>
                <w:kern w:val="24"/>
                <w:sz w:val="21"/>
                <w:szCs w:val="21"/>
                <w:lang w:val="en-US" w:eastAsia="zh-CN"/>
              </w:rPr>
              <w:t>a</w:t>
            </w:r>
            <w:r>
              <w:rPr>
                <w:rFonts w:hint="default" w:eastAsia="宋体" w:cs="宋体" w:asciiTheme="minorAscii" w:hAnsiTheme="minorAscii"/>
                <w:color w:val="000000"/>
                <w:kern w:val="24"/>
                <w:sz w:val="21"/>
                <w:szCs w:val="21"/>
              </w:rPr>
              <w:t>gmatinase</w:t>
            </w:r>
          </w:p>
        </w:tc>
        <w:tc>
          <w:tcPr>
            <w:tcW w:w="3465" w:type="dxa"/>
            <w:tcBorders>
              <w:left w:val="nil"/>
              <w:bottom w:val="nil"/>
              <w:right w:val="nil"/>
            </w:tcBorders>
            <w:shd w:val="solid" w:color="FFFFFF" w:fill="auto"/>
            <w:vAlign w:val="center"/>
          </w:tcPr>
          <w:p>
            <w:pPr>
              <w:widowControl w:val="0"/>
              <w:adjustRightInd w:val="0"/>
              <w:snapToGrid w:val="0"/>
              <w:spacing w:line="360" w:lineRule="atLeast"/>
              <w:jc w:val="center"/>
              <w:rPr>
                <w:rFonts w:hint="default" w:eastAsia="宋体" w:cs="宋体" w:asciiTheme="minorAscii" w:hAnsiTheme="minorAscii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 w:cs="宋体" w:asciiTheme="minorAscii" w:hAnsiTheme="minorAscii"/>
                <w:sz w:val="21"/>
                <w:szCs w:val="21"/>
              </w:rPr>
              <w:t>GACCACGGCACTATGTTCTA</w:t>
            </w:r>
          </w:p>
        </w:tc>
        <w:tc>
          <w:tcPr>
            <w:tcW w:w="3256" w:type="dxa"/>
            <w:tcBorders>
              <w:left w:val="nil"/>
              <w:bottom w:val="nil"/>
              <w:right w:val="nil"/>
            </w:tcBorders>
            <w:shd w:val="solid" w:color="FFFFFF" w:fill="auto"/>
            <w:vAlign w:val="center"/>
          </w:tcPr>
          <w:p>
            <w:pPr>
              <w:widowControl w:val="0"/>
              <w:adjustRightInd w:val="0"/>
              <w:snapToGrid w:val="0"/>
              <w:spacing w:line="360" w:lineRule="atLeast"/>
              <w:jc w:val="center"/>
              <w:rPr>
                <w:rFonts w:hint="default" w:eastAsia="宋体" w:cs="宋体" w:asciiTheme="minorAscii" w:hAnsiTheme="minorAscii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 w:cs="宋体" w:asciiTheme="minorAscii" w:hAnsiTheme="minorAscii"/>
                <w:sz w:val="21"/>
                <w:szCs w:val="21"/>
              </w:rPr>
              <w:t>TCACCCACAATCTGTTTCACT</w:t>
            </w:r>
          </w:p>
        </w:tc>
      </w:tr>
      <w:tr>
        <w:trPr>
          <w:trHeight w:val="432" w:hRule="atLeast"/>
          <w:jc w:val="center"/>
        </w:trPr>
        <w:tc>
          <w:tcPr>
            <w:tcW w:w="4627" w:type="dxa"/>
            <w:tcBorders>
              <w:left w:val="nil"/>
              <w:bottom w:val="nil"/>
              <w:right w:val="nil"/>
            </w:tcBorders>
            <w:shd w:val="solid" w:color="FFFFFF" w:fill="auto"/>
            <w:vAlign w:val="center"/>
          </w:tcPr>
          <w:p>
            <w:pPr>
              <w:adjustRightInd w:val="0"/>
              <w:snapToGrid w:val="0"/>
              <w:rPr>
                <w:rFonts w:hint="default" w:eastAsia="宋体" w:cs="Times New Roman Regular" w:asciiTheme="minorAscii" w:hAnsiTheme="minorAscii"/>
                <w:i/>
                <w:i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cs="Times New Roman Regular" w:asciiTheme="minorAscii" w:hAnsiTheme="minorAscii"/>
                <w:i/>
                <w:iCs/>
                <w:color w:val="000000"/>
                <w:sz w:val="21"/>
                <w:szCs w:val="21"/>
                <w:lang w:val="en-US"/>
              </w:rPr>
              <w:t>speE</w:t>
            </w:r>
            <w:r>
              <w:rPr>
                <w:rFonts w:hint="default" w:cs="Times New Roman Regular" w:asciiTheme="minorAscii" w:hAnsiTheme="minorAscii"/>
                <w:i/>
                <w:iCs/>
                <w:color w:val="000000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eastAsia="宋体" w:cs="宋体" w:asciiTheme="minorAscii" w:hAnsiTheme="minorAscii"/>
                <w:color w:val="000000"/>
                <w:kern w:val="24"/>
                <w:sz w:val="21"/>
                <w:szCs w:val="21"/>
                <w:lang w:val="en-US" w:eastAsia="zh-CN"/>
              </w:rPr>
              <w:t>spermidine synthase</w:t>
            </w:r>
          </w:p>
        </w:tc>
        <w:tc>
          <w:tcPr>
            <w:tcW w:w="3465" w:type="dxa"/>
            <w:tcBorders>
              <w:left w:val="nil"/>
              <w:bottom w:val="nil"/>
              <w:right w:val="nil"/>
            </w:tcBorders>
            <w:shd w:val="solid" w:color="FFFFFF" w:fill="auto"/>
            <w:vAlign w:val="center"/>
          </w:tcPr>
          <w:p>
            <w:pPr>
              <w:widowControl w:val="0"/>
              <w:adjustRightInd w:val="0"/>
              <w:snapToGrid w:val="0"/>
              <w:spacing w:line="360" w:lineRule="atLeast"/>
              <w:jc w:val="center"/>
              <w:rPr>
                <w:rFonts w:hint="default" w:eastAsia="宋体" w:cs="宋体" w:asciiTheme="minorAscii" w:hAnsiTheme="minorAscii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 w:cs="宋体" w:asciiTheme="minorAscii" w:hAnsiTheme="minorAscii"/>
                <w:sz w:val="21"/>
                <w:szCs w:val="21"/>
              </w:rPr>
              <w:t>ATGAAACGCTACACGACCAG</w:t>
            </w:r>
          </w:p>
        </w:tc>
        <w:tc>
          <w:tcPr>
            <w:tcW w:w="3256" w:type="dxa"/>
            <w:tcBorders>
              <w:left w:val="nil"/>
              <w:bottom w:val="nil"/>
              <w:right w:val="nil"/>
            </w:tcBorders>
            <w:shd w:val="solid" w:color="FFFFFF" w:fill="auto"/>
            <w:vAlign w:val="center"/>
          </w:tcPr>
          <w:p>
            <w:pPr>
              <w:widowControl w:val="0"/>
              <w:adjustRightInd w:val="0"/>
              <w:snapToGrid w:val="0"/>
              <w:spacing w:line="360" w:lineRule="atLeast"/>
              <w:jc w:val="center"/>
              <w:rPr>
                <w:rFonts w:hint="default" w:eastAsia="宋体" w:cs="宋体" w:asciiTheme="minorAscii" w:hAnsiTheme="minorAscii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 w:cs="宋体" w:asciiTheme="minorAscii" w:hAnsiTheme="minorAscii"/>
                <w:sz w:val="21"/>
                <w:szCs w:val="21"/>
              </w:rPr>
              <w:t>GCAGAACGATACGACACCC</w:t>
            </w:r>
          </w:p>
        </w:tc>
      </w:tr>
      <w:tr>
        <w:trPr>
          <w:trHeight w:val="432" w:hRule="atLeast"/>
          <w:jc w:val="center"/>
        </w:trPr>
        <w:tc>
          <w:tcPr>
            <w:tcW w:w="4627" w:type="dxa"/>
            <w:tcBorders>
              <w:left w:val="nil"/>
              <w:bottom w:val="nil"/>
              <w:right w:val="nil"/>
            </w:tcBorders>
            <w:shd w:val="solid" w:color="FFFFFF" w:fill="auto"/>
            <w:vAlign w:val="center"/>
          </w:tcPr>
          <w:p>
            <w:pPr>
              <w:adjustRightInd w:val="0"/>
              <w:snapToGrid w:val="0"/>
              <w:rPr>
                <w:rFonts w:hint="default" w:eastAsia="宋体" w:cs="Times New Roman Regular" w:asciiTheme="minorAscii" w:hAnsiTheme="minorAscii"/>
                <w:i/>
                <w:i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cs="Times New Roman Regular" w:asciiTheme="minorAscii" w:hAnsiTheme="minorAscii"/>
                <w:i/>
                <w:iCs/>
                <w:color w:val="000000"/>
                <w:sz w:val="21"/>
                <w:szCs w:val="21"/>
                <w:lang w:val="en-US"/>
              </w:rPr>
              <w:t>cadA</w:t>
            </w:r>
            <w:r>
              <w:rPr>
                <w:rFonts w:hint="default" w:cs="Times New Roman Regular" w:asciiTheme="minorAscii" w:hAnsiTheme="minorAscii"/>
                <w:i/>
                <w:iCs/>
                <w:color w:val="000000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Theme="minorAscii" w:hAnsiTheme="minorAscii"/>
                <w:color w:val="000000"/>
                <w:kern w:val="24"/>
                <w:sz w:val="21"/>
                <w:szCs w:val="21"/>
              </w:rPr>
              <w:t>lysine decarboxyla</w:t>
            </w:r>
            <w:r>
              <w:rPr>
                <w:rFonts w:hint="default" w:asciiTheme="minorAscii" w:hAnsiTheme="minorAscii"/>
                <w:color w:val="000000"/>
                <w:kern w:val="24"/>
                <w:sz w:val="21"/>
                <w:szCs w:val="21"/>
                <w:lang w:val="en-US" w:eastAsia="zh-CN"/>
              </w:rPr>
              <w:t>se</w:t>
            </w:r>
          </w:p>
        </w:tc>
        <w:tc>
          <w:tcPr>
            <w:tcW w:w="3465" w:type="dxa"/>
            <w:tcBorders>
              <w:left w:val="nil"/>
              <w:bottom w:val="nil"/>
              <w:right w:val="nil"/>
            </w:tcBorders>
            <w:shd w:val="solid" w:color="FFFFFF" w:fill="auto"/>
            <w:vAlign w:val="center"/>
          </w:tcPr>
          <w:p>
            <w:pPr>
              <w:widowControl w:val="0"/>
              <w:adjustRightInd w:val="0"/>
              <w:snapToGrid w:val="0"/>
              <w:spacing w:line="360" w:lineRule="atLeast"/>
              <w:jc w:val="center"/>
              <w:rPr>
                <w:rFonts w:hint="default" w:eastAsia="宋体" w:cs="宋体" w:asciiTheme="minorAscii" w:hAnsiTheme="minorAscii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 w:cs="宋体" w:asciiTheme="minorAscii" w:hAnsiTheme="minorAscii"/>
                <w:sz w:val="21"/>
                <w:szCs w:val="21"/>
              </w:rPr>
              <w:t>AACGACCGTGACGACTTA</w:t>
            </w:r>
          </w:p>
        </w:tc>
        <w:tc>
          <w:tcPr>
            <w:tcW w:w="3256" w:type="dxa"/>
            <w:tcBorders>
              <w:left w:val="nil"/>
              <w:bottom w:val="nil"/>
              <w:right w:val="nil"/>
            </w:tcBorders>
            <w:shd w:val="solid" w:color="FFFFFF" w:fill="auto"/>
            <w:vAlign w:val="center"/>
          </w:tcPr>
          <w:p>
            <w:pPr>
              <w:widowControl w:val="0"/>
              <w:adjustRightInd w:val="0"/>
              <w:snapToGrid w:val="0"/>
              <w:spacing w:line="360" w:lineRule="atLeast"/>
              <w:jc w:val="center"/>
              <w:rPr>
                <w:rFonts w:hint="default" w:eastAsia="宋体" w:cs="宋体" w:asciiTheme="minorAscii" w:hAnsiTheme="minorAscii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 w:cs="宋体" w:asciiTheme="minorAscii" w:hAnsiTheme="minorAscii"/>
                <w:sz w:val="21"/>
                <w:szCs w:val="21"/>
              </w:rPr>
              <w:t>AGAACAGGCTACCTACCG</w:t>
            </w:r>
          </w:p>
        </w:tc>
      </w:tr>
      <w:tr>
        <w:trPr>
          <w:trHeight w:val="432" w:hRule="atLeast"/>
          <w:jc w:val="center"/>
        </w:trPr>
        <w:tc>
          <w:tcPr>
            <w:tcW w:w="462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solid" w:color="FFFFFF" w:fill="auto"/>
            <w:vAlign w:val="center"/>
          </w:tcPr>
          <w:p>
            <w:pPr>
              <w:adjustRightInd w:val="0"/>
              <w:snapToGrid w:val="0"/>
              <w:rPr>
                <w:rFonts w:hint="default" w:cs="Times New Roman Regular" w:asciiTheme="minorAscii" w:hAnsiTheme="minorAscii"/>
                <w:i/>
                <w:iCs/>
                <w:color w:val="000000"/>
                <w:sz w:val="21"/>
                <w:szCs w:val="21"/>
              </w:rPr>
            </w:pPr>
            <w:r>
              <w:rPr>
                <w:rFonts w:hint="default" w:cs="Times New Roman Regular" w:asciiTheme="minorAscii" w:hAnsiTheme="minorAscii"/>
                <w:i/>
                <w:iCs/>
                <w:color w:val="000000"/>
                <w:sz w:val="21"/>
                <w:szCs w:val="21"/>
                <w:lang w:val="en-US"/>
              </w:rPr>
              <w:t xml:space="preserve">16S </w:t>
            </w:r>
            <w:r>
              <w:rPr>
                <w:rFonts w:hint="default" w:cs="Times New Roman Regular" w:asciiTheme="minorAscii" w:hAnsiTheme="minorAscii"/>
                <w:iCs/>
                <w:color w:val="000000"/>
                <w:sz w:val="21"/>
                <w:szCs w:val="21"/>
              </w:rPr>
              <w:t>(reference gene)</w:t>
            </w:r>
          </w:p>
        </w:tc>
        <w:tc>
          <w:tcPr>
            <w:tcW w:w="346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solid" w:color="FFFFFF" w:fill="auto"/>
            <w:vAlign w:val="center"/>
          </w:tcPr>
          <w:p>
            <w:pPr>
              <w:widowControl w:val="0"/>
              <w:adjustRightInd w:val="0"/>
              <w:snapToGrid w:val="0"/>
              <w:spacing w:line="360" w:lineRule="atLeast"/>
              <w:jc w:val="center"/>
              <w:rPr>
                <w:rFonts w:hint="default" w:eastAsia="宋体" w:cs="宋体" w:asciiTheme="minorAscii" w:hAnsiTheme="minorAscii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 w:cs="宋体" w:asciiTheme="minorAscii" w:hAnsiTheme="minorAscii"/>
                <w:sz w:val="21"/>
                <w:szCs w:val="21"/>
              </w:rPr>
              <w:t>CTGGAACTGAGACACGGTCC</w:t>
            </w:r>
          </w:p>
        </w:tc>
        <w:tc>
          <w:tcPr>
            <w:tcW w:w="325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solid" w:color="FFFFFF" w:fill="auto"/>
            <w:vAlign w:val="center"/>
          </w:tcPr>
          <w:p>
            <w:pPr>
              <w:widowControl w:val="0"/>
              <w:adjustRightInd w:val="0"/>
              <w:snapToGrid w:val="0"/>
              <w:spacing w:line="360" w:lineRule="atLeast"/>
              <w:jc w:val="center"/>
              <w:rPr>
                <w:rFonts w:hint="default" w:eastAsia="宋体" w:cs="宋体" w:asciiTheme="minorAscii" w:hAnsiTheme="minorAscii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 w:cs="宋体" w:asciiTheme="minorAscii" w:hAnsiTheme="minorAscii"/>
                <w:sz w:val="21"/>
                <w:szCs w:val="21"/>
              </w:rPr>
              <w:t>GGTGCTTCTTCTGCGGGTAA</w:t>
            </w:r>
          </w:p>
        </w:tc>
      </w:tr>
      <w:tr>
        <w:trPr>
          <w:trHeight w:val="432" w:hRule="atLeast"/>
          <w:jc w:val="center"/>
        </w:trPr>
        <w:tc>
          <w:tcPr>
            <w:tcW w:w="462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solid" w:color="FFFFFF" w:fill="auto"/>
            <w:vAlign w:val="center"/>
          </w:tcPr>
          <w:p>
            <w:pPr>
              <w:adjustRightInd w:val="0"/>
              <w:snapToGrid w:val="0"/>
              <w:rPr>
                <w:rFonts w:hint="default" w:cs="Times New Roman Regular" w:asciiTheme="minorAscii" w:hAnsiTheme="minorAscii" w:eastAsiaTheme="minorEastAsia"/>
                <w:i/>
                <w:i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 Regular" w:asciiTheme="minorAscii" w:hAnsiTheme="minorAscii"/>
                <w:i/>
                <w:iCs/>
                <w:color w:val="000000"/>
                <w:sz w:val="21"/>
                <w:szCs w:val="21"/>
                <w:lang w:val="en-US" w:eastAsia="zh-CN"/>
              </w:rPr>
              <w:t>IPEC-J2 cell</w:t>
            </w:r>
            <w:r>
              <w:rPr>
                <w:rFonts w:hint="default" w:cs="Times New Roman Regular" w:asciiTheme="minorAscii" w:hAnsiTheme="minorAscii"/>
                <w:i/>
                <w:iCs/>
                <w:color w:val="000000"/>
                <w:sz w:val="21"/>
                <w:szCs w:val="21"/>
                <w:lang w:val="en-US" w:eastAsia="zh-CN"/>
              </w:rPr>
              <w:t xml:space="preserve"> genes</w:t>
            </w:r>
          </w:p>
        </w:tc>
        <w:tc>
          <w:tcPr>
            <w:tcW w:w="346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solid" w:color="FFFFFF" w:fill="auto"/>
            <w:vAlign w:val="center"/>
          </w:tcPr>
          <w:p>
            <w:pPr>
              <w:widowControl w:val="0"/>
              <w:adjustRightInd w:val="0"/>
              <w:snapToGrid w:val="0"/>
              <w:spacing w:line="360" w:lineRule="atLeast"/>
              <w:jc w:val="center"/>
              <w:rPr>
                <w:rFonts w:hint="default" w:eastAsia="宋体" w:cs="宋体" w:asciiTheme="minorAscii" w:hAnsiTheme="minorAscii"/>
                <w:sz w:val="21"/>
                <w:szCs w:val="21"/>
              </w:rPr>
            </w:pPr>
          </w:p>
        </w:tc>
        <w:tc>
          <w:tcPr>
            <w:tcW w:w="325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solid" w:color="FFFFFF" w:fill="auto"/>
            <w:vAlign w:val="center"/>
          </w:tcPr>
          <w:p>
            <w:pPr>
              <w:widowControl w:val="0"/>
              <w:adjustRightInd w:val="0"/>
              <w:snapToGrid w:val="0"/>
              <w:spacing w:line="360" w:lineRule="atLeast"/>
              <w:jc w:val="center"/>
              <w:rPr>
                <w:rFonts w:hint="default" w:eastAsia="宋体" w:cs="宋体" w:asciiTheme="minorAscii" w:hAnsiTheme="minorAscii"/>
                <w:sz w:val="21"/>
                <w:szCs w:val="21"/>
              </w:rPr>
            </w:pPr>
          </w:p>
        </w:tc>
      </w:tr>
      <w:tr>
        <w:trPr>
          <w:trHeight w:val="432" w:hRule="atLeast"/>
          <w:jc w:val="center"/>
        </w:trPr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 Neue" w:hAnsi="Helvetica Neue" w:eastAsia="Helvetica Neue" w:cs="Helvetica Neue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ascii="Helvetica Neue" w:hAnsi="Helvetica Neue" w:eastAsia="Helvetica Neue" w:cs="Helvetica Neue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Occludin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ascii="Helvetica Neue" w:hAnsi="Helvetica Neue" w:eastAsia="Helvetica Neue" w:cs="Helvetica Neue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ATGCTTTCTCAGCCAGCGTA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ascii="Helvetica Neue" w:hAnsi="Helvetica Neue" w:eastAsia="Helvetica Neue" w:cs="Helvetica Neue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AAGGTTCCATAGCCTCGGTC</w:t>
            </w:r>
          </w:p>
        </w:tc>
      </w:tr>
      <w:tr>
        <w:trPr>
          <w:trHeight w:val="432" w:hRule="atLeast"/>
          <w:jc w:val="center"/>
        </w:trPr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Helvetica Neue" w:hAnsi="Helvetica Neue" w:eastAsia="Helvetica Neue" w:cs="Helvetica Neue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ascii="Helvetica Neue" w:hAnsi="Helvetica Neue" w:eastAsia="Helvetica Neue" w:cs="Helvetica Neue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Claudin-1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ascii="Helvetica Neue" w:hAnsi="Helvetica Neue" w:eastAsia="Helvetica Neue" w:cs="Helvetica Neue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TGGCTCCGCGTCTCAGTCC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ascii="Helvetica Neue" w:hAnsi="Helvetica Neue" w:eastAsia="Helvetica Neue" w:cs="Helvetica Neue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TGCGAGGGGTGCAGGTCTAA</w:t>
            </w:r>
          </w:p>
        </w:tc>
      </w:tr>
      <w:tr>
        <w:trPr>
          <w:trHeight w:val="432" w:hRule="atLeast"/>
          <w:jc w:val="center"/>
        </w:trPr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Helvetica Neue" w:hAnsi="Helvetica Neue" w:eastAsia="Helvetica Neue" w:cs="Helvetica Neue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ascii="Helvetica Neue" w:hAnsi="Helvetica Neue" w:eastAsia="Helvetica Neue" w:cs="Helvetica Neue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ZO-1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ascii="Helvetica Neue" w:hAnsi="Helvetica Neue" w:eastAsia="Helvetica Neue" w:cs="Helvetica Neue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GAGGATGGTCACACCGTGGT</w:t>
            </w:r>
          </w:p>
        </w:tc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ascii="Helvetica Neue" w:hAnsi="Helvetica Neue" w:eastAsia="Helvetica Neue" w:cs="Helvetica Neue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GGAGGATGCTGTTGTCTCGG</w:t>
            </w:r>
          </w:p>
        </w:tc>
      </w:tr>
      <w:tr>
        <w:trPr>
          <w:trHeight w:val="432" w:hRule="atLeast"/>
          <w:jc w:val="center"/>
        </w:trPr>
        <w:tc>
          <w:tcPr>
            <w:tcW w:w="462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solid" w:color="FFFFFF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Helvetica Neue" w:hAnsi="Helvetica Neue" w:eastAsia="Helvetica Neue" w:cs="Helvetica Neue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default" w:ascii="Helvetica Neue" w:hAnsi="Helvetica Neue" w:eastAsia="Helvetica Neue" w:cs="Helvetica Neue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β-</w:t>
            </w:r>
            <w:r>
              <w:rPr>
                <w:rFonts w:hint="eastAsia" w:ascii="Helvetica Neue" w:hAnsi="Helvetica Neue" w:eastAsia="Helvetica Neue" w:cs="Helvetica Neue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actin</w:t>
            </w:r>
          </w:p>
        </w:tc>
        <w:tc>
          <w:tcPr>
            <w:tcW w:w="346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solid" w:color="FFFFFF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ascii="Helvetica Neue" w:hAnsi="Helvetica Neue" w:eastAsia="Helvetica Neue" w:cs="Helvetica Neue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ATGCTTCTAGACGGACTGCG</w:t>
            </w:r>
          </w:p>
        </w:tc>
        <w:tc>
          <w:tcPr>
            <w:tcW w:w="325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solid" w:color="FFFFFF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Helvetica Neue" w:hAnsi="Helvetica Neue" w:eastAsia="Helvetica Neue" w:cs="Helvetica Neue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ascii="Helvetica Neue" w:hAnsi="Helvetica Neue" w:eastAsia="Helvetica Neue" w:cs="Helvetica Neue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GTTTCAGGAGGCTGGCATGA</w:t>
            </w:r>
          </w:p>
        </w:tc>
      </w:tr>
      <w:bookmarkEnd w:id="4"/>
      <w:bookmarkEnd w:id="5"/>
    </w:tbl>
    <w:p>
      <w:pPr>
        <w:jc w:val="both"/>
        <w:rPr>
          <w:rFonts w:ascii="Calibri" w:hAnsi="Calibri" w:cs="Calibri"/>
          <w:color w:val="222222"/>
          <w:sz w:val="21"/>
          <w:szCs w:val="21"/>
          <w:shd w:val="clear" w:color="auto" w:fill="FFFFFF"/>
        </w:rPr>
      </w:pPr>
    </w:p>
    <w:p>
      <w:pPr>
        <w:jc w:val="both"/>
        <w:rPr>
          <w:rFonts w:hint="default"/>
          <w:lang w:val="en-US" w:eastAsia="zh-CN"/>
        </w:rPr>
      </w:pPr>
    </w:p>
    <w:p>
      <w:pPr>
        <w:jc w:val="both"/>
        <w:rPr>
          <w:rFonts w:hint="default"/>
          <w:lang w:val="en-US" w:eastAsia="zh-CN"/>
        </w:rPr>
      </w:pPr>
    </w:p>
    <w:p>
      <w:pPr>
        <w:jc w:val="both"/>
        <w:rPr>
          <w:rFonts w:hint="default"/>
          <w:lang w:val="en-US" w:eastAsia="zh-CN"/>
        </w:rPr>
      </w:pPr>
    </w:p>
    <w:p>
      <w:pPr>
        <w:jc w:val="both"/>
        <w:rPr>
          <w:rFonts w:hint="default"/>
          <w:lang w:val="en-US" w:eastAsia="zh-CN"/>
        </w:rPr>
      </w:pPr>
    </w:p>
    <w:p>
      <w:pPr>
        <w:jc w:val="both"/>
        <w:rPr>
          <w:rFonts w:hint="default"/>
          <w:lang w:val="en-US" w:eastAsia="zh-CN"/>
        </w:rPr>
      </w:pPr>
    </w:p>
    <w:p>
      <w:pPr>
        <w:jc w:val="both"/>
        <w:rPr>
          <w:rFonts w:hint="default"/>
          <w:lang w:val="en-US" w:eastAsia="zh-CN"/>
        </w:rPr>
      </w:pPr>
    </w:p>
    <w:p>
      <w:p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3675" cy="4414520"/>
            <wp:effectExtent l="0" t="0" r="9525" b="5080"/>
            <wp:docPr id="9" name="图片 9" descr="截屏2026-09-07 16.00.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截屏2026-09-07 16.00.4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414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b/>
          <w:bCs/>
          <w:sz w:val="22"/>
          <w:szCs w:val="22"/>
          <w:lang w:val="en-US" w:eastAsia="zh-CN"/>
        </w:rPr>
        <w:t>Fig</w:t>
      </w:r>
      <w:r>
        <w:rPr>
          <w:rFonts w:hint="default"/>
          <w:b/>
          <w:bCs/>
          <w:sz w:val="22"/>
          <w:szCs w:val="22"/>
          <w:lang w:val="en-US" w:eastAsia="zh-CN"/>
        </w:rPr>
        <w:t xml:space="preserve">. </w:t>
      </w:r>
      <w:r>
        <w:rPr>
          <w:rFonts w:hint="eastAsia"/>
          <w:b/>
          <w:bCs/>
          <w:sz w:val="22"/>
          <w:szCs w:val="22"/>
          <w:lang w:val="en-US" w:eastAsia="zh-CN"/>
        </w:rPr>
        <w:t>S1</w:t>
      </w:r>
      <w:r>
        <w:rPr>
          <w:rFonts w:hint="default"/>
          <w:sz w:val="22"/>
          <w:szCs w:val="22"/>
          <w:lang w:val="en-US" w:eastAsia="zh-CN"/>
        </w:rPr>
        <w:t xml:space="preserve"> </w:t>
      </w:r>
      <w:r>
        <w:rPr>
          <w:rFonts w:hint="eastAsia"/>
          <w:sz w:val="22"/>
          <w:szCs w:val="22"/>
          <w:lang w:val="en-US" w:eastAsia="zh-CN"/>
        </w:rPr>
        <w:t>Effects of putrescine (A), cadaverine (B) and spermidine (C) at graded concentrations on the proliferation of IPEC-J2 cells (CCK-8 assay). Significant differences were determined by one-way ANOVA followed by Duncan's multiple comparison test</w:t>
      </w:r>
      <w:r>
        <w:rPr>
          <w:rFonts w:hint="default"/>
          <w:sz w:val="22"/>
          <w:szCs w:val="22"/>
          <w:lang w:val="en-US" w:eastAsia="zh-CN"/>
        </w:rPr>
        <w:t>. B</w:t>
      </w:r>
      <w:r>
        <w:rPr>
          <w:rFonts w:hint="eastAsia"/>
          <w:sz w:val="22"/>
          <w:szCs w:val="22"/>
          <w:lang w:val="en-US" w:eastAsia="zh-CN"/>
        </w:rPr>
        <w:t>ars not sharing a common letter differ significantly,</w:t>
      </w:r>
      <w:r>
        <w:rPr>
          <w:rFonts w:hint="eastAsia"/>
          <w:i/>
          <w:iCs/>
          <w:sz w:val="22"/>
          <w:szCs w:val="22"/>
          <w:lang w:val="en-US" w:eastAsia="zh-CN"/>
        </w:rPr>
        <w:t xml:space="preserve"> P</w:t>
      </w:r>
      <w:r>
        <w:rPr>
          <w:rFonts w:hint="eastAsia"/>
          <w:sz w:val="22"/>
          <w:szCs w:val="22"/>
          <w:lang w:val="en-US" w:eastAsia="zh-CN"/>
        </w:rPr>
        <w:t xml:space="preserve"> &lt; 0.05.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DengXian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C677E475"/>
    <w:rsid w:val="C677E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Office_6.4.0.8550_F1E327BC-269C-435d-A152-05C5408002CA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2026-09-22T22:21:00Z</dcterms:created>
  <dc:creator>Jing</dc:creator>
  <cp:lastModifiedBy>Jing</cp:lastModifiedBy>
  <dcterms:modified xsi:type="dcterms:W3CDTF">2026-09-22T22:21:28Z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2052-6.4.0.8550</vt:lpwstr>
  </property>
  <property fmtid="{D5CDD505-2E9C-101B-9397-08002B2CF9AE}" pid="3" name="ICV">
    <vt:lpwstr>1BE22A311C39C3F7D28EB26AEC8AE52B_41</vt:lpwstr>
  </property>
</Properties>
</file>