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EF5" w:rsidRDefault="00A46DE1" w:rsidP="002B4A0C">
      <w:pPr>
        <w:pStyle w:val="Heading1"/>
        <w:rPr>
          <w:rFonts w:ascii="Times New Roman" w:hAnsi="Times New Roman" w:cs="Times New Roman"/>
          <w:color w:val="000000" w:themeColor="text1"/>
          <w:sz w:val="22"/>
          <w:szCs w:val="22"/>
        </w:rPr>
      </w:pPr>
      <w:r w:rsidRPr="000543DD">
        <w:rPr>
          <w:rFonts w:ascii="Times New Roman" w:hAnsi="Times New Roman" w:cs="Times New Roman"/>
          <w:color w:val="000000" w:themeColor="text1"/>
          <w:sz w:val="22"/>
          <w:szCs w:val="22"/>
        </w:rPr>
        <w:t>Supplementary Table</w:t>
      </w:r>
      <w:r w:rsidR="00DD0025" w:rsidRPr="000543DD">
        <w:rPr>
          <w:rFonts w:ascii="Times New Roman" w:hAnsi="Times New Roman" w:cs="Times New Roman"/>
          <w:color w:val="000000" w:themeColor="text1"/>
          <w:sz w:val="22"/>
          <w:szCs w:val="22"/>
        </w:rPr>
        <w:t xml:space="preserve"> e1</w:t>
      </w:r>
      <w:r w:rsidRPr="000543DD">
        <w:rPr>
          <w:rFonts w:ascii="Times New Roman" w:hAnsi="Times New Roman" w:cs="Times New Roman"/>
          <w:color w:val="000000" w:themeColor="text1"/>
          <w:sz w:val="22"/>
          <w:szCs w:val="22"/>
        </w:rPr>
        <w:t>: Variables with Missing Values</w:t>
      </w:r>
    </w:p>
    <w:p w:rsidR="002B4A0C" w:rsidRPr="002B4A0C" w:rsidRDefault="002B4A0C" w:rsidP="002B4A0C"/>
    <w:tbl>
      <w:tblPr>
        <w:tblStyle w:val="PlainTable2"/>
        <w:tblW w:w="8910" w:type="dxa"/>
        <w:tblInd w:w="-72" w:type="dxa"/>
        <w:tblLook w:val="04A0" w:firstRow="1" w:lastRow="0" w:firstColumn="1" w:lastColumn="0" w:noHBand="0" w:noVBand="1"/>
      </w:tblPr>
      <w:tblGrid>
        <w:gridCol w:w="1800"/>
        <w:gridCol w:w="1440"/>
        <w:gridCol w:w="2016"/>
        <w:gridCol w:w="1764"/>
        <w:gridCol w:w="1890"/>
      </w:tblGrid>
      <w:tr w:rsidR="00133C80" w:rsidRPr="000B253B" w:rsidTr="007B3F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rsidR="00133C80" w:rsidRPr="000B253B" w:rsidRDefault="00A46DE1">
            <w:pPr>
              <w:rPr>
                <w:rFonts w:ascii="Times New Roman" w:hAnsi="Times New Roman" w:cs="Times New Roman"/>
                <w:b w:val="0"/>
                <w:sz w:val="20"/>
                <w:szCs w:val="20"/>
              </w:rPr>
            </w:pPr>
            <w:r w:rsidRPr="000B253B">
              <w:rPr>
                <w:rFonts w:ascii="Times New Roman" w:hAnsi="Times New Roman" w:cs="Times New Roman"/>
                <w:b w:val="0"/>
                <w:sz w:val="20"/>
                <w:szCs w:val="20"/>
              </w:rPr>
              <w:t>Variable</w:t>
            </w:r>
          </w:p>
        </w:tc>
        <w:tc>
          <w:tcPr>
            <w:tcW w:w="1440" w:type="dxa"/>
          </w:tcPr>
          <w:p w:rsidR="00133C80" w:rsidRPr="000B253B" w:rsidRDefault="00A46DE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0B253B">
              <w:rPr>
                <w:rFonts w:ascii="Times New Roman" w:hAnsi="Times New Roman" w:cs="Times New Roman"/>
                <w:b w:val="0"/>
                <w:sz w:val="20"/>
                <w:szCs w:val="20"/>
              </w:rPr>
              <w:t>Total Sample Size (N)</w:t>
            </w:r>
          </w:p>
        </w:tc>
        <w:tc>
          <w:tcPr>
            <w:tcW w:w="2016" w:type="dxa"/>
          </w:tcPr>
          <w:p w:rsidR="007B3F22" w:rsidRDefault="00A46DE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0B253B">
              <w:rPr>
                <w:rFonts w:ascii="Times New Roman" w:hAnsi="Times New Roman" w:cs="Times New Roman"/>
                <w:b w:val="0"/>
                <w:sz w:val="20"/>
                <w:szCs w:val="20"/>
              </w:rPr>
              <w:t xml:space="preserve">Available </w:t>
            </w:r>
          </w:p>
          <w:p w:rsidR="00133C80" w:rsidRPr="000B253B" w:rsidRDefault="00A46DE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0B253B">
              <w:rPr>
                <w:rFonts w:ascii="Times New Roman" w:hAnsi="Times New Roman" w:cs="Times New Roman"/>
                <w:b w:val="0"/>
                <w:sz w:val="20"/>
                <w:szCs w:val="20"/>
              </w:rPr>
              <w:t>Cases (n)</w:t>
            </w:r>
          </w:p>
        </w:tc>
        <w:tc>
          <w:tcPr>
            <w:tcW w:w="1764" w:type="dxa"/>
          </w:tcPr>
          <w:p w:rsidR="007B3F22" w:rsidRDefault="00A46DE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0B253B">
              <w:rPr>
                <w:rFonts w:ascii="Times New Roman" w:hAnsi="Times New Roman" w:cs="Times New Roman"/>
                <w:b w:val="0"/>
                <w:sz w:val="20"/>
                <w:szCs w:val="20"/>
              </w:rPr>
              <w:t xml:space="preserve">Missing </w:t>
            </w:r>
          </w:p>
          <w:p w:rsidR="00133C80" w:rsidRPr="000B253B" w:rsidRDefault="00A46DE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0B253B">
              <w:rPr>
                <w:rFonts w:ascii="Times New Roman" w:hAnsi="Times New Roman" w:cs="Times New Roman"/>
                <w:b w:val="0"/>
                <w:sz w:val="20"/>
                <w:szCs w:val="20"/>
              </w:rPr>
              <w:t>Count (n)</w:t>
            </w:r>
          </w:p>
        </w:tc>
        <w:tc>
          <w:tcPr>
            <w:tcW w:w="1890" w:type="dxa"/>
          </w:tcPr>
          <w:p w:rsidR="007B3F22" w:rsidRDefault="00A46DE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0B253B">
              <w:rPr>
                <w:rFonts w:ascii="Times New Roman" w:hAnsi="Times New Roman" w:cs="Times New Roman"/>
                <w:b w:val="0"/>
                <w:sz w:val="20"/>
                <w:szCs w:val="20"/>
              </w:rPr>
              <w:t>Missing</w:t>
            </w:r>
          </w:p>
          <w:p w:rsidR="00133C80" w:rsidRPr="000B253B" w:rsidRDefault="00A46DE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0B253B">
              <w:rPr>
                <w:rFonts w:ascii="Times New Roman" w:hAnsi="Times New Roman" w:cs="Times New Roman"/>
                <w:b w:val="0"/>
                <w:sz w:val="20"/>
                <w:szCs w:val="20"/>
              </w:rPr>
              <w:t>Percentage (%)</w:t>
            </w:r>
          </w:p>
        </w:tc>
      </w:tr>
      <w:tr w:rsidR="00F82A73" w:rsidRPr="000B253B" w:rsidTr="007B3F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rsidR="00F82A73" w:rsidRPr="000B253B" w:rsidRDefault="00F82A73">
            <w:pPr>
              <w:rPr>
                <w:rFonts w:ascii="Times New Roman" w:hAnsi="Times New Roman" w:cs="Times New Roman"/>
                <w:b w:val="0"/>
                <w:sz w:val="20"/>
                <w:szCs w:val="20"/>
              </w:rPr>
            </w:pPr>
            <w:r w:rsidRPr="000B253B">
              <w:rPr>
                <w:rFonts w:ascii="Times New Roman" w:hAnsi="Times New Roman" w:cs="Times New Roman"/>
                <w:b w:val="0"/>
                <w:sz w:val="20"/>
                <w:szCs w:val="20"/>
              </w:rPr>
              <w:t>Housing status</w:t>
            </w:r>
          </w:p>
        </w:tc>
        <w:tc>
          <w:tcPr>
            <w:tcW w:w="1440" w:type="dxa"/>
          </w:tcPr>
          <w:p w:rsidR="00F82A73" w:rsidRPr="000B253B" w:rsidRDefault="00F82A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360</w:t>
            </w:r>
          </w:p>
        </w:tc>
        <w:tc>
          <w:tcPr>
            <w:tcW w:w="2016" w:type="dxa"/>
          </w:tcPr>
          <w:p w:rsidR="00F82A73" w:rsidRPr="000B253B" w:rsidRDefault="00F82A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150</w:t>
            </w:r>
          </w:p>
        </w:tc>
        <w:tc>
          <w:tcPr>
            <w:tcW w:w="1764" w:type="dxa"/>
          </w:tcPr>
          <w:p w:rsidR="00F82A73" w:rsidRPr="000B253B" w:rsidRDefault="00F82A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210</w:t>
            </w:r>
          </w:p>
        </w:tc>
        <w:tc>
          <w:tcPr>
            <w:tcW w:w="1890" w:type="dxa"/>
          </w:tcPr>
          <w:p w:rsidR="00F82A73" w:rsidRPr="000B253B" w:rsidRDefault="00F82A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58.3%</w:t>
            </w:r>
          </w:p>
        </w:tc>
      </w:tr>
      <w:tr w:rsidR="00133C80" w:rsidRPr="000B253B" w:rsidTr="007B3F22">
        <w:tc>
          <w:tcPr>
            <w:cnfStyle w:val="001000000000" w:firstRow="0" w:lastRow="0" w:firstColumn="1" w:lastColumn="0" w:oddVBand="0" w:evenVBand="0" w:oddHBand="0" w:evenHBand="0" w:firstRowFirstColumn="0" w:firstRowLastColumn="0" w:lastRowFirstColumn="0" w:lastRowLastColumn="0"/>
            <w:tcW w:w="1800" w:type="dxa"/>
          </w:tcPr>
          <w:p w:rsidR="00133C80" w:rsidRPr="000B253B" w:rsidRDefault="00A46DE1">
            <w:pPr>
              <w:rPr>
                <w:rFonts w:ascii="Times New Roman" w:hAnsi="Times New Roman" w:cs="Times New Roman"/>
                <w:b w:val="0"/>
                <w:sz w:val="20"/>
                <w:szCs w:val="20"/>
              </w:rPr>
            </w:pPr>
            <w:r w:rsidRPr="000B253B">
              <w:rPr>
                <w:rFonts w:ascii="Times New Roman" w:hAnsi="Times New Roman" w:cs="Times New Roman"/>
                <w:b w:val="0"/>
                <w:sz w:val="20"/>
                <w:szCs w:val="20"/>
              </w:rPr>
              <w:t>WBC (per µl)</w:t>
            </w:r>
          </w:p>
        </w:tc>
        <w:tc>
          <w:tcPr>
            <w:tcW w:w="1440" w:type="dxa"/>
          </w:tcPr>
          <w:p w:rsidR="00133C80" w:rsidRPr="000B253B" w:rsidRDefault="00A46D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360</w:t>
            </w:r>
          </w:p>
        </w:tc>
        <w:tc>
          <w:tcPr>
            <w:tcW w:w="2016" w:type="dxa"/>
          </w:tcPr>
          <w:p w:rsidR="00133C80" w:rsidRPr="000B253B" w:rsidRDefault="00A46D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311</w:t>
            </w:r>
          </w:p>
        </w:tc>
        <w:tc>
          <w:tcPr>
            <w:tcW w:w="1764" w:type="dxa"/>
          </w:tcPr>
          <w:p w:rsidR="00133C80" w:rsidRPr="000B253B" w:rsidRDefault="00A46D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49</w:t>
            </w:r>
          </w:p>
        </w:tc>
        <w:tc>
          <w:tcPr>
            <w:tcW w:w="1890" w:type="dxa"/>
          </w:tcPr>
          <w:p w:rsidR="00133C80" w:rsidRPr="000B253B" w:rsidRDefault="00A46D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13.6%</w:t>
            </w:r>
          </w:p>
        </w:tc>
      </w:tr>
      <w:tr w:rsidR="00133C80" w:rsidRPr="000B253B" w:rsidTr="007B3F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rsidR="00133C80" w:rsidRPr="000B253B" w:rsidRDefault="00A46DE1">
            <w:pPr>
              <w:rPr>
                <w:rFonts w:ascii="Times New Roman" w:hAnsi="Times New Roman" w:cs="Times New Roman"/>
                <w:b w:val="0"/>
                <w:sz w:val="20"/>
                <w:szCs w:val="20"/>
              </w:rPr>
            </w:pPr>
            <w:proofErr w:type="spellStart"/>
            <w:r w:rsidRPr="000B253B">
              <w:rPr>
                <w:rFonts w:ascii="Times New Roman" w:hAnsi="Times New Roman" w:cs="Times New Roman"/>
                <w:b w:val="0"/>
                <w:sz w:val="20"/>
                <w:szCs w:val="20"/>
              </w:rPr>
              <w:t>Hgb</w:t>
            </w:r>
            <w:proofErr w:type="spellEnd"/>
            <w:r w:rsidRPr="000B253B">
              <w:rPr>
                <w:rFonts w:ascii="Times New Roman" w:hAnsi="Times New Roman" w:cs="Times New Roman"/>
                <w:b w:val="0"/>
                <w:sz w:val="20"/>
                <w:szCs w:val="20"/>
              </w:rPr>
              <w:t xml:space="preserve"> (g/dl)</w:t>
            </w:r>
          </w:p>
        </w:tc>
        <w:tc>
          <w:tcPr>
            <w:tcW w:w="1440" w:type="dxa"/>
          </w:tcPr>
          <w:p w:rsidR="00133C80" w:rsidRPr="000B253B" w:rsidRDefault="00A46D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360</w:t>
            </w:r>
          </w:p>
        </w:tc>
        <w:tc>
          <w:tcPr>
            <w:tcW w:w="2016" w:type="dxa"/>
          </w:tcPr>
          <w:p w:rsidR="00133C80" w:rsidRPr="000B253B" w:rsidRDefault="00A46D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315</w:t>
            </w:r>
          </w:p>
        </w:tc>
        <w:tc>
          <w:tcPr>
            <w:tcW w:w="1764" w:type="dxa"/>
          </w:tcPr>
          <w:p w:rsidR="00133C80" w:rsidRPr="000B253B" w:rsidRDefault="00A46D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45</w:t>
            </w:r>
          </w:p>
        </w:tc>
        <w:tc>
          <w:tcPr>
            <w:tcW w:w="1890" w:type="dxa"/>
          </w:tcPr>
          <w:p w:rsidR="00133C80" w:rsidRPr="000B253B" w:rsidRDefault="00A46D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12.5%</w:t>
            </w:r>
          </w:p>
        </w:tc>
      </w:tr>
      <w:tr w:rsidR="00133C80" w:rsidRPr="000B253B" w:rsidTr="007B3F22">
        <w:tc>
          <w:tcPr>
            <w:cnfStyle w:val="001000000000" w:firstRow="0" w:lastRow="0" w:firstColumn="1" w:lastColumn="0" w:oddVBand="0" w:evenVBand="0" w:oddHBand="0" w:evenHBand="0" w:firstRowFirstColumn="0" w:firstRowLastColumn="0" w:lastRowFirstColumn="0" w:lastRowLastColumn="0"/>
            <w:tcW w:w="1800" w:type="dxa"/>
          </w:tcPr>
          <w:p w:rsidR="00133C80" w:rsidRPr="000B253B" w:rsidRDefault="00A46DE1">
            <w:pPr>
              <w:rPr>
                <w:rFonts w:ascii="Times New Roman" w:hAnsi="Times New Roman" w:cs="Times New Roman"/>
                <w:b w:val="0"/>
                <w:sz w:val="20"/>
                <w:szCs w:val="20"/>
              </w:rPr>
            </w:pPr>
            <w:r w:rsidRPr="000B253B">
              <w:rPr>
                <w:rFonts w:ascii="Times New Roman" w:hAnsi="Times New Roman" w:cs="Times New Roman"/>
                <w:b w:val="0"/>
                <w:sz w:val="20"/>
                <w:szCs w:val="20"/>
              </w:rPr>
              <w:t>PLT (per µl)</w:t>
            </w:r>
          </w:p>
        </w:tc>
        <w:tc>
          <w:tcPr>
            <w:tcW w:w="1440" w:type="dxa"/>
          </w:tcPr>
          <w:p w:rsidR="00133C80" w:rsidRPr="000B253B" w:rsidRDefault="00A46D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360</w:t>
            </w:r>
          </w:p>
        </w:tc>
        <w:tc>
          <w:tcPr>
            <w:tcW w:w="2016" w:type="dxa"/>
          </w:tcPr>
          <w:p w:rsidR="00133C80" w:rsidRPr="000B253B" w:rsidRDefault="00A46D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306</w:t>
            </w:r>
          </w:p>
        </w:tc>
        <w:tc>
          <w:tcPr>
            <w:tcW w:w="1764" w:type="dxa"/>
          </w:tcPr>
          <w:p w:rsidR="00133C80" w:rsidRPr="000B253B" w:rsidRDefault="00A46D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54</w:t>
            </w:r>
          </w:p>
        </w:tc>
        <w:tc>
          <w:tcPr>
            <w:tcW w:w="1890" w:type="dxa"/>
          </w:tcPr>
          <w:p w:rsidR="00133C80" w:rsidRPr="000B253B" w:rsidRDefault="00A46D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15.0%</w:t>
            </w:r>
          </w:p>
        </w:tc>
      </w:tr>
      <w:tr w:rsidR="00133C80" w:rsidRPr="000B253B" w:rsidTr="007B3F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rsidR="00133C80" w:rsidRPr="000B253B" w:rsidRDefault="00A46DE1">
            <w:pPr>
              <w:rPr>
                <w:rFonts w:ascii="Times New Roman" w:hAnsi="Times New Roman" w:cs="Times New Roman"/>
                <w:b w:val="0"/>
                <w:sz w:val="20"/>
                <w:szCs w:val="20"/>
              </w:rPr>
            </w:pPr>
            <w:r w:rsidRPr="000B253B">
              <w:rPr>
                <w:rFonts w:ascii="Times New Roman" w:hAnsi="Times New Roman" w:cs="Times New Roman"/>
                <w:b w:val="0"/>
                <w:sz w:val="20"/>
                <w:szCs w:val="20"/>
              </w:rPr>
              <w:t>AST (IU)</w:t>
            </w:r>
          </w:p>
        </w:tc>
        <w:tc>
          <w:tcPr>
            <w:tcW w:w="1440" w:type="dxa"/>
          </w:tcPr>
          <w:p w:rsidR="00133C80" w:rsidRPr="000B253B" w:rsidRDefault="00A46D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360</w:t>
            </w:r>
          </w:p>
        </w:tc>
        <w:tc>
          <w:tcPr>
            <w:tcW w:w="2016" w:type="dxa"/>
          </w:tcPr>
          <w:p w:rsidR="00133C80" w:rsidRPr="000B253B" w:rsidRDefault="00A46D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163</w:t>
            </w:r>
          </w:p>
        </w:tc>
        <w:tc>
          <w:tcPr>
            <w:tcW w:w="1764" w:type="dxa"/>
          </w:tcPr>
          <w:p w:rsidR="00133C80" w:rsidRPr="000B253B" w:rsidRDefault="00A46D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197</w:t>
            </w:r>
          </w:p>
        </w:tc>
        <w:tc>
          <w:tcPr>
            <w:tcW w:w="1890" w:type="dxa"/>
          </w:tcPr>
          <w:p w:rsidR="00133C80" w:rsidRPr="000B253B" w:rsidRDefault="00A46D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54.7%</w:t>
            </w:r>
          </w:p>
        </w:tc>
      </w:tr>
      <w:tr w:rsidR="00133C80" w:rsidRPr="000B253B" w:rsidTr="007B3F22">
        <w:tc>
          <w:tcPr>
            <w:cnfStyle w:val="001000000000" w:firstRow="0" w:lastRow="0" w:firstColumn="1" w:lastColumn="0" w:oddVBand="0" w:evenVBand="0" w:oddHBand="0" w:evenHBand="0" w:firstRowFirstColumn="0" w:firstRowLastColumn="0" w:lastRowFirstColumn="0" w:lastRowLastColumn="0"/>
            <w:tcW w:w="1800" w:type="dxa"/>
          </w:tcPr>
          <w:p w:rsidR="00133C80" w:rsidRPr="000B253B" w:rsidRDefault="00A46DE1">
            <w:pPr>
              <w:rPr>
                <w:rFonts w:ascii="Times New Roman" w:hAnsi="Times New Roman" w:cs="Times New Roman"/>
                <w:b w:val="0"/>
                <w:sz w:val="20"/>
                <w:szCs w:val="20"/>
              </w:rPr>
            </w:pPr>
            <w:r w:rsidRPr="000B253B">
              <w:rPr>
                <w:rFonts w:ascii="Times New Roman" w:hAnsi="Times New Roman" w:cs="Times New Roman"/>
                <w:b w:val="0"/>
                <w:sz w:val="20"/>
                <w:szCs w:val="20"/>
              </w:rPr>
              <w:t>ALT (IU)</w:t>
            </w:r>
          </w:p>
        </w:tc>
        <w:tc>
          <w:tcPr>
            <w:tcW w:w="1440" w:type="dxa"/>
          </w:tcPr>
          <w:p w:rsidR="00133C80" w:rsidRPr="000B253B" w:rsidRDefault="00A46D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360</w:t>
            </w:r>
          </w:p>
        </w:tc>
        <w:tc>
          <w:tcPr>
            <w:tcW w:w="2016" w:type="dxa"/>
          </w:tcPr>
          <w:p w:rsidR="00133C80" w:rsidRPr="000B253B" w:rsidRDefault="00A46D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155</w:t>
            </w:r>
          </w:p>
        </w:tc>
        <w:tc>
          <w:tcPr>
            <w:tcW w:w="1764" w:type="dxa"/>
          </w:tcPr>
          <w:p w:rsidR="00133C80" w:rsidRPr="000B253B" w:rsidRDefault="00A46D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205</w:t>
            </w:r>
          </w:p>
        </w:tc>
        <w:tc>
          <w:tcPr>
            <w:tcW w:w="1890" w:type="dxa"/>
          </w:tcPr>
          <w:p w:rsidR="00133C80" w:rsidRPr="000B253B" w:rsidRDefault="00A46D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56.9%</w:t>
            </w:r>
          </w:p>
        </w:tc>
      </w:tr>
      <w:tr w:rsidR="00133C80" w:rsidRPr="000B253B" w:rsidTr="007B3F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rsidR="00133C80" w:rsidRPr="000B253B" w:rsidRDefault="00A46DE1">
            <w:pPr>
              <w:rPr>
                <w:rFonts w:ascii="Times New Roman" w:hAnsi="Times New Roman" w:cs="Times New Roman"/>
                <w:b w:val="0"/>
                <w:sz w:val="20"/>
                <w:szCs w:val="20"/>
              </w:rPr>
            </w:pPr>
            <w:r w:rsidRPr="000B253B">
              <w:rPr>
                <w:rFonts w:ascii="Times New Roman" w:hAnsi="Times New Roman" w:cs="Times New Roman"/>
                <w:b w:val="0"/>
                <w:sz w:val="20"/>
                <w:szCs w:val="20"/>
              </w:rPr>
              <w:t>Creatinine (mg/dl)</w:t>
            </w:r>
          </w:p>
        </w:tc>
        <w:tc>
          <w:tcPr>
            <w:tcW w:w="1440" w:type="dxa"/>
          </w:tcPr>
          <w:p w:rsidR="00133C80" w:rsidRPr="000B253B" w:rsidRDefault="00A46D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360</w:t>
            </w:r>
          </w:p>
        </w:tc>
        <w:tc>
          <w:tcPr>
            <w:tcW w:w="2016" w:type="dxa"/>
          </w:tcPr>
          <w:p w:rsidR="00133C80" w:rsidRPr="000B253B" w:rsidRDefault="00A46D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159</w:t>
            </w:r>
          </w:p>
        </w:tc>
        <w:tc>
          <w:tcPr>
            <w:tcW w:w="1764" w:type="dxa"/>
          </w:tcPr>
          <w:p w:rsidR="00133C80" w:rsidRPr="000B253B" w:rsidRDefault="00A46D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201</w:t>
            </w:r>
          </w:p>
        </w:tc>
        <w:tc>
          <w:tcPr>
            <w:tcW w:w="1890" w:type="dxa"/>
          </w:tcPr>
          <w:p w:rsidR="00133C80" w:rsidRPr="000B253B" w:rsidRDefault="00A46D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55.8%</w:t>
            </w:r>
          </w:p>
        </w:tc>
      </w:tr>
    </w:tbl>
    <w:p w:rsidR="0060133A" w:rsidRDefault="0060133A" w:rsidP="0060133A"/>
    <w:p w:rsidR="0060133A" w:rsidRPr="0060133A" w:rsidRDefault="0060133A" w:rsidP="0060133A">
      <w:pPr>
        <w:rPr>
          <w:rFonts w:ascii="Times New Roman" w:hAnsi="Times New Roman" w:cs="Times New Roman"/>
          <w:sz w:val="18"/>
          <w:szCs w:val="18"/>
        </w:rPr>
      </w:pPr>
      <w:r w:rsidRPr="0060133A">
        <w:rPr>
          <w:rFonts w:ascii="Times New Roman" w:hAnsi="Times New Roman" w:cs="Times New Roman"/>
          <w:sz w:val="18"/>
          <w:szCs w:val="18"/>
        </w:rPr>
        <w:t xml:space="preserve">Abbreviations: ALT, alanine aminotransferase; AST, aspartate aminotransferase; </w:t>
      </w:r>
      <w:proofErr w:type="spellStart"/>
      <w:r w:rsidRPr="0060133A">
        <w:rPr>
          <w:rFonts w:ascii="Times New Roman" w:hAnsi="Times New Roman" w:cs="Times New Roman"/>
          <w:sz w:val="18"/>
          <w:szCs w:val="18"/>
        </w:rPr>
        <w:t>Hb</w:t>
      </w:r>
      <w:proofErr w:type="spellEnd"/>
      <w:r w:rsidRPr="0060133A">
        <w:rPr>
          <w:rFonts w:ascii="Times New Roman" w:hAnsi="Times New Roman" w:cs="Times New Roman"/>
          <w:sz w:val="18"/>
          <w:szCs w:val="18"/>
        </w:rPr>
        <w:t xml:space="preserve">, </w:t>
      </w:r>
      <w:proofErr w:type="spellStart"/>
      <w:r w:rsidRPr="0060133A">
        <w:rPr>
          <w:rFonts w:ascii="Times New Roman" w:hAnsi="Times New Roman" w:cs="Times New Roman"/>
          <w:sz w:val="18"/>
          <w:szCs w:val="18"/>
        </w:rPr>
        <w:t>haemoglobin</w:t>
      </w:r>
      <w:proofErr w:type="spellEnd"/>
      <w:r w:rsidRPr="0060133A">
        <w:rPr>
          <w:rFonts w:ascii="Times New Roman" w:hAnsi="Times New Roman" w:cs="Times New Roman"/>
          <w:sz w:val="18"/>
          <w:szCs w:val="18"/>
        </w:rPr>
        <w:t>; IU, internationa</w:t>
      </w:r>
      <w:r w:rsidRPr="0060133A">
        <w:rPr>
          <w:rFonts w:ascii="Times New Roman" w:hAnsi="Times New Roman" w:cs="Times New Roman"/>
          <w:sz w:val="18"/>
          <w:szCs w:val="18"/>
        </w:rPr>
        <w:t>l units; WBC, white blood cell.</w:t>
      </w:r>
    </w:p>
    <w:p w:rsidR="00A46DE1" w:rsidRPr="0060133A" w:rsidRDefault="0060133A" w:rsidP="0060133A">
      <w:pPr>
        <w:rPr>
          <w:rFonts w:ascii="Times New Roman" w:hAnsi="Times New Roman" w:cs="Times New Roman"/>
          <w:sz w:val="18"/>
          <w:szCs w:val="18"/>
        </w:rPr>
      </w:pPr>
      <w:r w:rsidRPr="0060133A">
        <w:rPr>
          <w:rFonts w:ascii="Times New Roman" w:hAnsi="Times New Roman" w:cs="Times New Roman"/>
          <w:sz w:val="18"/>
          <w:szCs w:val="18"/>
        </w:rPr>
        <w:t>Notes: Missing values resulted from unperformed laboratory tests during routine clinical care, with the exception of housing status, which was undocumented in the medical record. Missing percentages are calculated using the total sample (N = 360) as the denominator.</w:t>
      </w:r>
    </w:p>
    <w:p w:rsidR="0060133A" w:rsidRDefault="0060133A" w:rsidP="00413838">
      <w:pPr>
        <w:pStyle w:val="NormalWeb"/>
        <w:rPr>
          <w:rFonts w:ascii="Ebrima" w:hAnsi="Ebrima"/>
          <w:b/>
          <w:color w:val="000000" w:themeColor="text1"/>
          <w:sz w:val="22"/>
          <w:szCs w:val="22"/>
        </w:rPr>
      </w:pPr>
    </w:p>
    <w:p w:rsidR="00413838" w:rsidRPr="000543DD" w:rsidRDefault="000B253B" w:rsidP="00413838">
      <w:pPr>
        <w:pStyle w:val="NormalWeb"/>
        <w:rPr>
          <w:rFonts w:ascii="Ebrima" w:hAnsi="Ebrima"/>
          <w:b/>
          <w:sz w:val="22"/>
          <w:szCs w:val="22"/>
        </w:rPr>
      </w:pPr>
      <w:r w:rsidRPr="000543DD">
        <w:rPr>
          <w:b/>
          <w:color w:val="000000" w:themeColor="text1"/>
          <w:sz w:val="22"/>
          <w:szCs w:val="22"/>
        </w:rPr>
        <w:t>Supplementary Table e</w:t>
      </w:r>
      <w:r w:rsidRPr="000543DD">
        <w:rPr>
          <w:b/>
          <w:color w:val="000000" w:themeColor="text1"/>
          <w:sz w:val="22"/>
          <w:szCs w:val="22"/>
          <w:lang w:val="en-US"/>
        </w:rPr>
        <w:t>2</w:t>
      </w:r>
      <w:r w:rsidR="00413838" w:rsidRPr="000543DD">
        <w:rPr>
          <w:b/>
          <w:bCs/>
          <w:sz w:val="22"/>
          <w:szCs w:val="22"/>
        </w:rPr>
        <w:t>:</w:t>
      </w:r>
      <w:r w:rsidR="00413838" w:rsidRPr="000543DD">
        <w:rPr>
          <w:b/>
          <w:sz w:val="22"/>
          <w:szCs w:val="22"/>
        </w:rPr>
        <w:t xml:space="preserve"> Comparison of key baseline characteristics between patients with complete and incomplete laboratory data</w:t>
      </w:r>
    </w:p>
    <w:tbl>
      <w:tblPr>
        <w:tblStyle w:val="PlainTable2"/>
        <w:tblW w:w="9198" w:type="dxa"/>
        <w:tblLayout w:type="fixed"/>
        <w:tblLook w:val="04A0" w:firstRow="1" w:lastRow="0" w:firstColumn="1" w:lastColumn="0" w:noHBand="0" w:noVBand="1"/>
      </w:tblPr>
      <w:tblGrid>
        <w:gridCol w:w="1915"/>
        <w:gridCol w:w="1487"/>
        <w:gridCol w:w="1368"/>
        <w:gridCol w:w="900"/>
        <w:gridCol w:w="1422"/>
        <w:gridCol w:w="1296"/>
        <w:gridCol w:w="810"/>
      </w:tblGrid>
      <w:tr w:rsidR="000543DD" w:rsidRPr="000B253B" w:rsidTr="006013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rsidR="00413838" w:rsidRPr="000B253B" w:rsidRDefault="00413838" w:rsidP="00BA4247">
            <w:pPr>
              <w:rPr>
                <w:rFonts w:ascii="Times New Roman" w:hAnsi="Times New Roman" w:cs="Times New Roman"/>
                <w:b w:val="0"/>
                <w:sz w:val="20"/>
                <w:szCs w:val="20"/>
              </w:rPr>
            </w:pPr>
            <w:r w:rsidRPr="000B253B">
              <w:rPr>
                <w:rFonts w:ascii="Times New Roman" w:hAnsi="Times New Roman" w:cs="Times New Roman"/>
                <w:b w:val="0"/>
                <w:sz w:val="20"/>
                <w:szCs w:val="20"/>
              </w:rPr>
              <w:t>Variable</w:t>
            </w:r>
          </w:p>
        </w:tc>
        <w:tc>
          <w:tcPr>
            <w:tcW w:w="1487" w:type="dxa"/>
          </w:tcPr>
          <w:p w:rsidR="000543DD" w:rsidRDefault="00413838" w:rsidP="00BA424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b w:val="0"/>
                <w:sz w:val="20"/>
                <w:szCs w:val="20"/>
              </w:rPr>
              <w:t xml:space="preserve">Complete </w:t>
            </w:r>
          </w:p>
          <w:p w:rsidR="00413838" w:rsidRPr="000543DD" w:rsidRDefault="00413838" w:rsidP="00BA424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b w:val="0"/>
                <w:sz w:val="20"/>
                <w:szCs w:val="20"/>
              </w:rPr>
              <w:t>WBC(n = 311)</w:t>
            </w:r>
          </w:p>
        </w:tc>
        <w:tc>
          <w:tcPr>
            <w:tcW w:w="1368" w:type="dxa"/>
          </w:tcPr>
          <w:p w:rsidR="0060133A" w:rsidRDefault="00413838" w:rsidP="00BA424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b w:val="0"/>
                <w:sz w:val="20"/>
                <w:szCs w:val="20"/>
              </w:rPr>
              <w:t xml:space="preserve">Missing </w:t>
            </w:r>
          </w:p>
          <w:p w:rsidR="00413838" w:rsidRPr="000B253B" w:rsidRDefault="00413838" w:rsidP="00BA424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0B253B">
              <w:rPr>
                <w:rFonts w:ascii="Times New Roman" w:hAnsi="Times New Roman" w:cs="Times New Roman"/>
                <w:b w:val="0"/>
                <w:sz w:val="20"/>
                <w:szCs w:val="20"/>
              </w:rPr>
              <w:t>WBC</w:t>
            </w:r>
            <w:r w:rsidR="000543DD">
              <w:rPr>
                <w:rFonts w:ascii="Times New Roman" w:hAnsi="Times New Roman" w:cs="Times New Roman"/>
                <w:sz w:val="20"/>
                <w:szCs w:val="20"/>
              </w:rPr>
              <w:t xml:space="preserve"> </w:t>
            </w:r>
            <w:r w:rsidRPr="000B253B">
              <w:rPr>
                <w:rFonts w:ascii="Times New Roman" w:hAnsi="Times New Roman" w:cs="Times New Roman"/>
                <w:b w:val="0"/>
                <w:sz w:val="20"/>
                <w:szCs w:val="20"/>
              </w:rPr>
              <w:t>(n = 49)</w:t>
            </w:r>
          </w:p>
        </w:tc>
        <w:tc>
          <w:tcPr>
            <w:tcW w:w="900" w:type="dxa"/>
          </w:tcPr>
          <w:p w:rsidR="00413838" w:rsidRPr="000B253B" w:rsidRDefault="00413838" w:rsidP="00BA424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0B253B">
              <w:rPr>
                <w:rFonts w:ascii="Times New Roman" w:hAnsi="Times New Roman" w:cs="Times New Roman"/>
                <w:b w:val="0"/>
                <w:sz w:val="20"/>
                <w:szCs w:val="20"/>
              </w:rPr>
              <w:t>p-value</w:t>
            </w:r>
          </w:p>
        </w:tc>
        <w:tc>
          <w:tcPr>
            <w:tcW w:w="1422" w:type="dxa"/>
          </w:tcPr>
          <w:p w:rsidR="000B253B" w:rsidRDefault="00413838" w:rsidP="00BA424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0B253B">
              <w:rPr>
                <w:rFonts w:ascii="Times New Roman" w:hAnsi="Times New Roman" w:cs="Times New Roman"/>
                <w:b w:val="0"/>
                <w:sz w:val="20"/>
                <w:szCs w:val="20"/>
              </w:rPr>
              <w:t>Complete PLT</w:t>
            </w:r>
          </w:p>
          <w:p w:rsidR="00413838" w:rsidRPr="000B253B" w:rsidRDefault="00413838" w:rsidP="00BA424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0B253B">
              <w:rPr>
                <w:rFonts w:ascii="Times New Roman" w:hAnsi="Times New Roman" w:cs="Times New Roman"/>
                <w:b w:val="0"/>
                <w:sz w:val="20"/>
                <w:szCs w:val="20"/>
              </w:rPr>
              <w:t xml:space="preserve"> (n = 306)</w:t>
            </w:r>
          </w:p>
        </w:tc>
        <w:tc>
          <w:tcPr>
            <w:tcW w:w="1296" w:type="dxa"/>
          </w:tcPr>
          <w:p w:rsidR="000B253B" w:rsidRDefault="00413838" w:rsidP="00BA424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0B253B">
              <w:rPr>
                <w:rFonts w:ascii="Times New Roman" w:hAnsi="Times New Roman" w:cs="Times New Roman"/>
                <w:b w:val="0"/>
                <w:sz w:val="20"/>
                <w:szCs w:val="20"/>
              </w:rPr>
              <w:t>Missing PLT</w:t>
            </w:r>
          </w:p>
          <w:p w:rsidR="00413838" w:rsidRPr="000B253B" w:rsidRDefault="00413838" w:rsidP="00BA424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0B253B">
              <w:rPr>
                <w:rFonts w:ascii="Times New Roman" w:hAnsi="Times New Roman" w:cs="Times New Roman"/>
                <w:b w:val="0"/>
                <w:sz w:val="20"/>
                <w:szCs w:val="20"/>
              </w:rPr>
              <w:t xml:space="preserve"> (n = 54)</w:t>
            </w:r>
          </w:p>
        </w:tc>
        <w:tc>
          <w:tcPr>
            <w:tcW w:w="810" w:type="dxa"/>
          </w:tcPr>
          <w:p w:rsidR="00413838" w:rsidRPr="0060133A" w:rsidRDefault="007B3F22" w:rsidP="00BA424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b w:val="0"/>
                <w:sz w:val="20"/>
                <w:szCs w:val="20"/>
              </w:rPr>
              <w:t>P</w:t>
            </w:r>
            <w:r w:rsidR="00413838" w:rsidRPr="000B253B">
              <w:rPr>
                <w:rFonts w:ascii="Times New Roman" w:hAnsi="Times New Roman" w:cs="Times New Roman"/>
                <w:b w:val="0"/>
                <w:sz w:val="20"/>
                <w:szCs w:val="20"/>
              </w:rPr>
              <w:t>-</w:t>
            </w:r>
            <w:r w:rsidR="0060133A">
              <w:rPr>
                <w:rFonts w:ascii="Times New Roman" w:hAnsi="Times New Roman" w:cs="Times New Roman"/>
                <w:b w:val="0"/>
                <w:sz w:val="20"/>
                <w:szCs w:val="20"/>
              </w:rPr>
              <w:t xml:space="preserve"> </w:t>
            </w:r>
            <w:r w:rsidR="00413838" w:rsidRPr="000B253B">
              <w:rPr>
                <w:rFonts w:ascii="Times New Roman" w:hAnsi="Times New Roman" w:cs="Times New Roman"/>
                <w:b w:val="0"/>
                <w:sz w:val="20"/>
                <w:szCs w:val="20"/>
              </w:rPr>
              <w:t>value</w:t>
            </w:r>
          </w:p>
        </w:tc>
      </w:tr>
      <w:tr w:rsidR="000543DD" w:rsidRPr="000B253B" w:rsidTr="0060133A">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915" w:type="dxa"/>
          </w:tcPr>
          <w:p w:rsidR="00413838" w:rsidRPr="000B253B" w:rsidRDefault="00413838" w:rsidP="00BA4247">
            <w:pPr>
              <w:rPr>
                <w:rFonts w:ascii="Times New Roman" w:hAnsi="Times New Roman" w:cs="Times New Roman"/>
                <w:b w:val="0"/>
                <w:sz w:val="20"/>
                <w:szCs w:val="20"/>
              </w:rPr>
            </w:pPr>
            <w:r w:rsidRPr="000B253B">
              <w:rPr>
                <w:rFonts w:ascii="Times New Roman" w:hAnsi="Times New Roman" w:cs="Times New Roman"/>
                <w:b w:val="0"/>
                <w:sz w:val="20"/>
                <w:szCs w:val="20"/>
              </w:rPr>
              <w:t>Mortality - Survivors</w:t>
            </w:r>
          </w:p>
        </w:tc>
        <w:tc>
          <w:tcPr>
            <w:tcW w:w="1487" w:type="dxa"/>
          </w:tcPr>
          <w:p w:rsidR="00413838" w:rsidRPr="000B253B" w:rsidRDefault="00413838" w:rsidP="00BA42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298 (95.8%)</w:t>
            </w:r>
          </w:p>
        </w:tc>
        <w:tc>
          <w:tcPr>
            <w:tcW w:w="1368" w:type="dxa"/>
          </w:tcPr>
          <w:p w:rsidR="00413838" w:rsidRPr="000B253B" w:rsidRDefault="00413838" w:rsidP="00BA42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40 (81.6%)</w:t>
            </w:r>
          </w:p>
        </w:tc>
        <w:tc>
          <w:tcPr>
            <w:tcW w:w="900" w:type="dxa"/>
          </w:tcPr>
          <w:p w:rsidR="00413838" w:rsidRPr="000B253B" w:rsidRDefault="00413838" w:rsidP="00BA42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&lt; 0.001</w:t>
            </w:r>
          </w:p>
        </w:tc>
        <w:tc>
          <w:tcPr>
            <w:tcW w:w="1422" w:type="dxa"/>
          </w:tcPr>
          <w:p w:rsidR="00413838" w:rsidRPr="000B253B" w:rsidRDefault="00413838" w:rsidP="00BA42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292 (95.4%)</w:t>
            </w:r>
          </w:p>
        </w:tc>
        <w:tc>
          <w:tcPr>
            <w:tcW w:w="1296" w:type="dxa"/>
          </w:tcPr>
          <w:p w:rsidR="00413838" w:rsidRPr="000B253B" w:rsidRDefault="00413838" w:rsidP="00BA42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46 (85.2%)</w:t>
            </w:r>
          </w:p>
        </w:tc>
        <w:tc>
          <w:tcPr>
            <w:tcW w:w="810" w:type="dxa"/>
          </w:tcPr>
          <w:p w:rsidR="00413838" w:rsidRPr="000B253B" w:rsidRDefault="00413838" w:rsidP="00BA42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0.004</w:t>
            </w:r>
          </w:p>
        </w:tc>
      </w:tr>
      <w:tr w:rsidR="000543DD" w:rsidRPr="000B253B" w:rsidTr="0060133A">
        <w:tc>
          <w:tcPr>
            <w:cnfStyle w:val="001000000000" w:firstRow="0" w:lastRow="0" w:firstColumn="1" w:lastColumn="0" w:oddVBand="0" w:evenVBand="0" w:oddHBand="0" w:evenHBand="0" w:firstRowFirstColumn="0" w:firstRowLastColumn="0" w:lastRowFirstColumn="0" w:lastRowLastColumn="0"/>
            <w:tcW w:w="1915" w:type="dxa"/>
          </w:tcPr>
          <w:p w:rsidR="00413838" w:rsidRPr="000B253B" w:rsidRDefault="00413838" w:rsidP="00BA4247">
            <w:pPr>
              <w:rPr>
                <w:rFonts w:ascii="Times New Roman" w:hAnsi="Times New Roman" w:cs="Times New Roman"/>
                <w:b w:val="0"/>
                <w:sz w:val="20"/>
                <w:szCs w:val="20"/>
              </w:rPr>
            </w:pPr>
            <w:r w:rsidRPr="000B253B">
              <w:rPr>
                <w:rFonts w:ascii="Times New Roman" w:hAnsi="Times New Roman" w:cs="Times New Roman"/>
                <w:b w:val="0"/>
                <w:sz w:val="20"/>
                <w:szCs w:val="20"/>
              </w:rPr>
              <w:t xml:space="preserve">Mortality – </w:t>
            </w:r>
          </w:p>
          <w:p w:rsidR="00413838" w:rsidRPr="000B253B" w:rsidRDefault="00413838" w:rsidP="00BA4247">
            <w:pPr>
              <w:rPr>
                <w:rFonts w:ascii="Times New Roman" w:hAnsi="Times New Roman" w:cs="Times New Roman"/>
                <w:b w:val="0"/>
                <w:sz w:val="20"/>
                <w:szCs w:val="20"/>
              </w:rPr>
            </w:pPr>
            <w:r w:rsidRPr="000B253B">
              <w:rPr>
                <w:rFonts w:ascii="Times New Roman" w:hAnsi="Times New Roman" w:cs="Times New Roman"/>
                <w:b w:val="0"/>
                <w:sz w:val="20"/>
                <w:szCs w:val="20"/>
              </w:rPr>
              <w:t>Non-Survivors</w:t>
            </w:r>
          </w:p>
        </w:tc>
        <w:tc>
          <w:tcPr>
            <w:tcW w:w="1487" w:type="dxa"/>
          </w:tcPr>
          <w:p w:rsidR="00413838" w:rsidRPr="000B253B" w:rsidRDefault="00413838" w:rsidP="00BA42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13 (4.2%)</w:t>
            </w:r>
          </w:p>
        </w:tc>
        <w:tc>
          <w:tcPr>
            <w:tcW w:w="1368" w:type="dxa"/>
          </w:tcPr>
          <w:p w:rsidR="00413838" w:rsidRPr="000B253B" w:rsidRDefault="00413838" w:rsidP="00BA42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9 (18.4%)</w:t>
            </w:r>
          </w:p>
        </w:tc>
        <w:tc>
          <w:tcPr>
            <w:tcW w:w="900" w:type="dxa"/>
          </w:tcPr>
          <w:p w:rsidR="00413838" w:rsidRPr="000B253B" w:rsidRDefault="00413838" w:rsidP="00BA42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22" w:type="dxa"/>
          </w:tcPr>
          <w:p w:rsidR="00413838" w:rsidRPr="000B253B" w:rsidRDefault="00413838" w:rsidP="00BA42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14 (4.6%)</w:t>
            </w:r>
          </w:p>
        </w:tc>
        <w:tc>
          <w:tcPr>
            <w:tcW w:w="1296" w:type="dxa"/>
          </w:tcPr>
          <w:p w:rsidR="00413838" w:rsidRPr="000B253B" w:rsidRDefault="00413838" w:rsidP="00BA42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8 (14.8%)</w:t>
            </w:r>
          </w:p>
        </w:tc>
        <w:tc>
          <w:tcPr>
            <w:tcW w:w="810" w:type="dxa"/>
          </w:tcPr>
          <w:p w:rsidR="00413838" w:rsidRPr="000B253B" w:rsidRDefault="00413838" w:rsidP="00BA42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0543DD" w:rsidRPr="000B253B" w:rsidTr="006013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rsidR="00413838" w:rsidRPr="000B253B" w:rsidRDefault="00413838" w:rsidP="00BA4247">
            <w:pPr>
              <w:rPr>
                <w:rFonts w:ascii="Times New Roman" w:hAnsi="Times New Roman" w:cs="Times New Roman"/>
                <w:b w:val="0"/>
                <w:sz w:val="20"/>
                <w:szCs w:val="20"/>
              </w:rPr>
            </w:pPr>
            <w:r w:rsidRPr="000B253B">
              <w:rPr>
                <w:rFonts w:ascii="Times New Roman" w:hAnsi="Times New Roman" w:cs="Times New Roman"/>
                <w:b w:val="0"/>
                <w:sz w:val="20"/>
                <w:szCs w:val="20"/>
              </w:rPr>
              <w:t>Age (Median [IQR])</w:t>
            </w:r>
          </w:p>
        </w:tc>
        <w:tc>
          <w:tcPr>
            <w:tcW w:w="1487" w:type="dxa"/>
          </w:tcPr>
          <w:p w:rsidR="00413838" w:rsidRPr="000B253B" w:rsidRDefault="00413838" w:rsidP="00BA42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21.0 [18, 26]</w:t>
            </w:r>
          </w:p>
        </w:tc>
        <w:tc>
          <w:tcPr>
            <w:tcW w:w="1368" w:type="dxa"/>
          </w:tcPr>
          <w:p w:rsidR="00413838" w:rsidRPr="000B253B" w:rsidRDefault="00413838" w:rsidP="00BA42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22.0 [18, 27]</w:t>
            </w:r>
          </w:p>
        </w:tc>
        <w:tc>
          <w:tcPr>
            <w:tcW w:w="900" w:type="dxa"/>
          </w:tcPr>
          <w:p w:rsidR="00413838" w:rsidRPr="000B253B" w:rsidRDefault="00413838" w:rsidP="00BA42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0.19</w:t>
            </w:r>
            <w:r w:rsidR="0060133A">
              <w:rPr>
                <w:rFonts w:ascii="Times New Roman" w:hAnsi="Times New Roman" w:cs="Times New Roman"/>
                <w:sz w:val="20"/>
                <w:szCs w:val="20"/>
              </w:rPr>
              <w:t>0</w:t>
            </w:r>
          </w:p>
        </w:tc>
        <w:tc>
          <w:tcPr>
            <w:tcW w:w="1422" w:type="dxa"/>
          </w:tcPr>
          <w:p w:rsidR="00413838" w:rsidRPr="000B253B" w:rsidRDefault="00413838" w:rsidP="00BA42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21.0 [18, 26]</w:t>
            </w:r>
          </w:p>
        </w:tc>
        <w:tc>
          <w:tcPr>
            <w:tcW w:w="1296" w:type="dxa"/>
          </w:tcPr>
          <w:p w:rsidR="00413838" w:rsidRPr="000B253B" w:rsidRDefault="00413838" w:rsidP="00BA42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22.0 [18, 28]</w:t>
            </w:r>
          </w:p>
        </w:tc>
        <w:tc>
          <w:tcPr>
            <w:tcW w:w="810" w:type="dxa"/>
          </w:tcPr>
          <w:p w:rsidR="00413838" w:rsidRPr="000B253B" w:rsidRDefault="00413838" w:rsidP="00BA42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0.22</w:t>
            </w:r>
          </w:p>
        </w:tc>
      </w:tr>
      <w:tr w:rsidR="000543DD" w:rsidRPr="000B253B" w:rsidTr="0060133A">
        <w:tc>
          <w:tcPr>
            <w:cnfStyle w:val="001000000000" w:firstRow="0" w:lastRow="0" w:firstColumn="1" w:lastColumn="0" w:oddVBand="0" w:evenVBand="0" w:oddHBand="0" w:evenHBand="0" w:firstRowFirstColumn="0" w:firstRowLastColumn="0" w:lastRowFirstColumn="0" w:lastRowLastColumn="0"/>
            <w:tcW w:w="1915" w:type="dxa"/>
          </w:tcPr>
          <w:p w:rsidR="00413838" w:rsidRPr="000B253B" w:rsidRDefault="00413838" w:rsidP="00BA4247">
            <w:pPr>
              <w:rPr>
                <w:rFonts w:ascii="Times New Roman" w:hAnsi="Times New Roman" w:cs="Times New Roman"/>
                <w:b w:val="0"/>
                <w:sz w:val="20"/>
                <w:szCs w:val="20"/>
              </w:rPr>
            </w:pPr>
            <w:r w:rsidRPr="000B253B">
              <w:rPr>
                <w:rFonts w:ascii="Times New Roman" w:hAnsi="Times New Roman" w:cs="Times New Roman"/>
                <w:b w:val="0"/>
                <w:sz w:val="20"/>
                <w:szCs w:val="20"/>
              </w:rPr>
              <w:t xml:space="preserve">Male </w:t>
            </w:r>
            <w:bookmarkStart w:id="0" w:name="_GoBack"/>
            <w:bookmarkEnd w:id="0"/>
            <w:r w:rsidR="0049425B" w:rsidRPr="000B253B">
              <w:rPr>
                <w:rFonts w:ascii="Times New Roman" w:hAnsi="Times New Roman" w:cs="Times New Roman"/>
                <w:b w:val="0"/>
                <w:sz w:val="20"/>
                <w:szCs w:val="20"/>
              </w:rPr>
              <w:t xml:space="preserve">Sex </w:t>
            </w:r>
            <w:r w:rsidR="0049425B">
              <w:rPr>
                <w:rFonts w:ascii="Times New Roman" w:hAnsi="Times New Roman" w:cs="Times New Roman"/>
                <w:sz w:val="20"/>
                <w:szCs w:val="20"/>
              </w:rPr>
              <w:t>(</w:t>
            </w:r>
            <w:r w:rsidRPr="000B253B">
              <w:rPr>
                <w:rFonts w:ascii="Times New Roman" w:hAnsi="Times New Roman" w:cs="Times New Roman"/>
                <w:b w:val="0"/>
                <w:sz w:val="20"/>
                <w:szCs w:val="20"/>
              </w:rPr>
              <w:t>n, %)</w:t>
            </w:r>
          </w:p>
        </w:tc>
        <w:tc>
          <w:tcPr>
            <w:tcW w:w="1487" w:type="dxa"/>
          </w:tcPr>
          <w:p w:rsidR="00413838" w:rsidRPr="000B253B" w:rsidRDefault="00413838" w:rsidP="00BA42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304 (97.8%)</w:t>
            </w:r>
          </w:p>
        </w:tc>
        <w:tc>
          <w:tcPr>
            <w:tcW w:w="1368" w:type="dxa"/>
          </w:tcPr>
          <w:p w:rsidR="00413838" w:rsidRPr="000B253B" w:rsidRDefault="00413838" w:rsidP="00BA42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48 (98.0%)</w:t>
            </w:r>
          </w:p>
        </w:tc>
        <w:tc>
          <w:tcPr>
            <w:tcW w:w="900" w:type="dxa"/>
          </w:tcPr>
          <w:p w:rsidR="00413838" w:rsidRPr="000B253B" w:rsidRDefault="00413838" w:rsidP="00BA42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0.91</w:t>
            </w:r>
            <w:r w:rsidR="0060133A">
              <w:rPr>
                <w:rFonts w:ascii="Times New Roman" w:hAnsi="Times New Roman" w:cs="Times New Roman"/>
                <w:sz w:val="20"/>
                <w:szCs w:val="20"/>
              </w:rPr>
              <w:t>0</w:t>
            </w:r>
          </w:p>
        </w:tc>
        <w:tc>
          <w:tcPr>
            <w:tcW w:w="1422" w:type="dxa"/>
          </w:tcPr>
          <w:p w:rsidR="00413838" w:rsidRPr="000B253B" w:rsidRDefault="00413838" w:rsidP="00BA42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300 (98.0%)</w:t>
            </w:r>
          </w:p>
        </w:tc>
        <w:tc>
          <w:tcPr>
            <w:tcW w:w="1296" w:type="dxa"/>
          </w:tcPr>
          <w:p w:rsidR="00413838" w:rsidRPr="000B253B" w:rsidRDefault="00413838" w:rsidP="00BA42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52 (96.3%)</w:t>
            </w:r>
          </w:p>
        </w:tc>
        <w:tc>
          <w:tcPr>
            <w:tcW w:w="810" w:type="dxa"/>
          </w:tcPr>
          <w:p w:rsidR="00413838" w:rsidRPr="000B253B" w:rsidRDefault="00413838" w:rsidP="00BA42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53B">
              <w:rPr>
                <w:rFonts w:ascii="Times New Roman" w:hAnsi="Times New Roman" w:cs="Times New Roman"/>
                <w:sz w:val="20"/>
                <w:szCs w:val="20"/>
              </w:rPr>
              <w:t>0.44</w:t>
            </w:r>
          </w:p>
        </w:tc>
      </w:tr>
    </w:tbl>
    <w:p w:rsidR="000543DD" w:rsidRDefault="000543DD" w:rsidP="00413838"/>
    <w:p w:rsidR="0060133A" w:rsidRPr="0060133A" w:rsidRDefault="0060133A" w:rsidP="0060133A">
      <w:pPr>
        <w:pStyle w:val="ds-markdown-paragraph"/>
        <w:shd w:val="clear" w:color="auto" w:fill="FFFFFF"/>
        <w:spacing w:before="240" w:beforeAutospacing="0" w:after="240" w:afterAutospacing="0"/>
        <w:rPr>
          <w:color w:val="0F1115"/>
          <w:sz w:val="18"/>
          <w:szCs w:val="18"/>
        </w:rPr>
      </w:pPr>
      <w:r w:rsidRPr="0060133A">
        <w:rPr>
          <w:rStyle w:val="Strong"/>
          <w:color w:val="0F1115"/>
          <w:sz w:val="18"/>
          <w:szCs w:val="18"/>
        </w:rPr>
        <w:t>Abbreviations:</w:t>
      </w:r>
      <w:r w:rsidRPr="0060133A">
        <w:rPr>
          <w:color w:val="0F1115"/>
          <w:sz w:val="18"/>
          <w:szCs w:val="18"/>
        </w:rPr>
        <w:t> IQR, interquartile range; WBC, white blood cell.</w:t>
      </w:r>
    </w:p>
    <w:p w:rsidR="0060133A" w:rsidRDefault="0060133A" w:rsidP="0060133A">
      <w:pPr>
        <w:pStyle w:val="ds-markdown-paragraph"/>
        <w:shd w:val="clear" w:color="auto" w:fill="FFFFFF"/>
        <w:spacing w:before="240" w:beforeAutospacing="0" w:after="240" w:afterAutospacing="0"/>
        <w:rPr>
          <w:rFonts w:ascii="Segoe UI" w:hAnsi="Segoe UI" w:cs="Segoe UI"/>
          <w:color w:val="0F1115"/>
        </w:rPr>
      </w:pPr>
      <w:r w:rsidRPr="0060133A">
        <w:rPr>
          <w:rStyle w:val="Strong"/>
          <w:color w:val="0F1115"/>
          <w:sz w:val="18"/>
          <w:szCs w:val="18"/>
        </w:rPr>
        <w:t>Notes:</w:t>
      </w:r>
      <w:r w:rsidRPr="0060133A">
        <w:rPr>
          <w:color w:val="0F1115"/>
          <w:sz w:val="18"/>
          <w:szCs w:val="18"/>
        </w:rPr>
        <w:t> Data are presented as n (%) for categorical variables and median [IQR] for continuous variables. Continuous variables were compared using the Mann–Whitney U test; categorical variables were compared using the chi-square or Fisher's exact test as appropriate. </w:t>
      </w:r>
      <w:r w:rsidRPr="0060133A">
        <w:rPr>
          <w:rStyle w:val="Strong"/>
          <w:color w:val="0F1115"/>
          <w:sz w:val="18"/>
          <w:szCs w:val="18"/>
        </w:rPr>
        <w:t>Bold</w:t>
      </w:r>
      <w:r w:rsidRPr="0060133A">
        <w:rPr>
          <w:color w:val="0F1115"/>
          <w:sz w:val="18"/>
          <w:szCs w:val="18"/>
        </w:rPr>
        <w:t> indicates p &lt; 0.05. Patients with missing WBC or platelet data had significantly higher mortality than those with complete data, indicating that missingness was not random with respect to the outcome</w:t>
      </w:r>
      <w:r>
        <w:rPr>
          <w:rFonts w:ascii="Segoe UI" w:hAnsi="Segoe UI" w:cs="Segoe UI"/>
          <w:color w:val="0F1115"/>
        </w:rPr>
        <w:t>.</w:t>
      </w:r>
    </w:p>
    <w:p w:rsidR="009D4F71" w:rsidRDefault="009D4F71" w:rsidP="00413838"/>
    <w:p w:rsidR="009D4F71" w:rsidRDefault="009D4F71" w:rsidP="00413838"/>
    <w:p w:rsidR="009D4F71" w:rsidRDefault="009D4F71" w:rsidP="00413838"/>
    <w:p w:rsidR="009D4F71" w:rsidRDefault="009D4F71" w:rsidP="00413838">
      <w:pPr>
        <w:rPr>
          <w:rFonts w:ascii="Times New Roman" w:hAnsi="Times New Roman" w:cs="Times New Roman"/>
        </w:rPr>
      </w:pPr>
    </w:p>
    <w:p w:rsidR="009D4F71" w:rsidRPr="009D4F71" w:rsidRDefault="009D4F71" w:rsidP="00413838">
      <w:pPr>
        <w:rPr>
          <w:rFonts w:ascii="Times New Roman" w:hAnsi="Times New Roman" w:cs="Times New Roman"/>
        </w:rPr>
      </w:pPr>
      <w:r w:rsidRPr="009D4F71">
        <w:rPr>
          <w:rFonts w:ascii="Times New Roman" w:hAnsi="Times New Roman" w:cs="Times New Roman"/>
        </w:rPr>
        <w:lastRenderedPageBreak/>
        <w:t>Supplementary Table e3. Comparison of baseline characteristics between homeless and non-homeless patients with louse-borne relapsing fever (n = 150 with known housing status).</w:t>
      </w:r>
    </w:p>
    <w:tbl>
      <w:tblPr>
        <w:tblStyle w:val="PlainTable2"/>
        <w:tblW w:w="0" w:type="auto"/>
        <w:tblLook w:val="04A0" w:firstRow="1" w:lastRow="0" w:firstColumn="1" w:lastColumn="0" w:noHBand="0" w:noVBand="1"/>
      </w:tblPr>
      <w:tblGrid>
        <w:gridCol w:w="2538"/>
        <w:gridCol w:w="1890"/>
        <w:gridCol w:w="2214"/>
        <w:gridCol w:w="2214"/>
      </w:tblGrid>
      <w:tr w:rsidR="00B345D9" w:rsidRPr="009D4F71" w:rsidTr="009D4F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tcPr>
          <w:p w:rsidR="00B345D9" w:rsidRPr="009D4F71" w:rsidRDefault="00B345D9" w:rsidP="00A40A8B">
            <w:pPr>
              <w:rPr>
                <w:rFonts w:ascii="Times New Roman" w:hAnsi="Times New Roman" w:cs="Times New Roman"/>
                <w:b w:val="0"/>
                <w:sz w:val="20"/>
                <w:szCs w:val="20"/>
              </w:rPr>
            </w:pPr>
            <w:r w:rsidRPr="009D4F71">
              <w:rPr>
                <w:rFonts w:ascii="Times New Roman" w:hAnsi="Times New Roman" w:cs="Times New Roman"/>
                <w:b w:val="0"/>
                <w:sz w:val="20"/>
                <w:szCs w:val="20"/>
              </w:rPr>
              <w:t>Characteristic</w:t>
            </w:r>
          </w:p>
        </w:tc>
        <w:tc>
          <w:tcPr>
            <w:tcW w:w="1890" w:type="dxa"/>
          </w:tcPr>
          <w:p w:rsidR="00B345D9" w:rsidRPr="009D4F71" w:rsidRDefault="00B345D9" w:rsidP="00A40A8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9D4F71">
              <w:rPr>
                <w:rFonts w:ascii="Times New Roman" w:hAnsi="Times New Roman" w:cs="Times New Roman"/>
                <w:b w:val="0"/>
                <w:sz w:val="20"/>
                <w:szCs w:val="20"/>
              </w:rPr>
              <w:t>Homeless (n = 97)</w:t>
            </w:r>
          </w:p>
        </w:tc>
        <w:tc>
          <w:tcPr>
            <w:tcW w:w="2214" w:type="dxa"/>
          </w:tcPr>
          <w:p w:rsidR="00B345D9" w:rsidRPr="009D4F71" w:rsidRDefault="00B345D9" w:rsidP="00A40A8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9D4F71">
              <w:rPr>
                <w:rFonts w:ascii="Times New Roman" w:hAnsi="Times New Roman" w:cs="Times New Roman"/>
                <w:b w:val="0"/>
                <w:sz w:val="20"/>
                <w:szCs w:val="20"/>
              </w:rPr>
              <w:t>Non-homeless (n = 53)</w:t>
            </w:r>
          </w:p>
        </w:tc>
        <w:tc>
          <w:tcPr>
            <w:tcW w:w="2214" w:type="dxa"/>
          </w:tcPr>
          <w:p w:rsidR="00B345D9" w:rsidRPr="009D4F71" w:rsidRDefault="00B345D9" w:rsidP="00A40A8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9D4F71">
              <w:rPr>
                <w:rFonts w:ascii="Times New Roman" w:hAnsi="Times New Roman" w:cs="Times New Roman"/>
                <w:b w:val="0"/>
                <w:sz w:val="20"/>
                <w:szCs w:val="20"/>
              </w:rPr>
              <w:t>p-value</w:t>
            </w:r>
          </w:p>
        </w:tc>
      </w:tr>
      <w:tr w:rsidR="00B345D9" w:rsidRPr="009D4F71" w:rsidTr="009D4F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tcPr>
          <w:p w:rsidR="00B345D9" w:rsidRPr="009D4F71" w:rsidRDefault="00B345D9" w:rsidP="00A40A8B">
            <w:pPr>
              <w:rPr>
                <w:rFonts w:ascii="Times New Roman" w:hAnsi="Times New Roman" w:cs="Times New Roman"/>
                <w:b w:val="0"/>
                <w:sz w:val="20"/>
                <w:szCs w:val="20"/>
              </w:rPr>
            </w:pPr>
            <w:r w:rsidRPr="009D4F71">
              <w:rPr>
                <w:rFonts w:ascii="Times New Roman" w:hAnsi="Times New Roman" w:cs="Times New Roman"/>
                <w:b w:val="0"/>
                <w:sz w:val="20"/>
                <w:szCs w:val="20"/>
              </w:rPr>
              <w:t>Age, years, median [IQR]</w:t>
            </w:r>
          </w:p>
        </w:tc>
        <w:tc>
          <w:tcPr>
            <w:tcW w:w="1890" w:type="dxa"/>
          </w:tcPr>
          <w:p w:rsidR="00B345D9" w:rsidRPr="009D4F71" w:rsidRDefault="00B345D9" w:rsidP="00A40A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19 [17–24]</w:t>
            </w:r>
          </w:p>
        </w:tc>
        <w:tc>
          <w:tcPr>
            <w:tcW w:w="2214" w:type="dxa"/>
          </w:tcPr>
          <w:p w:rsidR="00B345D9" w:rsidRPr="009D4F71" w:rsidRDefault="00B345D9" w:rsidP="00A40A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23 [20–30]</w:t>
            </w:r>
          </w:p>
        </w:tc>
        <w:tc>
          <w:tcPr>
            <w:tcW w:w="2214" w:type="dxa"/>
          </w:tcPr>
          <w:p w:rsidR="00B345D9" w:rsidRPr="009D4F71" w:rsidRDefault="00B345D9" w:rsidP="00A40A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0.0002</w:t>
            </w:r>
          </w:p>
        </w:tc>
      </w:tr>
      <w:tr w:rsidR="00B345D9" w:rsidRPr="009D4F71" w:rsidTr="009D4F71">
        <w:tc>
          <w:tcPr>
            <w:cnfStyle w:val="001000000000" w:firstRow="0" w:lastRow="0" w:firstColumn="1" w:lastColumn="0" w:oddVBand="0" w:evenVBand="0" w:oddHBand="0" w:evenHBand="0" w:firstRowFirstColumn="0" w:firstRowLastColumn="0" w:lastRowFirstColumn="0" w:lastRowLastColumn="0"/>
            <w:tcW w:w="2538" w:type="dxa"/>
          </w:tcPr>
          <w:p w:rsidR="00B345D9" w:rsidRPr="009D4F71" w:rsidRDefault="00B345D9" w:rsidP="00A40A8B">
            <w:pPr>
              <w:rPr>
                <w:rFonts w:ascii="Times New Roman" w:hAnsi="Times New Roman" w:cs="Times New Roman"/>
                <w:b w:val="0"/>
                <w:sz w:val="20"/>
                <w:szCs w:val="20"/>
              </w:rPr>
            </w:pPr>
            <w:r w:rsidRPr="009D4F71">
              <w:rPr>
                <w:rFonts w:ascii="Times New Roman" w:hAnsi="Times New Roman" w:cs="Times New Roman"/>
                <w:b w:val="0"/>
                <w:sz w:val="20"/>
                <w:szCs w:val="20"/>
              </w:rPr>
              <w:t>Sex, n (%)</w:t>
            </w:r>
          </w:p>
        </w:tc>
        <w:tc>
          <w:tcPr>
            <w:tcW w:w="1890" w:type="dxa"/>
          </w:tcPr>
          <w:p w:rsidR="00B345D9" w:rsidRPr="009D4F71" w:rsidRDefault="00B345D9" w:rsidP="00A40A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 xml:space="preserve"> </w:t>
            </w:r>
          </w:p>
        </w:tc>
        <w:tc>
          <w:tcPr>
            <w:tcW w:w="2214" w:type="dxa"/>
          </w:tcPr>
          <w:p w:rsidR="00B345D9" w:rsidRPr="009D4F71" w:rsidRDefault="00B345D9" w:rsidP="00A40A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 xml:space="preserve"> </w:t>
            </w:r>
          </w:p>
        </w:tc>
        <w:tc>
          <w:tcPr>
            <w:tcW w:w="2214" w:type="dxa"/>
          </w:tcPr>
          <w:p w:rsidR="00B345D9" w:rsidRPr="009D4F71" w:rsidRDefault="00B345D9" w:rsidP="00A40A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0.329</w:t>
            </w:r>
          </w:p>
        </w:tc>
      </w:tr>
      <w:tr w:rsidR="00B345D9" w:rsidRPr="009D4F71" w:rsidTr="009D4F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tcPr>
          <w:p w:rsidR="00B345D9" w:rsidRPr="009D4F71" w:rsidRDefault="00B345D9" w:rsidP="00A40A8B">
            <w:pPr>
              <w:rPr>
                <w:rFonts w:ascii="Times New Roman" w:hAnsi="Times New Roman" w:cs="Times New Roman"/>
                <w:b w:val="0"/>
                <w:sz w:val="20"/>
                <w:szCs w:val="20"/>
              </w:rPr>
            </w:pPr>
            <w:r w:rsidRPr="009D4F71">
              <w:rPr>
                <w:rFonts w:ascii="Times New Roman" w:hAnsi="Times New Roman" w:cs="Times New Roman"/>
                <w:b w:val="0"/>
                <w:sz w:val="20"/>
                <w:szCs w:val="20"/>
              </w:rPr>
              <w:t>Female</w:t>
            </w:r>
          </w:p>
        </w:tc>
        <w:tc>
          <w:tcPr>
            <w:tcW w:w="1890" w:type="dxa"/>
          </w:tcPr>
          <w:p w:rsidR="00B345D9" w:rsidRPr="009D4F71" w:rsidRDefault="00B345D9" w:rsidP="00A40A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5 (5.2)</w:t>
            </w:r>
          </w:p>
        </w:tc>
        <w:tc>
          <w:tcPr>
            <w:tcW w:w="2214" w:type="dxa"/>
          </w:tcPr>
          <w:p w:rsidR="00B345D9" w:rsidRPr="009D4F71" w:rsidRDefault="00B345D9" w:rsidP="00A40A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1 (1.9)</w:t>
            </w:r>
          </w:p>
        </w:tc>
        <w:tc>
          <w:tcPr>
            <w:tcW w:w="2214" w:type="dxa"/>
          </w:tcPr>
          <w:p w:rsidR="00B345D9" w:rsidRPr="009D4F71" w:rsidRDefault="00B345D9" w:rsidP="00A40A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B345D9" w:rsidRPr="009D4F71" w:rsidTr="009D4F71">
        <w:tc>
          <w:tcPr>
            <w:cnfStyle w:val="001000000000" w:firstRow="0" w:lastRow="0" w:firstColumn="1" w:lastColumn="0" w:oddVBand="0" w:evenVBand="0" w:oddHBand="0" w:evenHBand="0" w:firstRowFirstColumn="0" w:firstRowLastColumn="0" w:lastRowFirstColumn="0" w:lastRowLastColumn="0"/>
            <w:tcW w:w="2538" w:type="dxa"/>
          </w:tcPr>
          <w:p w:rsidR="00B345D9" w:rsidRPr="009D4F71" w:rsidRDefault="00B345D9" w:rsidP="00A40A8B">
            <w:pPr>
              <w:rPr>
                <w:rFonts w:ascii="Times New Roman" w:hAnsi="Times New Roman" w:cs="Times New Roman"/>
                <w:b w:val="0"/>
                <w:sz w:val="20"/>
                <w:szCs w:val="20"/>
              </w:rPr>
            </w:pPr>
            <w:r w:rsidRPr="009D4F71">
              <w:rPr>
                <w:rFonts w:ascii="Times New Roman" w:hAnsi="Times New Roman" w:cs="Times New Roman"/>
                <w:b w:val="0"/>
                <w:sz w:val="20"/>
                <w:szCs w:val="20"/>
              </w:rPr>
              <w:t>Male</w:t>
            </w:r>
          </w:p>
        </w:tc>
        <w:tc>
          <w:tcPr>
            <w:tcW w:w="1890" w:type="dxa"/>
          </w:tcPr>
          <w:p w:rsidR="00B345D9" w:rsidRPr="009D4F71" w:rsidRDefault="00B345D9" w:rsidP="00A40A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92 (94.8)</w:t>
            </w:r>
          </w:p>
        </w:tc>
        <w:tc>
          <w:tcPr>
            <w:tcW w:w="2214" w:type="dxa"/>
          </w:tcPr>
          <w:p w:rsidR="00B345D9" w:rsidRPr="009D4F71" w:rsidRDefault="00B345D9" w:rsidP="00A40A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52 (98.1)</w:t>
            </w:r>
          </w:p>
        </w:tc>
        <w:tc>
          <w:tcPr>
            <w:tcW w:w="2214" w:type="dxa"/>
          </w:tcPr>
          <w:p w:rsidR="00B345D9" w:rsidRPr="009D4F71" w:rsidRDefault="00B345D9" w:rsidP="00A40A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345D9" w:rsidRPr="009D4F71" w:rsidTr="009D4F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tcPr>
          <w:p w:rsidR="00B345D9" w:rsidRPr="009D4F71" w:rsidRDefault="00B345D9" w:rsidP="00A40A8B">
            <w:pPr>
              <w:rPr>
                <w:rFonts w:ascii="Times New Roman" w:hAnsi="Times New Roman" w:cs="Times New Roman"/>
                <w:b w:val="0"/>
                <w:sz w:val="20"/>
                <w:szCs w:val="20"/>
              </w:rPr>
            </w:pPr>
            <w:r w:rsidRPr="009D4F71">
              <w:rPr>
                <w:rFonts w:ascii="Times New Roman" w:hAnsi="Times New Roman" w:cs="Times New Roman"/>
                <w:b w:val="0"/>
                <w:sz w:val="20"/>
                <w:szCs w:val="20"/>
              </w:rPr>
              <w:t>Jaundice, n (%)</w:t>
            </w:r>
          </w:p>
        </w:tc>
        <w:tc>
          <w:tcPr>
            <w:tcW w:w="1890" w:type="dxa"/>
          </w:tcPr>
          <w:p w:rsidR="00B345D9" w:rsidRPr="009D4F71" w:rsidRDefault="00B345D9" w:rsidP="00A40A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18 (18.6)</w:t>
            </w:r>
          </w:p>
        </w:tc>
        <w:tc>
          <w:tcPr>
            <w:tcW w:w="2214" w:type="dxa"/>
          </w:tcPr>
          <w:p w:rsidR="00B345D9" w:rsidRPr="009D4F71" w:rsidRDefault="00B345D9" w:rsidP="00A40A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5 (9.4)</w:t>
            </w:r>
          </w:p>
        </w:tc>
        <w:tc>
          <w:tcPr>
            <w:tcW w:w="2214" w:type="dxa"/>
          </w:tcPr>
          <w:p w:rsidR="00B345D9" w:rsidRPr="009D4F71" w:rsidRDefault="00B345D9" w:rsidP="00A40A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0.138</w:t>
            </w:r>
          </w:p>
        </w:tc>
      </w:tr>
      <w:tr w:rsidR="00B345D9" w:rsidRPr="009D4F71" w:rsidTr="009D4F71">
        <w:tc>
          <w:tcPr>
            <w:cnfStyle w:val="001000000000" w:firstRow="0" w:lastRow="0" w:firstColumn="1" w:lastColumn="0" w:oddVBand="0" w:evenVBand="0" w:oddHBand="0" w:evenHBand="0" w:firstRowFirstColumn="0" w:firstRowLastColumn="0" w:lastRowFirstColumn="0" w:lastRowLastColumn="0"/>
            <w:tcW w:w="2538" w:type="dxa"/>
          </w:tcPr>
          <w:p w:rsidR="00B345D9" w:rsidRPr="009D4F71" w:rsidRDefault="00B345D9" w:rsidP="00A40A8B">
            <w:pPr>
              <w:rPr>
                <w:rFonts w:ascii="Times New Roman" w:hAnsi="Times New Roman" w:cs="Times New Roman"/>
                <w:b w:val="0"/>
                <w:sz w:val="20"/>
                <w:szCs w:val="20"/>
              </w:rPr>
            </w:pPr>
            <w:r w:rsidRPr="009D4F71">
              <w:rPr>
                <w:rFonts w:ascii="Times New Roman" w:hAnsi="Times New Roman" w:cs="Times New Roman"/>
                <w:b w:val="0"/>
                <w:sz w:val="20"/>
                <w:szCs w:val="20"/>
              </w:rPr>
              <w:t>Abdominal pain, n (%)</w:t>
            </w:r>
          </w:p>
        </w:tc>
        <w:tc>
          <w:tcPr>
            <w:tcW w:w="1890" w:type="dxa"/>
          </w:tcPr>
          <w:p w:rsidR="00B345D9" w:rsidRPr="009D4F71" w:rsidRDefault="00B345D9" w:rsidP="00A40A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14 (14.4)</w:t>
            </w:r>
          </w:p>
        </w:tc>
        <w:tc>
          <w:tcPr>
            <w:tcW w:w="2214" w:type="dxa"/>
          </w:tcPr>
          <w:p w:rsidR="00B345D9" w:rsidRPr="009D4F71" w:rsidRDefault="00B345D9" w:rsidP="00A40A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3 (5.7)</w:t>
            </w:r>
          </w:p>
        </w:tc>
        <w:tc>
          <w:tcPr>
            <w:tcW w:w="2214" w:type="dxa"/>
          </w:tcPr>
          <w:p w:rsidR="00B345D9" w:rsidRPr="009D4F71" w:rsidRDefault="00B345D9" w:rsidP="00A40A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0.105</w:t>
            </w:r>
          </w:p>
        </w:tc>
      </w:tr>
      <w:tr w:rsidR="00B345D9" w:rsidRPr="009D4F71" w:rsidTr="009D4F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tcPr>
          <w:p w:rsidR="00B345D9" w:rsidRPr="009D4F71" w:rsidRDefault="00B345D9" w:rsidP="00A40A8B">
            <w:pPr>
              <w:rPr>
                <w:rFonts w:ascii="Times New Roman" w:hAnsi="Times New Roman" w:cs="Times New Roman"/>
                <w:b w:val="0"/>
                <w:sz w:val="20"/>
                <w:szCs w:val="20"/>
              </w:rPr>
            </w:pPr>
            <w:r w:rsidRPr="009D4F71">
              <w:rPr>
                <w:rFonts w:ascii="Times New Roman" w:hAnsi="Times New Roman" w:cs="Times New Roman"/>
                <w:b w:val="0"/>
                <w:sz w:val="20"/>
                <w:szCs w:val="20"/>
              </w:rPr>
              <w:t xml:space="preserve">Chest </w:t>
            </w:r>
            <w:proofErr w:type="spellStart"/>
            <w:r w:rsidRPr="009D4F71">
              <w:rPr>
                <w:rFonts w:ascii="Times New Roman" w:hAnsi="Times New Roman" w:cs="Times New Roman"/>
                <w:b w:val="0"/>
                <w:sz w:val="20"/>
                <w:szCs w:val="20"/>
              </w:rPr>
              <w:t>crepitations</w:t>
            </w:r>
            <w:proofErr w:type="spellEnd"/>
            <w:r w:rsidRPr="009D4F71">
              <w:rPr>
                <w:rFonts w:ascii="Times New Roman" w:hAnsi="Times New Roman" w:cs="Times New Roman"/>
                <w:b w:val="0"/>
                <w:sz w:val="20"/>
                <w:szCs w:val="20"/>
              </w:rPr>
              <w:t>, n (%)</w:t>
            </w:r>
          </w:p>
        </w:tc>
        <w:tc>
          <w:tcPr>
            <w:tcW w:w="1890" w:type="dxa"/>
          </w:tcPr>
          <w:p w:rsidR="00B345D9" w:rsidRPr="009D4F71" w:rsidRDefault="00B345D9" w:rsidP="00A40A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25 (25.8)</w:t>
            </w:r>
          </w:p>
        </w:tc>
        <w:tc>
          <w:tcPr>
            <w:tcW w:w="2214" w:type="dxa"/>
          </w:tcPr>
          <w:p w:rsidR="00B345D9" w:rsidRPr="009D4F71" w:rsidRDefault="00B345D9" w:rsidP="00A40A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9 (17.0)</w:t>
            </w:r>
          </w:p>
        </w:tc>
        <w:tc>
          <w:tcPr>
            <w:tcW w:w="2214" w:type="dxa"/>
          </w:tcPr>
          <w:p w:rsidR="00B345D9" w:rsidRPr="009D4F71" w:rsidRDefault="00B345D9" w:rsidP="00A40A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0.219</w:t>
            </w:r>
          </w:p>
        </w:tc>
      </w:tr>
      <w:tr w:rsidR="00B345D9" w:rsidRPr="009D4F71" w:rsidTr="009D4F71">
        <w:tc>
          <w:tcPr>
            <w:cnfStyle w:val="001000000000" w:firstRow="0" w:lastRow="0" w:firstColumn="1" w:lastColumn="0" w:oddVBand="0" w:evenVBand="0" w:oddHBand="0" w:evenHBand="0" w:firstRowFirstColumn="0" w:firstRowLastColumn="0" w:lastRowFirstColumn="0" w:lastRowLastColumn="0"/>
            <w:tcW w:w="2538" w:type="dxa"/>
          </w:tcPr>
          <w:p w:rsidR="00B345D9" w:rsidRPr="009D4F71" w:rsidRDefault="00B345D9" w:rsidP="00A40A8B">
            <w:pPr>
              <w:rPr>
                <w:rFonts w:ascii="Times New Roman" w:hAnsi="Times New Roman" w:cs="Times New Roman"/>
                <w:b w:val="0"/>
                <w:sz w:val="20"/>
                <w:szCs w:val="20"/>
              </w:rPr>
            </w:pPr>
            <w:r w:rsidRPr="009D4F71">
              <w:rPr>
                <w:rFonts w:ascii="Times New Roman" w:hAnsi="Times New Roman" w:cs="Times New Roman"/>
                <w:b w:val="0"/>
                <w:sz w:val="20"/>
                <w:szCs w:val="20"/>
              </w:rPr>
              <w:t>Septic shock, n (%)</w:t>
            </w:r>
          </w:p>
        </w:tc>
        <w:tc>
          <w:tcPr>
            <w:tcW w:w="1890" w:type="dxa"/>
          </w:tcPr>
          <w:p w:rsidR="00B345D9" w:rsidRPr="009D4F71" w:rsidRDefault="00B345D9" w:rsidP="00A40A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18 (18.6)</w:t>
            </w:r>
          </w:p>
        </w:tc>
        <w:tc>
          <w:tcPr>
            <w:tcW w:w="2214" w:type="dxa"/>
          </w:tcPr>
          <w:p w:rsidR="00B345D9" w:rsidRPr="009D4F71" w:rsidRDefault="00B345D9" w:rsidP="00A40A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12 (22.6)</w:t>
            </w:r>
          </w:p>
        </w:tc>
        <w:tc>
          <w:tcPr>
            <w:tcW w:w="2214" w:type="dxa"/>
          </w:tcPr>
          <w:p w:rsidR="00B345D9" w:rsidRPr="009D4F71" w:rsidRDefault="00B345D9" w:rsidP="00A40A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0.550</w:t>
            </w:r>
          </w:p>
        </w:tc>
      </w:tr>
      <w:tr w:rsidR="00B345D9" w:rsidRPr="009D4F71" w:rsidTr="009D4F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tcPr>
          <w:p w:rsidR="00B345D9" w:rsidRPr="009D4F71" w:rsidRDefault="00B345D9" w:rsidP="00A40A8B">
            <w:pPr>
              <w:rPr>
                <w:rFonts w:ascii="Times New Roman" w:hAnsi="Times New Roman" w:cs="Times New Roman"/>
                <w:b w:val="0"/>
                <w:sz w:val="20"/>
                <w:szCs w:val="20"/>
              </w:rPr>
            </w:pPr>
            <w:r w:rsidRPr="009D4F71">
              <w:rPr>
                <w:rFonts w:ascii="Times New Roman" w:hAnsi="Times New Roman" w:cs="Times New Roman"/>
                <w:b w:val="0"/>
                <w:sz w:val="20"/>
                <w:szCs w:val="20"/>
              </w:rPr>
              <w:t>CNS symptoms, n (%)</w:t>
            </w:r>
          </w:p>
        </w:tc>
        <w:tc>
          <w:tcPr>
            <w:tcW w:w="1890" w:type="dxa"/>
          </w:tcPr>
          <w:p w:rsidR="00B345D9" w:rsidRPr="009D4F71" w:rsidRDefault="00B345D9" w:rsidP="00A40A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8 (8.2)</w:t>
            </w:r>
          </w:p>
        </w:tc>
        <w:tc>
          <w:tcPr>
            <w:tcW w:w="2214" w:type="dxa"/>
          </w:tcPr>
          <w:p w:rsidR="00B345D9" w:rsidRPr="009D4F71" w:rsidRDefault="00B345D9" w:rsidP="00A40A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1 (1.9)</w:t>
            </w:r>
          </w:p>
        </w:tc>
        <w:tc>
          <w:tcPr>
            <w:tcW w:w="2214" w:type="dxa"/>
          </w:tcPr>
          <w:p w:rsidR="00B345D9" w:rsidRPr="009D4F71" w:rsidRDefault="00B345D9" w:rsidP="00A40A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0.117</w:t>
            </w:r>
          </w:p>
        </w:tc>
      </w:tr>
      <w:tr w:rsidR="00B345D9" w:rsidRPr="009D4F71" w:rsidTr="009D4F71">
        <w:tc>
          <w:tcPr>
            <w:cnfStyle w:val="001000000000" w:firstRow="0" w:lastRow="0" w:firstColumn="1" w:lastColumn="0" w:oddVBand="0" w:evenVBand="0" w:oddHBand="0" w:evenHBand="0" w:firstRowFirstColumn="0" w:firstRowLastColumn="0" w:lastRowFirstColumn="0" w:lastRowLastColumn="0"/>
            <w:tcW w:w="2538" w:type="dxa"/>
          </w:tcPr>
          <w:p w:rsidR="00B345D9" w:rsidRPr="009D4F71" w:rsidRDefault="00B345D9" w:rsidP="00A40A8B">
            <w:pPr>
              <w:rPr>
                <w:rFonts w:ascii="Times New Roman" w:hAnsi="Times New Roman" w:cs="Times New Roman"/>
                <w:b w:val="0"/>
                <w:sz w:val="20"/>
                <w:szCs w:val="20"/>
              </w:rPr>
            </w:pPr>
            <w:r w:rsidRPr="009D4F71">
              <w:rPr>
                <w:rFonts w:ascii="Times New Roman" w:hAnsi="Times New Roman" w:cs="Times New Roman"/>
                <w:b w:val="0"/>
                <w:sz w:val="20"/>
                <w:szCs w:val="20"/>
              </w:rPr>
              <w:t>In-hospital mortality, n (%)</w:t>
            </w:r>
          </w:p>
        </w:tc>
        <w:tc>
          <w:tcPr>
            <w:tcW w:w="1890" w:type="dxa"/>
          </w:tcPr>
          <w:p w:rsidR="00B345D9" w:rsidRPr="009D4F71" w:rsidRDefault="00B345D9" w:rsidP="00A40A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8 (8.2)</w:t>
            </w:r>
          </w:p>
        </w:tc>
        <w:tc>
          <w:tcPr>
            <w:tcW w:w="2214" w:type="dxa"/>
          </w:tcPr>
          <w:p w:rsidR="00B345D9" w:rsidRPr="009D4F71" w:rsidRDefault="00B345D9" w:rsidP="00A40A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2 (3.8)</w:t>
            </w:r>
          </w:p>
        </w:tc>
        <w:tc>
          <w:tcPr>
            <w:tcW w:w="2214" w:type="dxa"/>
          </w:tcPr>
          <w:p w:rsidR="00B345D9" w:rsidRPr="009D4F71" w:rsidRDefault="00B345D9" w:rsidP="00A40A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0.495</w:t>
            </w:r>
          </w:p>
        </w:tc>
      </w:tr>
    </w:tbl>
    <w:p w:rsidR="007B3F22" w:rsidRPr="009D4F71" w:rsidRDefault="007B3F22" w:rsidP="00413838">
      <w:pPr>
        <w:rPr>
          <w:rFonts w:ascii="Times New Roman" w:hAnsi="Times New Roman" w:cs="Times New Roman"/>
        </w:rPr>
      </w:pPr>
    </w:p>
    <w:p w:rsidR="009D4F71" w:rsidRPr="009D4F71" w:rsidRDefault="009D4F71" w:rsidP="00413838">
      <w:pPr>
        <w:rPr>
          <w:rFonts w:ascii="Times New Roman" w:hAnsi="Times New Roman" w:cs="Times New Roman"/>
          <w:sz w:val="20"/>
          <w:szCs w:val="20"/>
        </w:rPr>
      </w:pPr>
      <w:r w:rsidRPr="009D4F71">
        <w:rPr>
          <w:rFonts w:ascii="Times New Roman" w:hAnsi="Times New Roman" w:cs="Times New Roman"/>
          <w:sz w:val="20"/>
          <w:szCs w:val="20"/>
        </w:rPr>
        <w:t>Note: Housing status was undocumented in 210 patients (58.3%), who were excluded from this comparison. Continuous variables were compared using the Mann–Whitney U test; categorical variables were compared using the chi-square test or Fisher's exact test as appropriate. Abbreviations: IQR, interquartile range; CNS, central nervous system.</w:t>
      </w:r>
    </w:p>
    <w:p w:rsidR="007B3F22" w:rsidRPr="009D4F71" w:rsidRDefault="009D4F71" w:rsidP="00413838">
      <w:pPr>
        <w:rPr>
          <w:rFonts w:ascii="Times New Roman" w:hAnsi="Times New Roman" w:cs="Times New Roman"/>
        </w:rPr>
      </w:pPr>
      <w:r w:rsidRPr="009D4F71">
        <w:rPr>
          <w:rFonts w:ascii="Times New Roman" w:hAnsi="Times New Roman" w:cs="Times New Roman"/>
        </w:rPr>
        <w:t>Supplementary Table e4. Comparison of baseline characteristics between patients with known and unknown housing status (N = 360).</w:t>
      </w:r>
    </w:p>
    <w:tbl>
      <w:tblPr>
        <w:tblStyle w:val="PlainTable2"/>
        <w:tblW w:w="0" w:type="auto"/>
        <w:tblLook w:val="04A0" w:firstRow="1" w:lastRow="0" w:firstColumn="1" w:lastColumn="0" w:noHBand="0" w:noVBand="1"/>
      </w:tblPr>
      <w:tblGrid>
        <w:gridCol w:w="2358"/>
        <w:gridCol w:w="2790"/>
        <w:gridCol w:w="2430"/>
        <w:gridCol w:w="1278"/>
      </w:tblGrid>
      <w:tr w:rsidR="009D4F71" w:rsidRPr="009D4F71" w:rsidTr="009D4F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tcPr>
          <w:p w:rsidR="009D4F71" w:rsidRPr="009D4F71" w:rsidRDefault="009D4F71" w:rsidP="00C74067">
            <w:pPr>
              <w:rPr>
                <w:rFonts w:ascii="Times New Roman" w:hAnsi="Times New Roman" w:cs="Times New Roman"/>
                <w:b w:val="0"/>
                <w:sz w:val="20"/>
                <w:szCs w:val="20"/>
              </w:rPr>
            </w:pPr>
            <w:r w:rsidRPr="009D4F71">
              <w:rPr>
                <w:rFonts w:ascii="Times New Roman" w:hAnsi="Times New Roman" w:cs="Times New Roman"/>
                <w:b w:val="0"/>
                <w:sz w:val="20"/>
                <w:szCs w:val="20"/>
              </w:rPr>
              <w:t>Characteristic</w:t>
            </w:r>
          </w:p>
        </w:tc>
        <w:tc>
          <w:tcPr>
            <w:tcW w:w="2790" w:type="dxa"/>
          </w:tcPr>
          <w:p w:rsidR="009D4F71" w:rsidRPr="009D4F71" w:rsidRDefault="009D4F71" w:rsidP="00C7406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9D4F71">
              <w:rPr>
                <w:rFonts w:ascii="Times New Roman" w:hAnsi="Times New Roman" w:cs="Times New Roman"/>
                <w:b w:val="0"/>
                <w:sz w:val="20"/>
                <w:szCs w:val="20"/>
              </w:rPr>
              <w:t xml:space="preserve">Known housing status </w:t>
            </w:r>
          </w:p>
          <w:p w:rsidR="009D4F71" w:rsidRPr="009D4F71" w:rsidRDefault="009D4F71" w:rsidP="00C7406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9D4F71">
              <w:rPr>
                <w:rFonts w:ascii="Times New Roman" w:hAnsi="Times New Roman" w:cs="Times New Roman"/>
                <w:b w:val="0"/>
                <w:sz w:val="20"/>
                <w:szCs w:val="20"/>
              </w:rPr>
              <w:t>(n = 150)</w:t>
            </w:r>
          </w:p>
        </w:tc>
        <w:tc>
          <w:tcPr>
            <w:tcW w:w="2430" w:type="dxa"/>
          </w:tcPr>
          <w:p w:rsidR="009D4F71" w:rsidRPr="009D4F71" w:rsidRDefault="009D4F71" w:rsidP="00C7406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9D4F71">
              <w:rPr>
                <w:rFonts w:ascii="Times New Roman" w:hAnsi="Times New Roman" w:cs="Times New Roman"/>
                <w:b w:val="0"/>
                <w:sz w:val="20"/>
                <w:szCs w:val="20"/>
              </w:rPr>
              <w:t xml:space="preserve">Unknown housing status </w:t>
            </w:r>
          </w:p>
          <w:p w:rsidR="009D4F71" w:rsidRPr="009D4F71" w:rsidRDefault="009D4F71" w:rsidP="00C7406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9D4F71">
              <w:rPr>
                <w:rFonts w:ascii="Times New Roman" w:hAnsi="Times New Roman" w:cs="Times New Roman"/>
                <w:b w:val="0"/>
                <w:sz w:val="20"/>
                <w:szCs w:val="20"/>
              </w:rPr>
              <w:t>(n = 210)</w:t>
            </w:r>
          </w:p>
        </w:tc>
        <w:tc>
          <w:tcPr>
            <w:tcW w:w="1278" w:type="dxa"/>
          </w:tcPr>
          <w:p w:rsidR="009D4F71" w:rsidRPr="009D4F71" w:rsidRDefault="009D4F71" w:rsidP="00C7406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9D4F71">
              <w:rPr>
                <w:rFonts w:ascii="Times New Roman" w:hAnsi="Times New Roman" w:cs="Times New Roman"/>
                <w:b w:val="0"/>
                <w:sz w:val="20"/>
                <w:szCs w:val="20"/>
              </w:rPr>
              <w:t>p-value</w:t>
            </w:r>
          </w:p>
        </w:tc>
      </w:tr>
      <w:tr w:rsidR="009D4F71" w:rsidRPr="009D4F71" w:rsidTr="009D4F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tcPr>
          <w:p w:rsidR="009D4F71" w:rsidRPr="009D4F71" w:rsidRDefault="009D4F71" w:rsidP="00C74067">
            <w:pPr>
              <w:rPr>
                <w:rFonts w:ascii="Times New Roman" w:hAnsi="Times New Roman" w:cs="Times New Roman"/>
                <w:b w:val="0"/>
                <w:sz w:val="20"/>
                <w:szCs w:val="20"/>
              </w:rPr>
            </w:pPr>
            <w:r w:rsidRPr="009D4F71">
              <w:rPr>
                <w:rFonts w:ascii="Times New Roman" w:hAnsi="Times New Roman" w:cs="Times New Roman"/>
                <w:b w:val="0"/>
                <w:sz w:val="20"/>
                <w:szCs w:val="20"/>
              </w:rPr>
              <w:t>Age, years, median [IQR]</w:t>
            </w:r>
          </w:p>
        </w:tc>
        <w:tc>
          <w:tcPr>
            <w:tcW w:w="2790" w:type="dxa"/>
          </w:tcPr>
          <w:p w:rsidR="009D4F71" w:rsidRPr="009D4F71" w:rsidRDefault="009D4F71" w:rsidP="00C740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21 [18–27]</w:t>
            </w:r>
          </w:p>
        </w:tc>
        <w:tc>
          <w:tcPr>
            <w:tcW w:w="2430" w:type="dxa"/>
          </w:tcPr>
          <w:p w:rsidR="009D4F71" w:rsidRPr="009D4F71" w:rsidRDefault="009D4F71" w:rsidP="00C740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21 [18–26]</w:t>
            </w:r>
          </w:p>
        </w:tc>
        <w:tc>
          <w:tcPr>
            <w:tcW w:w="1278" w:type="dxa"/>
          </w:tcPr>
          <w:p w:rsidR="009D4F71" w:rsidRPr="009D4F71" w:rsidRDefault="009D4F71" w:rsidP="00C740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0.572</w:t>
            </w:r>
          </w:p>
        </w:tc>
      </w:tr>
      <w:tr w:rsidR="009D4F71" w:rsidRPr="009D4F71" w:rsidTr="009D4F71">
        <w:tc>
          <w:tcPr>
            <w:cnfStyle w:val="001000000000" w:firstRow="0" w:lastRow="0" w:firstColumn="1" w:lastColumn="0" w:oddVBand="0" w:evenVBand="0" w:oddHBand="0" w:evenHBand="0" w:firstRowFirstColumn="0" w:firstRowLastColumn="0" w:lastRowFirstColumn="0" w:lastRowLastColumn="0"/>
            <w:tcW w:w="2358" w:type="dxa"/>
          </w:tcPr>
          <w:p w:rsidR="009D4F71" w:rsidRPr="009D4F71" w:rsidRDefault="009D4F71" w:rsidP="00C74067">
            <w:pPr>
              <w:rPr>
                <w:rFonts w:ascii="Times New Roman" w:hAnsi="Times New Roman" w:cs="Times New Roman"/>
                <w:b w:val="0"/>
                <w:sz w:val="20"/>
                <w:szCs w:val="20"/>
              </w:rPr>
            </w:pPr>
            <w:r w:rsidRPr="009D4F71">
              <w:rPr>
                <w:rFonts w:ascii="Times New Roman" w:hAnsi="Times New Roman" w:cs="Times New Roman"/>
                <w:b w:val="0"/>
                <w:sz w:val="20"/>
                <w:szCs w:val="20"/>
              </w:rPr>
              <w:t>Sex, n (%)</w:t>
            </w:r>
          </w:p>
        </w:tc>
        <w:tc>
          <w:tcPr>
            <w:tcW w:w="2790" w:type="dxa"/>
          </w:tcPr>
          <w:p w:rsidR="009D4F71" w:rsidRPr="009D4F71" w:rsidRDefault="009D4F71" w:rsidP="00C740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 xml:space="preserve"> </w:t>
            </w:r>
          </w:p>
        </w:tc>
        <w:tc>
          <w:tcPr>
            <w:tcW w:w="2430" w:type="dxa"/>
          </w:tcPr>
          <w:p w:rsidR="009D4F71" w:rsidRPr="009D4F71" w:rsidRDefault="009D4F71" w:rsidP="00C740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 xml:space="preserve"> </w:t>
            </w:r>
          </w:p>
        </w:tc>
        <w:tc>
          <w:tcPr>
            <w:tcW w:w="1278" w:type="dxa"/>
          </w:tcPr>
          <w:p w:rsidR="009D4F71" w:rsidRPr="009D4F71" w:rsidRDefault="009D4F71" w:rsidP="00C740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0.053</w:t>
            </w:r>
          </w:p>
        </w:tc>
      </w:tr>
      <w:tr w:rsidR="009D4F71" w:rsidRPr="009D4F71" w:rsidTr="009D4F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tcPr>
          <w:p w:rsidR="009D4F71" w:rsidRPr="009D4F71" w:rsidRDefault="009D4F71" w:rsidP="00C74067">
            <w:pPr>
              <w:rPr>
                <w:rFonts w:ascii="Times New Roman" w:hAnsi="Times New Roman" w:cs="Times New Roman"/>
                <w:b w:val="0"/>
                <w:sz w:val="20"/>
                <w:szCs w:val="20"/>
              </w:rPr>
            </w:pPr>
            <w:r w:rsidRPr="009D4F71">
              <w:rPr>
                <w:rFonts w:ascii="Times New Roman" w:hAnsi="Times New Roman" w:cs="Times New Roman"/>
                <w:b w:val="0"/>
                <w:sz w:val="20"/>
                <w:szCs w:val="20"/>
              </w:rPr>
              <w:t>Female</w:t>
            </w:r>
          </w:p>
        </w:tc>
        <w:tc>
          <w:tcPr>
            <w:tcW w:w="2790" w:type="dxa"/>
          </w:tcPr>
          <w:p w:rsidR="009D4F71" w:rsidRPr="009D4F71" w:rsidRDefault="009D4F71" w:rsidP="00C740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6 (4.0)</w:t>
            </w:r>
          </w:p>
        </w:tc>
        <w:tc>
          <w:tcPr>
            <w:tcW w:w="2430" w:type="dxa"/>
          </w:tcPr>
          <w:p w:rsidR="009D4F71" w:rsidRPr="009D4F71" w:rsidRDefault="009D4F71" w:rsidP="00C740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2 (1.0)</w:t>
            </w:r>
          </w:p>
        </w:tc>
        <w:tc>
          <w:tcPr>
            <w:tcW w:w="1278" w:type="dxa"/>
          </w:tcPr>
          <w:p w:rsidR="009D4F71" w:rsidRPr="009D4F71" w:rsidRDefault="009D4F71" w:rsidP="00C740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9D4F71" w:rsidRPr="009D4F71" w:rsidTr="009D4F71">
        <w:tc>
          <w:tcPr>
            <w:cnfStyle w:val="001000000000" w:firstRow="0" w:lastRow="0" w:firstColumn="1" w:lastColumn="0" w:oddVBand="0" w:evenVBand="0" w:oddHBand="0" w:evenHBand="0" w:firstRowFirstColumn="0" w:firstRowLastColumn="0" w:lastRowFirstColumn="0" w:lastRowLastColumn="0"/>
            <w:tcW w:w="2358" w:type="dxa"/>
          </w:tcPr>
          <w:p w:rsidR="009D4F71" w:rsidRPr="009D4F71" w:rsidRDefault="009D4F71" w:rsidP="00C74067">
            <w:pPr>
              <w:rPr>
                <w:rFonts w:ascii="Times New Roman" w:hAnsi="Times New Roman" w:cs="Times New Roman"/>
                <w:b w:val="0"/>
                <w:sz w:val="20"/>
                <w:szCs w:val="20"/>
              </w:rPr>
            </w:pPr>
            <w:r w:rsidRPr="009D4F71">
              <w:rPr>
                <w:rFonts w:ascii="Times New Roman" w:hAnsi="Times New Roman" w:cs="Times New Roman"/>
                <w:b w:val="0"/>
                <w:sz w:val="20"/>
                <w:szCs w:val="20"/>
              </w:rPr>
              <w:t>Male</w:t>
            </w:r>
          </w:p>
        </w:tc>
        <w:tc>
          <w:tcPr>
            <w:tcW w:w="2790" w:type="dxa"/>
          </w:tcPr>
          <w:p w:rsidR="009D4F71" w:rsidRPr="009D4F71" w:rsidRDefault="009D4F71" w:rsidP="00C740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144 (96.0)</w:t>
            </w:r>
          </w:p>
        </w:tc>
        <w:tc>
          <w:tcPr>
            <w:tcW w:w="2430" w:type="dxa"/>
          </w:tcPr>
          <w:p w:rsidR="009D4F71" w:rsidRPr="009D4F71" w:rsidRDefault="009D4F71" w:rsidP="00C740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208 (99.0)</w:t>
            </w:r>
          </w:p>
        </w:tc>
        <w:tc>
          <w:tcPr>
            <w:tcW w:w="1278" w:type="dxa"/>
          </w:tcPr>
          <w:p w:rsidR="009D4F71" w:rsidRPr="009D4F71" w:rsidRDefault="009D4F71" w:rsidP="00C740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9D4F71" w:rsidRPr="009D4F71" w:rsidTr="009D4F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tcPr>
          <w:p w:rsidR="009D4F71" w:rsidRPr="009D4F71" w:rsidRDefault="009D4F71" w:rsidP="00C74067">
            <w:pPr>
              <w:rPr>
                <w:rFonts w:ascii="Times New Roman" w:hAnsi="Times New Roman" w:cs="Times New Roman"/>
                <w:b w:val="0"/>
                <w:sz w:val="20"/>
                <w:szCs w:val="20"/>
              </w:rPr>
            </w:pPr>
            <w:r w:rsidRPr="009D4F71">
              <w:rPr>
                <w:rFonts w:ascii="Times New Roman" w:hAnsi="Times New Roman" w:cs="Times New Roman"/>
                <w:b w:val="0"/>
                <w:sz w:val="20"/>
                <w:szCs w:val="20"/>
              </w:rPr>
              <w:t>In-hospital mortality, n (%)</w:t>
            </w:r>
          </w:p>
        </w:tc>
        <w:tc>
          <w:tcPr>
            <w:tcW w:w="2790" w:type="dxa"/>
          </w:tcPr>
          <w:p w:rsidR="009D4F71" w:rsidRPr="009D4F71" w:rsidRDefault="009D4F71" w:rsidP="00C740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10 (6.7)</w:t>
            </w:r>
          </w:p>
        </w:tc>
        <w:tc>
          <w:tcPr>
            <w:tcW w:w="2430" w:type="dxa"/>
          </w:tcPr>
          <w:p w:rsidR="009D4F71" w:rsidRPr="009D4F71" w:rsidRDefault="009D4F71" w:rsidP="00C740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12 (5.7)</w:t>
            </w:r>
          </w:p>
        </w:tc>
        <w:tc>
          <w:tcPr>
            <w:tcW w:w="1278" w:type="dxa"/>
          </w:tcPr>
          <w:p w:rsidR="009D4F71" w:rsidRPr="009D4F71" w:rsidRDefault="009D4F71" w:rsidP="00C740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0.824</w:t>
            </w:r>
          </w:p>
        </w:tc>
      </w:tr>
      <w:tr w:rsidR="009D4F71" w:rsidRPr="009D4F71" w:rsidTr="009D4F71">
        <w:tc>
          <w:tcPr>
            <w:cnfStyle w:val="001000000000" w:firstRow="0" w:lastRow="0" w:firstColumn="1" w:lastColumn="0" w:oddVBand="0" w:evenVBand="0" w:oddHBand="0" w:evenHBand="0" w:firstRowFirstColumn="0" w:firstRowLastColumn="0" w:lastRowFirstColumn="0" w:lastRowLastColumn="0"/>
            <w:tcW w:w="2358" w:type="dxa"/>
          </w:tcPr>
          <w:p w:rsidR="009D4F71" w:rsidRPr="009D4F71" w:rsidRDefault="009D4F71" w:rsidP="00C74067">
            <w:pPr>
              <w:rPr>
                <w:rFonts w:ascii="Times New Roman" w:hAnsi="Times New Roman" w:cs="Times New Roman"/>
                <w:b w:val="0"/>
                <w:sz w:val="20"/>
                <w:szCs w:val="20"/>
              </w:rPr>
            </w:pPr>
            <w:r w:rsidRPr="009D4F71">
              <w:rPr>
                <w:rFonts w:ascii="Times New Roman" w:hAnsi="Times New Roman" w:cs="Times New Roman"/>
                <w:b w:val="0"/>
                <w:sz w:val="20"/>
                <w:szCs w:val="20"/>
              </w:rPr>
              <w:t>Jaundice, n (%)</w:t>
            </w:r>
          </w:p>
        </w:tc>
        <w:tc>
          <w:tcPr>
            <w:tcW w:w="2790" w:type="dxa"/>
          </w:tcPr>
          <w:p w:rsidR="009D4F71" w:rsidRPr="009D4F71" w:rsidRDefault="009D4F71" w:rsidP="00C740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23 (15.3)</w:t>
            </w:r>
          </w:p>
        </w:tc>
        <w:tc>
          <w:tcPr>
            <w:tcW w:w="2430" w:type="dxa"/>
          </w:tcPr>
          <w:p w:rsidR="009D4F71" w:rsidRPr="009D4F71" w:rsidRDefault="009D4F71" w:rsidP="00C740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20 (9.5)</w:t>
            </w:r>
          </w:p>
        </w:tc>
        <w:tc>
          <w:tcPr>
            <w:tcW w:w="1278" w:type="dxa"/>
          </w:tcPr>
          <w:p w:rsidR="009D4F71" w:rsidRPr="009D4F71" w:rsidRDefault="009D4F71" w:rsidP="00C740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0.094</w:t>
            </w:r>
          </w:p>
        </w:tc>
      </w:tr>
      <w:tr w:rsidR="009D4F71" w:rsidRPr="009D4F71" w:rsidTr="009D4F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tcPr>
          <w:p w:rsidR="009D4F71" w:rsidRPr="009D4F71" w:rsidRDefault="009D4F71" w:rsidP="00C74067">
            <w:pPr>
              <w:rPr>
                <w:rFonts w:ascii="Times New Roman" w:hAnsi="Times New Roman" w:cs="Times New Roman"/>
                <w:b w:val="0"/>
                <w:sz w:val="20"/>
                <w:szCs w:val="20"/>
              </w:rPr>
            </w:pPr>
            <w:r w:rsidRPr="009D4F71">
              <w:rPr>
                <w:rFonts w:ascii="Times New Roman" w:hAnsi="Times New Roman" w:cs="Times New Roman"/>
                <w:b w:val="0"/>
                <w:sz w:val="20"/>
                <w:szCs w:val="20"/>
              </w:rPr>
              <w:t>Abdominal pain, n (%)</w:t>
            </w:r>
          </w:p>
        </w:tc>
        <w:tc>
          <w:tcPr>
            <w:tcW w:w="2790" w:type="dxa"/>
          </w:tcPr>
          <w:p w:rsidR="009D4F71" w:rsidRPr="009D4F71" w:rsidRDefault="009D4F71" w:rsidP="00C740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17 (11.3)</w:t>
            </w:r>
          </w:p>
        </w:tc>
        <w:tc>
          <w:tcPr>
            <w:tcW w:w="2430" w:type="dxa"/>
          </w:tcPr>
          <w:p w:rsidR="009D4F71" w:rsidRPr="009D4F71" w:rsidRDefault="009D4F71" w:rsidP="00C740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29 (13.8)</w:t>
            </w:r>
          </w:p>
        </w:tc>
        <w:tc>
          <w:tcPr>
            <w:tcW w:w="1278" w:type="dxa"/>
          </w:tcPr>
          <w:p w:rsidR="009D4F71" w:rsidRPr="009D4F71" w:rsidRDefault="009D4F71" w:rsidP="00C740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0.488</w:t>
            </w:r>
          </w:p>
        </w:tc>
      </w:tr>
      <w:tr w:rsidR="009D4F71" w:rsidRPr="009D4F71" w:rsidTr="009D4F71">
        <w:tc>
          <w:tcPr>
            <w:cnfStyle w:val="001000000000" w:firstRow="0" w:lastRow="0" w:firstColumn="1" w:lastColumn="0" w:oddVBand="0" w:evenVBand="0" w:oddHBand="0" w:evenHBand="0" w:firstRowFirstColumn="0" w:firstRowLastColumn="0" w:lastRowFirstColumn="0" w:lastRowLastColumn="0"/>
            <w:tcW w:w="2358" w:type="dxa"/>
          </w:tcPr>
          <w:p w:rsidR="009D4F71" w:rsidRPr="009D4F71" w:rsidRDefault="009D4F71" w:rsidP="00C74067">
            <w:pPr>
              <w:rPr>
                <w:rFonts w:ascii="Times New Roman" w:hAnsi="Times New Roman" w:cs="Times New Roman"/>
                <w:b w:val="0"/>
                <w:sz w:val="20"/>
                <w:szCs w:val="20"/>
              </w:rPr>
            </w:pPr>
            <w:r w:rsidRPr="009D4F71">
              <w:rPr>
                <w:rFonts w:ascii="Times New Roman" w:hAnsi="Times New Roman" w:cs="Times New Roman"/>
                <w:b w:val="0"/>
                <w:sz w:val="20"/>
                <w:szCs w:val="20"/>
              </w:rPr>
              <w:t xml:space="preserve">Chest </w:t>
            </w:r>
            <w:r w:rsidRPr="009D4F71">
              <w:rPr>
                <w:rFonts w:ascii="Times New Roman" w:hAnsi="Times New Roman" w:cs="Times New Roman"/>
                <w:b w:val="0"/>
                <w:sz w:val="20"/>
                <w:szCs w:val="20"/>
              </w:rPr>
              <w:t>crepitation</w:t>
            </w:r>
            <w:r w:rsidRPr="009D4F71">
              <w:rPr>
                <w:rFonts w:ascii="Times New Roman" w:hAnsi="Times New Roman" w:cs="Times New Roman"/>
                <w:b w:val="0"/>
                <w:sz w:val="20"/>
                <w:szCs w:val="20"/>
              </w:rPr>
              <w:t>, n (%)</w:t>
            </w:r>
          </w:p>
        </w:tc>
        <w:tc>
          <w:tcPr>
            <w:tcW w:w="2790" w:type="dxa"/>
          </w:tcPr>
          <w:p w:rsidR="009D4F71" w:rsidRPr="009D4F71" w:rsidRDefault="009D4F71" w:rsidP="00C740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34 (22.7)</w:t>
            </w:r>
          </w:p>
        </w:tc>
        <w:tc>
          <w:tcPr>
            <w:tcW w:w="2430" w:type="dxa"/>
          </w:tcPr>
          <w:p w:rsidR="009D4F71" w:rsidRPr="009D4F71" w:rsidRDefault="009D4F71" w:rsidP="00C740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33 (15.7)</w:t>
            </w:r>
          </w:p>
        </w:tc>
        <w:tc>
          <w:tcPr>
            <w:tcW w:w="1278" w:type="dxa"/>
          </w:tcPr>
          <w:p w:rsidR="009D4F71" w:rsidRPr="009D4F71" w:rsidRDefault="009D4F71" w:rsidP="00C740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0.095</w:t>
            </w:r>
          </w:p>
        </w:tc>
      </w:tr>
      <w:tr w:rsidR="009D4F71" w:rsidRPr="009D4F71" w:rsidTr="009D4F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tcPr>
          <w:p w:rsidR="009D4F71" w:rsidRPr="009D4F71" w:rsidRDefault="009D4F71" w:rsidP="00C74067">
            <w:pPr>
              <w:rPr>
                <w:rFonts w:ascii="Times New Roman" w:hAnsi="Times New Roman" w:cs="Times New Roman"/>
                <w:b w:val="0"/>
                <w:sz w:val="20"/>
                <w:szCs w:val="20"/>
              </w:rPr>
            </w:pPr>
            <w:r w:rsidRPr="009D4F71">
              <w:rPr>
                <w:rFonts w:ascii="Times New Roman" w:hAnsi="Times New Roman" w:cs="Times New Roman"/>
                <w:b w:val="0"/>
                <w:sz w:val="20"/>
                <w:szCs w:val="20"/>
              </w:rPr>
              <w:t>Septic shock, n (%)</w:t>
            </w:r>
          </w:p>
        </w:tc>
        <w:tc>
          <w:tcPr>
            <w:tcW w:w="2790" w:type="dxa"/>
          </w:tcPr>
          <w:p w:rsidR="009D4F71" w:rsidRPr="009D4F71" w:rsidRDefault="009D4F71" w:rsidP="00C740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30 (20.0)</w:t>
            </w:r>
          </w:p>
        </w:tc>
        <w:tc>
          <w:tcPr>
            <w:tcW w:w="2430" w:type="dxa"/>
          </w:tcPr>
          <w:p w:rsidR="009D4F71" w:rsidRPr="009D4F71" w:rsidRDefault="009D4F71" w:rsidP="00C740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34 (16.2)</w:t>
            </w:r>
          </w:p>
        </w:tc>
        <w:tc>
          <w:tcPr>
            <w:tcW w:w="1278" w:type="dxa"/>
          </w:tcPr>
          <w:p w:rsidR="009D4F71" w:rsidRPr="009D4F71" w:rsidRDefault="009D4F71" w:rsidP="00C740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0.351</w:t>
            </w:r>
          </w:p>
        </w:tc>
      </w:tr>
      <w:tr w:rsidR="009D4F71" w:rsidRPr="009D4F71" w:rsidTr="009D4F71">
        <w:tc>
          <w:tcPr>
            <w:cnfStyle w:val="001000000000" w:firstRow="0" w:lastRow="0" w:firstColumn="1" w:lastColumn="0" w:oddVBand="0" w:evenVBand="0" w:oddHBand="0" w:evenHBand="0" w:firstRowFirstColumn="0" w:firstRowLastColumn="0" w:lastRowFirstColumn="0" w:lastRowLastColumn="0"/>
            <w:tcW w:w="2358" w:type="dxa"/>
          </w:tcPr>
          <w:p w:rsidR="009D4F71" w:rsidRPr="009D4F71" w:rsidRDefault="009D4F71" w:rsidP="00C74067">
            <w:pPr>
              <w:rPr>
                <w:rFonts w:ascii="Times New Roman" w:hAnsi="Times New Roman" w:cs="Times New Roman"/>
                <w:b w:val="0"/>
                <w:sz w:val="20"/>
                <w:szCs w:val="20"/>
              </w:rPr>
            </w:pPr>
            <w:r w:rsidRPr="009D4F71">
              <w:rPr>
                <w:rFonts w:ascii="Times New Roman" w:hAnsi="Times New Roman" w:cs="Times New Roman"/>
                <w:b w:val="0"/>
                <w:sz w:val="20"/>
                <w:szCs w:val="20"/>
              </w:rPr>
              <w:t>CNS symptoms, n (%)</w:t>
            </w:r>
          </w:p>
        </w:tc>
        <w:tc>
          <w:tcPr>
            <w:tcW w:w="2790" w:type="dxa"/>
          </w:tcPr>
          <w:p w:rsidR="009D4F71" w:rsidRPr="009D4F71" w:rsidRDefault="009D4F71" w:rsidP="00C740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9 (6.0)</w:t>
            </w:r>
          </w:p>
        </w:tc>
        <w:tc>
          <w:tcPr>
            <w:tcW w:w="2430" w:type="dxa"/>
          </w:tcPr>
          <w:p w:rsidR="009D4F71" w:rsidRPr="009D4F71" w:rsidRDefault="009D4F71" w:rsidP="00C740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11 (5.2)</w:t>
            </w:r>
          </w:p>
        </w:tc>
        <w:tc>
          <w:tcPr>
            <w:tcW w:w="1278" w:type="dxa"/>
          </w:tcPr>
          <w:p w:rsidR="009D4F71" w:rsidRPr="009D4F71" w:rsidRDefault="009D4F71" w:rsidP="00C740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4F71">
              <w:rPr>
                <w:rFonts w:ascii="Times New Roman" w:hAnsi="Times New Roman" w:cs="Times New Roman"/>
                <w:sz w:val="20"/>
                <w:szCs w:val="20"/>
              </w:rPr>
              <w:t>0.756</w:t>
            </w:r>
          </w:p>
        </w:tc>
      </w:tr>
    </w:tbl>
    <w:p w:rsidR="009D4F71" w:rsidRDefault="009D4F71" w:rsidP="00413838">
      <w:pPr>
        <w:rPr>
          <w:rFonts w:ascii="Times New Roman" w:hAnsi="Times New Roman" w:cs="Times New Roman"/>
          <w:sz w:val="20"/>
          <w:szCs w:val="20"/>
        </w:rPr>
      </w:pPr>
    </w:p>
    <w:p w:rsidR="007B3F22" w:rsidRPr="009D4F71" w:rsidRDefault="009D4F71" w:rsidP="00413838">
      <w:pPr>
        <w:rPr>
          <w:rFonts w:ascii="Times New Roman" w:hAnsi="Times New Roman" w:cs="Times New Roman"/>
          <w:sz w:val="20"/>
          <w:szCs w:val="20"/>
        </w:rPr>
      </w:pPr>
      <w:r w:rsidRPr="009D4F71">
        <w:rPr>
          <w:rFonts w:ascii="Times New Roman" w:hAnsi="Times New Roman" w:cs="Times New Roman"/>
          <w:sz w:val="20"/>
          <w:szCs w:val="20"/>
        </w:rPr>
        <w:t>Note: Continuous variables were compared using the Mann–Whitney U test; categorical variables were compared using the chi-square test or Fisher's exact test as appropriate. Abbreviations: IQR, interquartile range; CNS, central nervous system.</w:t>
      </w:r>
    </w:p>
    <w:p w:rsidR="007B3F22" w:rsidRDefault="007B3F22" w:rsidP="00413838"/>
    <w:p w:rsidR="00F7254B" w:rsidRDefault="00F7254B" w:rsidP="00413838"/>
    <w:p w:rsidR="00F7254B" w:rsidRDefault="00F7254B" w:rsidP="00413838"/>
    <w:p w:rsidR="00F7254B" w:rsidRDefault="00F7254B" w:rsidP="00413838"/>
    <w:p w:rsidR="00F7254B" w:rsidRDefault="00F7254B" w:rsidP="00413838"/>
    <w:p w:rsidR="00F7254B" w:rsidRPr="00F7254B" w:rsidRDefault="00F7254B" w:rsidP="00413838">
      <w:pPr>
        <w:rPr>
          <w:rFonts w:ascii="Times New Roman" w:hAnsi="Times New Roman" w:cs="Times New Roman"/>
        </w:rPr>
      </w:pPr>
      <w:r w:rsidRPr="00F7254B">
        <w:rPr>
          <w:rFonts w:ascii="Times New Roman" w:hAnsi="Times New Roman" w:cs="Times New Roman"/>
        </w:rPr>
        <w:lastRenderedPageBreak/>
        <w:t>Supplementary Table e5. Sensitivity analysis of factors associated with in-hospital mortality restricted to patients with known housing status, with and without adjustment for homelessness (n = 150; 10 deaths).</w:t>
      </w:r>
    </w:p>
    <w:tbl>
      <w:tblPr>
        <w:tblStyle w:val="PlainTable2"/>
        <w:tblW w:w="0" w:type="auto"/>
        <w:tblLook w:val="04A0" w:firstRow="1" w:lastRow="0" w:firstColumn="1" w:lastColumn="0" w:noHBand="0" w:noVBand="1"/>
      </w:tblPr>
      <w:tblGrid>
        <w:gridCol w:w="1771"/>
        <w:gridCol w:w="1771"/>
        <w:gridCol w:w="1771"/>
        <w:gridCol w:w="1771"/>
        <w:gridCol w:w="1772"/>
      </w:tblGrid>
      <w:tr w:rsidR="00F7254B" w:rsidRPr="00F7254B" w:rsidTr="00F725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1" w:type="dxa"/>
          </w:tcPr>
          <w:p w:rsidR="00F7254B" w:rsidRPr="00F7254B" w:rsidRDefault="00F7254B" w:rsidP="00E571A0">
            <w:pPr>
              <w:rPr>
                <w:rFonts w:ascii="Times New Roman" w:hAnsi="Times New Roman" w:cs="Times New Roman"/>
                <w:b w:val="0"/>
                <w:sz w:val="20"/>
                <w:szCs w:val="20"/>
              </w:rPr>
            </w:pPr>
            <w:r w:rsidRPr="00F7254B">
              <w:rPr>
                <w:rFonts w:ascii="Times New Roman" w:hAnsi="Times New Roman" w:cs="Times New Roman"/>
                <w:b w:val="0"/>
                <w:sz w:val="20"/>
                <w:szCs w:val="20"/>
              </w:rPr>
              <w:t>Predictor</w:t>
            </w:r>
          </w:p>
        </w:tc>
        <w:tc>
          <w:tcPr>
            <w:tcW w:w="1771" w:type="dxa"/>
          </w:tcPr>
          <w:p w:rsidR="00F7254B" w:rsidRPr="00F7254B" w:rsidRDefault="00F7254B" w:rsidP="00E571A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F7254B">
              <w:rPr>
                <w:rFonts w:ascii="Times New Roman" w:hAnsi="Times New Roman" w:cs="Times New Roman"/>
                <w:b w:val="0"/>
                <w:sz w:val="20"/>
                <w:szCs w:val="20"/>
              </w:rPr>
              <w:t>Model 1: Core predictors only aOR (95% CI)</w:t>
            </w:r>
          </w:p>
        </w:tc>
        <w:tc>
          <w:tcPr>
            <w:tcW w:w="1771" w:type="dxa"/>
          </w:tcPr>
          <w:p w:rsidR="00F7254B" w:rsidRPr="00F7254B" w:rsidRDefault="00F7254B" w:rsidP="00E571A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F7254B">
              <w:rPr>
                <w:rFonts w:ascii="Times New Roman" w:hAnsi="Times New Roman" w:cs="Times New Roman"/>
                <w:b w:val="0"/>
                <w:sz w:val="20"/>
                <w:szCs w:val="20"/>
              </w:rPr>
              <w:t>Model 1 p-value</w:t>
            </w:r>
          </w:p>
        </w:tc>
        <w:tc>
          <w:tcPr>
            <w:tcW w:w="1771" w:type="dxa"/>
          </w:tcPr>
          <w:p w:rsidR="00F7254B" w:rsidRPr="00F7254B" w:rsidRDefault="00F7254B" w:rsidP="00E571A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F7254B">
              <w:rPr>
                <w:rFonts w:ascii="Times New Roman" w:hAnsi="Times New Roman" w:cs="Times New Roman"/>
                <w:b w:val="0"/>
                <w:sz w:val="20"/>
                <w:szCs w:val="20"/>
              </w:rPr>
              <w:t>Model 2: Core predictors + homelessness aOR (95% CI)</w:t>
            </w:r>
          </w:p>
        </w:tc>
        <w:tc>
          <w:tcPr>
            <w:tcW w:w="1772" w:type="dxa"/>
          </w:tcPr>
          <w:p w:rsidR="00F7254B" w:rsidRPr="00F7254B" w:rsidRDefault="00F7254B" w:rsidP="00E571A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F7254B">
              <w:rPr>
                <w:rFonts w:ascii="Times New Roman" w:hAnsi="Times New Roman" w:cs="Times New Roman"/>
                <w:b w:val="0"/>
                <w:sz w:val="20"/>
                <w:szCs w:val="20"/>
              </w:rPr>
              <w:t>Model 2 p-value</w:t>
            </w:r>
          </w:p>
        </w:tc>
      </w:tr>
      <w:tr w:rsidR="00F7254B" w:rsidRPr="00F7254B" w:rsidTr="00F725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1" w:type="dxa"/>
          </w:tcPr>
          <w:p w:rsidR="00F7254B" w:rsidRPr="00F7254B" w:rsidRDefault="00F7254B" w:rsidP="00E571A0">
            <w:pPr>
              <w:rPr>
                <w:rFonts w:ascii="Times New Roman" w:hAnsi="Times New Roman" w:cs="Times New Roman"/>
                <w:b w:val="0"/>
                <w:sz w:val="20"/>
                <w:szCs w:val="20"/>
              </w:rPr>
            </w:pPr>
            <w:r w:rsidRPr="00F7254B">
              <w:rPr>
                <w:rFonts w:ascii="Times New Roman" w:hAnsi="Times New Roman" w:cs="Times New Roman"/>
                <w:b w:val="0"/>
                <w:sz w:val="20"/>
                <w:szCs w:val="20"/>
              </w:rPr>
              <w:t>Abdominal pain</w:t>
            </w:r>
          </w:p>
        </w:tc>
        <w:tc>
          <w:tcPr>
            <w:tcW w:w="1771" w:type="dxa"/>
          </w:tcPr>
          <w:p w:rsidR="00F7254B" w:rsidRPr="00F7254B" w:rsidRDefault="00F7254B" w:rsidP="00E571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3.38 (0.53–21.43)</w:t>
            </w:r>
          </w:p>
        </w:tc>
        <w:tc>
          <w:tcPr>
            <w:tcW w:w="1771" w:type="dxa"/>
          </w:tcPr>
          <w:p w:rsidR="00F7254B" w:rsidRPr="00F7254B" w:rsidRDefault="00F7254B" w:rsidP="00E571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0.197</w:t>
            </w:r>
          </w:p>
        </w:tc>
        <w:tc>
          <w:tcPr>
            <w:tcW w:w="1771" w:type="dxa"/>
          </w:tcPr>
          <w:p w:rsidR="00F7254B" w:rsidRPr="00F7254B" w:rsidRDefault="00F7254B" w:rsidP="00E571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3.42 (0.52–22.39)</w:t>
            </w:r>
          </w:p>
        </w:tc>
        <w:tc>
          <w:tcPr>
            <w:tcW w:w="1772" w:type="dxa"/>
          </w:tcPr>
          <w:p w:rsidR="00F7254B" w:rsidRPr="00F7254B" w:rsidRDefault="00F7254B" w:rsidP="00E571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0.200</w:t>
            </w:r>
          </w:p>
        </w:tc>
      </w:tr>
      <w:tr w:rsidR="00F7254B" w:rsidRPr="00F7254B" w:rsidTr="00F7254B">
        <w:tc>
          <w:tcPr>
            <w:cnfStyle w:val="001000000000" w:firstRow="0" w:lastRow="0" w:firstColumn="1" w:lastColumn="0" w:oddVBand="0" w:evenVBand="0" w:oddHBand="0" w:evenHBand="0" w:firstRowFirstColumn="0" w:firstRowLastColumn="0" w:lastRowFirstColumn="0" w:lastRowLastColumn="0"/>
            <w:tcW w:w="1771" w:type="dxa"/>
          </w:tcPr>
          <w:p w:rsidR="00F7254B" w:rsidRPr="00F7254B" w:rsidRDefault="00F7254B" w:rsidP="00E571A0">
            <w:pPr>
              <w:rPr>
                <w:rFonts w:ascii="Times New Roman" w:hAnsi="Times New Roman" w:cs="Times New Roman"/>
                <w:b w:val="0"/>
                <w:sz w:val="20"/>
                <w:szCs w:val="20"/>
              </w:rPr>
            </w:pPr>
            <w:r w:rsidRPr="00F7254B">
              <w:rPr>
                <w:rFonts w:ascii="Times New Roman" w:hAnsi="Times New Roman" w:cs="Times New Roman"/>
                <w:b w:val="0"/>
                <w:sz w:val="20"/>
                <w:szCs w:val="20"/>
              </w:rPr>
              <w:t xml:space="preserve">Chest </w:t>
            </w:r>
            <w:r w:rsidRPr="00F7254B">
              <w:rPr>
                <w:rFonts w:ascii="Times New Roman" w:hAnsi="Times New Roman" w:cs="Times New Roman"/>
                <w:b w:val="0"/>
                <w:sz w:val="20"/>
                <w:szCs w:val="20"/>
              </w:rPr>
              <w:t>crepitation</w:t>
            </w:r>
          </w:p>
        </w:tc>
        <w:tc>
          <w:tcPr>
            <w:tcW w:w="1771" w:type="dxa"/>
          </w:tcPr>
          <w:p w:rsidR="00F7254B" w:rsidRPr="00F7254B" w:rsidRDefault="00F7254B" w:rsidP="00E571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4.01 (0.36–45.03)</w:t>
            </w:r>
          </w:p>
        </w:tc>
        <w:tc>
          <w:tcPr>
            <w:tcW w:w="1771" w:type="dxa"/>
          </w:tcPr>
          <w:p w:rsidR="00F7254B" w:rsidRPr="00F7254B" w:rsidRDefault="00F7254B" w:rsidP="00E571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0.260</w:t>
            </w:r>
          </w:p>
        </w:tc>
        <w:tc>
          <w:tcPr>
            <w:tcW w:w="1771" w:type="dxa"/>
          </w:tcPr>
          <w:p w:rsidR="00F7254B" w:rsidRPr="00F7254B" w:rsidRDefault="00F7254B" w:rsidP="00E571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4.33 (0.39–48.02)</w:t>
            </w:r>
          </w:p>
        </w:tc>
        <w:tc>
          <w:tcPr>
            <w:tcW w:w="1772" w:type="dxa"/>
          </w:tcPr>
          <w:p w:rsidR="00F7254B" w:rsidRPr="00F7254B" w:rsidRDefault="00F7254B" w:rsidP="00E571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0.232</w:t>
            </w:r>
          </w:p>
        </w:tc>
      </w:tr>
      <w:tr w:rsidR="00F7254B" w:rsidRPr="00F7254B" w:rsidTr="00F725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1" w:type="dxa"/>
          </w:tcPr>
          <w:p w:rsidR="00F7254B" w:rsidRPr="00F7254B" w:rsidRDefault="00F7254B" w:rsidP="00E571A0">
            <w:pPr>
              <w:rPr>
                <w:rFonts w:ascii="Times New Roman" w:hAnsi="Times New Roman" w:cs="Times New Roman"/>
                <w:b w:val="0"/>
                <w:sz w:val="20"/>
                <w:szCs w:val="20"/>
              </w:rPr>
            </w:pPr>
            <w:r w:rsidRPr="00F7254B">
              <w:rPr>
                <w:rFonts w:ascii="Times New Roman" w:hAnsi="Times New Roman" w:cs="Times New Roman"/>
                <w:b w:val="0"/>
                <w:sz w:val="20"/>
                <w:szCs w:val="20"/>
              </w:rPr>
              <w:t>Septic shock</w:t>
            </w:r>
          </w:p>
        </w:tc>
        <w:tc>
          <w:tcPr>
            <w:tcW w:w="1771" w:type="dxa"/>
          </w:tcPr>
          <w:p w:rsidR="00F7254B" w:rsidRPr="00F7254B" w:rsidRDefault="00F7254B" w:rsidP="00E571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5.13 (0.59–44.32)</w:t>
            </w:r>
          </w:p>
        </w:tc>
        <w:tc>
          <w:tcPr>
            <w:tcW w:w="1771" w:type="dxa"/>
          </w:tcPr>
          <w:p w:rsidR="00F7254B" w:rsidRPr="00F7254B" w:rsidRDefault="00F7254B" w:rsidP="00E571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0.138</w:t>
            </w:r>
          </w:p>
        </w:tc>
        <w:tc>
          <w:tcPr>
            <w:tcW w:w="1771" w:type="dxa"/>
          </w:tcPr>
          <w:p w:rsidR="00F7254B" w:rsidRPr="00F7254B" w:rsidRDefault="00F7254B" w:rsidP="00E571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4.62 (0.57–37.21)</w:t>
            </w:r>
          </w:p>
        </w:tc>
        <w:tc>
          <w:tcPr>
            <w:tcW w:w="1772" w:type="dxa"/>
          </w:tcPr>
          <w:p w:rsidR="00F7254B" w:rsidRPr="00F7254B" w:rsidRDefault="00F7254B" w:rsidP="00E571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0.151</w:t>
            </w:r>
          </w:p>
        </w:tc>
      </w:tr>
      <w:tr w:rsidR="00F7254B" w:rsidRPr="00F7254B" w:rsidTr="00F7254B">
        <w:tc>
          <w:tcPr>
            <w:cnfStyle w:val="001000000000" w:firstRow="0" w:lastRow="0" w:firstColumn="1" w:lastColumn="0" w:oddVBand="0" w:evenVBand="0" w:oddHBand="0" w:evenHBand="0" w:firstRowFirstColumn="0" w:firstRowLastColumn="0" w:lastRowFirstColumn="0" w:lastRowLastColumn="0"/>
            <w:tcW w:w="1771" w:type="dxa"/>
          </w:tcPr>
          <w:p w:rsidR="00F7254B" w:rsidRPr="00F7254B" w:rsidRDefault="00F7254B" w:rsidP="00E571A0">
            <w:pPr>
              <w:rPr>
                <w:rFonts w:ascii="Times New Roman" w:hAnsi="Times New Roman" w:cs="Times New Roman"/>
                <w:b w:val="0"/>
                <w:sz w:val="20"/>
                <w:szCs w:val="20"/>
              </w:rPr>
            </w:pPr>
            <w:r w:rsidRPr="00F7254B">
              <w:rPr>
                <w:rFonts w:ascii="Times New Roman" w:hAnsi="Times New Roman" w:cs="Times New Roman"/>
                <w:b w:val="0"/>
                <w:sz w:val="20"/>
                <w:szCs w:val="20"/>
              </w:rPr>
              <w:t>CNS symptoms</w:t>
            </w:r>
          </w:p>
        </w:tc>
        <w:tc>
          <w:tcPr>
            <w:tcW w:w="1771" w:type="dxa"/>
          </w:tcPr>
          <w:p w:rsidR="00F7254B" w:rsidRPr="00F7254B" w:rsidRDefault="00F7254B" w:rsidP="00E571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15.78 (2.33–106.94)</w:t>
            </w:r>
          </w:p>
        </w:tc>
        <w:tc>
          <w:tcPr>
            <w:tcW w:w="1771" w:type="dxa"/>
          </w:tcPr>
          <w:p w:rsidR="00F7254B" w:rsidRPr="00F7254B" w:rsidRDefault="00F7254B" w:rsidP="00E571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0.005</w:t>
            </w:r>
          </w:p>
        </w:tc>
        <w:tc>
          <w:tcPr>
            <w:tcW w:w="1771" w:type="dxa"/>
          </w:tcPr>
          <w:p w:rsidR="00F7254B" w:rsidRPr="00F7254B" w:rsidRDefault="00F7254B" w:rsidP="00E571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14.86 (2.23–98.86)</w:t>
            </w:r>
          </w:p>
        </w:tc>
        <w:tc>
          <w:tcPr>
            <w:tcW w:w="1772" w:type="dxa"/>
          </w:tcPr>
          <w:p w:rsidR="00F7254B" w:rsidRPr="00F7254B" w:rsidRDefault="00F7254B" w:rsidP="00E571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0.005</w:t>
            </w:r>
          </w:p>
        </w:tc>
      </w:tr>
      <w:tr w:rsidR="00F7254B" w:rsidRPr="00F7254B" w:rsidTr="00F725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1" w:type="dxa"/>
          </w:tcPr>
          <w:p w:rsidR="00F7254B" w:rsidRPr="00F7254B" w:rsidRDefault="00F7254B" w:rsidP="00E571A0">
            <w:pPr>
              <w:rPr>
                <w:rFonts w:ascii="Times New Roman" w:hAnsi="Times New Roman" w:cs="Times New Roman"/>
                <w:b w:val="0"/>
                <w:sz w:val="20"/>
                <w:szCs w:val="20"/>
              </w:rPr>
            </w:pPr>
            <w:r w:rsidRPr="00F7254B">
              <w:rPr>
                <w:rFonts w:ascii="Times New Roman" w:hAnsi="Times New Roman" w:cs="Times New Roman"/>
                <w:b w:val="0"/>
                <w:sz w:val="20"/>
                <w:szCs w:val="20"/>
              </w:rPr>
              <w:t>Homelessness</w:t>
            </w:r>
          </w:p>
        </w:tc>
        <w:tc>
          <w:tcPr>
            <w:tcW w:w="1771" w:type="dxa"/>
          </w:tcPr>
          <w:p w:rsidR="00F7254B" w:rsidRPr="00F7254B" w:rsidRDefault="00F7254B" w:rsidP="00E571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w:t>
            </w:r>
          </w:p>
        </w:tc>
        <w:tc>
          <w:tcPr>
            <w:tcW w:w="1771" w:type="dxa"/>
          </w:tcPr>
          <w:p w:rsidR="00F7254B" w:rsidRPr="00F7254B" w:rsidRDefault="00F7254B" w:rsidP="00E571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w:t>
            </w:r>
          </w:p>
        </w:tc>
        <w:tc>
          <w:tcPr>
            <w:tcW w:w="1771" w:type="dxa"/>
          </w:tcPr>
          <w:p w:rsidR="00F7254B" w:rsidRPr="00F7254B" w:rsidRDefault="00F7254B" w:rsidP="00E571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0.78 (0.11–5.48)</w:t>
            </w:r>
          </w:p>
        </w:tc>
        <w:tc>
          <w:tcPr>
            <w:tcW w:w="1772" w:type="dxa"/>
          </w:tcPr>
          <w:p w:rsidR="00F7254B" w:rsidRPr="00F7254B" w:rsidRDefault="00F7254B" w:rsidP="00E571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0.800</w:t>
            </w:r>
          </w:p>
        </w:tc>
      </w:tr>
      <w:tr w:rsidR="00F7254B" w:rsidRPr="00F7254B" w:rsidTr="00F7254B">
        <w:tc>
          <w:tcPr>
            <w:cnfStyle w:val="001000000000" w:firstRow="0" w:lastRow="0" w:firstColumn="1" w:lastColumn="0" w:oddVBand="0" w:evenVBand="0" w:oddHBand="0" w:evenHBand="0" w:firstRowFirstColumn="0" w:firstRowLastColumn="0" w:lastRowFirstColumn="0" w:lastRowLastColumn="0"/>
            <w:tcW w:w="1771" w:type="dxa"/>
          </w:tcPr>
          <w:p w:rsidR="00F7254B" w:rsidRPr="00F7254B" w:rsidRDefault="00F7254B" w:rsidP="00E571A0">
            <w:pPr>
              <w:rPr>
                <w:rFonts w:ascii="Times New Roman" w:hAnsi="Times New Roman" w:cs="Times New Roman"/>
                <w:b w:val="0"/>
                <w:sz w:val="20"/>
                <w:szCs w:val="20"/>
              </w:rPr>
            </w:pPr>
            <w:r w:rsidRPr="00F7254B">
              <w:rPr>
                <w:rFonts w:ascii="Times New Roman" w:hAnsi="Times New Roman" w:cs="Times New Roman"/>
                <w:b w:val="0"/>
                <w:sz w:val="20"/>
                <w:szCs w:val="20"/>
              </w:rPr>
              <w:t>Model Fit &amp; Sample Statistics</w:t>
            </w:r>
          </w:p>
        </w:tc>
        <w:tc>
          <w:tcPr>
            <w:tcW w:w="1771" w:type="dxa"/>
          </w:tcPr>
          <w:p w:rsidR="00F7254B" w:rsidRPr="00F7254B" w:rsidRDefault="00F7254B" w:rsidP="00E571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 xml:space="preserve"> </w:t>
            </w:r>
          </w:p>
        </w:tc>
        <w:tc>
          <w:tcPr>
            <w:tcW w:w="1771" w:type="dxa"/>
          </w:tcPr>
          <w:p w:rsidR="00F7254B" w:rsidRPr="00F7254B" w:rsidRDefault="00F7254B" w:rsidP="00E571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 xml:space="preserve"> </w:t>
            </w:r>
          </w:p>
        </w:tc>
        <w:tc>
          <w:tcPr>
            <w:tcW w:w="1771" w:type="dxa"/>
          </w:tcPr>
          <w:p w:rsidR="00F7254B" w:rsidRPr="00F7254B" w:rsidRDefault="00F7254B" w:rsidP="00E571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 xml:space="preserve"> </w:t>
            </w:r>
          </w:p>
        </w:tc>
        <w:tc>
          <w:tcPr>
            <w:tcW w:w="1772" w:type="dxa"/>
          </w:tcPr>
          <w:p w:rsidR="00F7254B" w:rsidRPr="00F7254B" w:rsidRDefault="00F7254B" w:rsidP="00E571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F7254B" w:rsidRPr="00F7254B" w:rsidTr="00F725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1" w:type="dxa"/>
          </w:tcPr>
          <w:p w:rsidR="00F7254B" w:rsidRPr="00F7254B" w:rsidRDefault="00F7254B" w:rsidP="00E571A0">
            <w:pPr>
              <w:rPr>
                <w:rFonts w:ascii="Times New Roman" w:hAnsi="Times New Roman" w:cs="Times New Roman"/>
                <w:b w:val="0"/>
                <w:sz w:val="20"/>
                <w:szCs w:val="20"/>
              </w:rPr>
            </w:pPr>
            <w:r w:rsidRPr="00F7254B">
              <w:rPr>
                <w:rFonts w:ascii="Times New Roman" w:hAnsi="Times New Roman" w:cs="Times New Roman"/>
                <w:b w:val="0"/>
                <w:sz w:val="20"/>
                <w:szCs w:val="20"/>
              </w:rPr>
              <w:t>Penalized</w:t>
            </w:r>
            <w:r w:rsidRPr="00F7254B">
              <w:rPr>
                <w:rFonts w:ascii="Times New Roman" w:hAnsi="Times New Roman" w:cs="Times New Roman"/>
                <w:b w:val="0"/>
                <w:sz w:val="20"/>
                <w:szCs w:val="20"/>
              </w:rPr>
              <w:t xml:space="preserve"> log-likelihood</w:t>
            </w:r>
          </w:p>
        </w:tc>
        <w:tc>
          <w:tcPr>
            <w:tcW w:w="1771" w:type="dxa"/>
          </w:tcPr>
          <w:p w:rsidR="00F7254B" w:rsidRPr="00F7254B" w:rsidRDefault="00F7254B" w:rsidP="00E571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−16.85</w:t>
            </w:r>
          </w:p>
        </w:tc>
        <w:tc>
          <w:tcPr>
            <w:tcW w:w="1771" w:type="dxa"/>
          </w:tcPr>
          <w:p w:rsidR="00F7254B" w:rsidRPr="00F7254B" w:rsidRDefault="00F7254B" w:rsidP="00E571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 xml:space="preserve"> </w:t>
            </w:r>
          </w:p>
        </w:tc>
        <w:tc>
          <w:tcPr>
            <w:tcW w:w="1771" w:type="dxa"/>
          </w:tcPr>
          <w:p w:rsidR="00F7254B" w:rsidRPr="00F7254B" w:rsidRDefault="00F7254B" w:rsidP="00E571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−16.80</w:t>
            </w:r>
          </w:p>
        </w:tc>
        <w:tc>
          <w:tcPr>
            <w:tcW w:w="1772" w:type="dxa"/>
          </w:tcPr>
          <w:p w:rsidR="00F7254B" w:rsidRPr="00F7254B" w:rsidRDefault="00F7254B" w:rsidP="00E571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F7254B" w:rsidRPr="00F7254B" w:rsidTr="00F7254B">
        <w:tc>
          <w:tcPr>
            <w:cnfStyle w:val="001000000000" w:firstRow="0" w:lastRow="0" w:firstColumn="1" w:lastColumn="0" w:oddVBand="0" w:evenVBand="0" w:oddHBand="0" w:evenHBand="0" w:firstRowFirstColumn="0" w:firstRowLastColumn="0" w:lastRowFirstColumn="0" w:lastRowLastColumn="0"/>
            <w:tcW w:w="1771" w:type="dxa"/>
          </w:tcPr>
          <w:p w:rsidR="00F7254B" w:rsidRPr="00F7254B" w:rsidRDefault="00F7254B" w:rsidP="00E571A0">
            <w:pPr>
              <w:rPr>
                <w:rFonts w:ascii="Times New Roman" w:hAnsi="Times New Roman" w:cs="Times New Roman"/>
                <w:b w:val="0"/>
                <w:sz w:val="20"/>
                <w:szCs w:val="20"/>
              </w:rPr>
            </w:pPr>
            <w:r w:rsidRPr="00F7254B">
              <w:rPr>
                <w:rFonts w:ascii="Times New Roman" w:hAnsi="Times New Roman" w:cs="Times New Roman"/>
                <w:b w:val="0"/>
                <w:sz w:val="20"/>
                <w:szCs w:val="20"/>
              </w:rPr>
              <w:t>Observations</w:t>
            </w:r>
          </w:p>
        </w:tc>
        <w:tc>
          <w:tcPr>
            <w:tcW w:w="1771" w:type="dxa"/>
          </w:tcPr>
          <w:p w:rsidR="00F7254B" w:rsidRPr="00F7254B" w:rsidRDefault="00F7254B" w:rsidP="00E571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150</w:t>
            </w:r>
          </w:p>
        </w:tc>
        <w:tc>
          <w:tcPr>
            <w:tcW w:w="1771" w:type="dxa"/>
          </w:tcPr>
          <w:p w:rsidR="00F7254B" w:rsidRPr="00F7254B" w:rsidRDefault="00F7254B" w:rsidP="00E571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 xml:space="preserve"> </w:t>
            </w:r>
          </w:p>
        </w:tc>
        <w:tc>
          <w:tcPr>
            <w:tcW w:w="1771" w:type="dxa"/>
          </w:tcPr>
          <w:p w:rsidR="00F7254B" w:rsidRPr="00F7254B" w:rsidRDefault="00F7254B" w:rsidP="00E571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150</w:t>
            </w:r>
          </w:p>
        </w:tc>
        <w:tc>
          <w:tcPr>
            <w:tcW w:w="1772" w:type="dxa"/>
          </w:tcPr>
          <w:p w:rsidR="00F7254B" w:rsidRPr="00F7254B" w:rsidRDefault="00F7254B" w:rsidP="00E571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F7254B" w:rsidRPr="00F7254B" w:rsidTr="00F725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1" w:type="dxa"/>
          </w:tcPr>
          <w:p w:rsidR="00F7254B" w:rsidRPr="00F7254B" w:rsidRDefault="00F7254B" w:rsidP="00E571A0">
            <w:pPr>
              <w:rPr>
                <w:rFonts w:ascii="Times New Roman" w:hAnsi="Times New Roman" w:cs="Times New Roman"/>
                <w:b w:val="0"/>
                <w:sz w:val="20"/>
                <w:szCs w:val="20"/>
              </w:rPr>
            </w:pPr>
            <w:r w:rsidRPr="00F7254B">
              <w:rPr>
                <w:rFonts w:ascii="Times New Roman" w:hAnsi="Times New Roman" w:cs="Times New Roman"/>
                <w:b w:val="0"/>
                <w:sz w:val="20"/>
                <w:szCs w:val="20"/>
              </w:rPr>
              <w:t>Deaths</w:t>
            </w:r>
          </w:p>
        </w:tc>
        <w:tc>
          <w:tcPr>
            <w:tcW w:w="1771" w:type="dxa"/>
          </w:tcPr>
          <w:p w:rsidR="00F7254B" w:rsidRPr="00F7254B" w:rsidRDefault="00F7254B" w:rsidP="00E571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10</w:t>
            </w:r>
          </w:p>
        </w:tc>
        <w:tc>
          <w:tcPr>
            <w:tcW w:w="1771" w:type="dxa"/>
          </w:tcPr>
          <w:p w:rsidR="00F7254B" w:rsidRPr="00F7254B" w:rsidRDefault="00F7254B" w:rsidP="00E571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 xml:space="preserve"> </w:t>
            </w:r>
          </w:p>
        </w:tc>
        <w:tc>
          <w:tcPr>
            <w:tcW w:w="1771" w:type="dxa"/>
          </w:tcPr>
          <w:p w:rsidR="00F7254B" w:rsidRPr="00F7254B" w:rsidRDefault="00F7254B" w:rsidP="00E571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10</w:t>
            </w:r>
          </w:p>
        </w:tc>
        <w:tc>
          <w:tcPr>
            <w:tcW w:w="1772" w:type="dxa"/>
          </w:tcPr>
          <w:p w:rsidR="00F7254B" w:rsidRPr="00F7254B" w:rsidRDefault="00F7254B" w:rsidP="00E571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F7254B" w:rsidRPr="00F7254B" w:rsidTr="00F7254B">
        <w:tc>
          <w:tcPr>
            <w:cnfStyle w:val="001000000000" w:firstRow="0" w:lastRow="0" w:firstColumn="1" w:lastColumn="0" w:oddVBand="0" w:evenVBand="0" w:oddHBand="0" w:evenHBand="0" w:firstRowFirstColumn="0" w:firstRowLastColumn="0" w:lastRowFirstColumn="0" w:lastRowLastColumn="0"/>
            <w:tcW w:w="1771" w:type="dxa"/>
          </w:tcPr>
          <w:p w:rsidR="00F7254B" w:rsidRPr="00F7254B" w:rsidRDefault="00F7254B" w:rsidP="00E571A0">
            <w:pPr>
              <w:rPr>
                <w:rFonts w:ascii="Times New Roman" w:hAnsi="Times New Roman" w:cs="Times New Roman"/>
                <w:b w:val="0"/>
                <w:sz w:val="20"/>
                <w:szCs w:val="20"/>
              </w:rPr>
            </w:pPr>
            <w:r w:rsidRPr="00F7254B">
              <w:rPr>
                <w:rFonts w:ascii="Times New Roman" w:hAnsi="Times New Roman" w:cs="Times New Roman"/>
                <w:b w:val="0"/>
                <w:sz w:val="20"/>
                <w:szCs w:val="20"/>
              </w:rPr>
              <w:t>Events per variable</w:t>
            </w:r>
          </w:p>
        </w:tc>
        <w:tc>
          <w:tcPr>
            <w:tcW w:w="1771" w:type="dxa"/>
          </w:tcPr>
          <w:p w:rsidR="00F7254B" w:rsidRPr="00F7254B" w:rsidRDefault="00F7254B" w:rsidP="00E571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2.5</w:t>
            </w:r>
          </w:p>
        </w:tc>
        <w:tc>
          <w:tcPr>
            <w:tcW w:w="1771" w:type="dxa"/>
          </w:tcPr>
          <w:p w:rsidR="00F7254B" w:rsidRPr="00F7254B" w:rsidRDefault="00F7254B" w:rsidP="00E571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 xml:space="preserve"> </w:t>
            </w:r>
          </w:p>
        </w:tc>
        <w:tc>
          <w:tcPr>
            <w:tcW w:w="1771" w:type="dxa"/>
          </w:tcPr>
          <w:p w:rsidR="00F7254B" w:rsidRPr="00F7254B" w:rsidRDefault="00F7254B" w:rsidP="00E571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254B">
              <w:rPr>
                <w:rFonts w:ascii="Times New Roman" w:hAnsi="Times New Roman" w:cs="Times New Roman"/>
                <w:sz w:val="20"/>
                <w:szCs w:val="20"/>
              </w:rPr>
              <w:t>2.0</w:t>
            </w:r>
          </w:p>
        </w:tc>
        <w:tc>
          <w:tcPr>
            <w:tcW w:w="1772" w:type="dxa"/>
          </w:tcPr>
          <w:p w:rsidR="00F7254B" w:rsidRPr="00F7254B" w:rsidRDefault="00F7254B" w:rsidP="00E571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rsidR="007B3F22" w:rsidRDefault="007B3F22" w:rsidP="00413838"/>
    <w:p w:rsidR="007B3F22" w:rsidRPr="00F7254B" w:rsidRDefault="00F7254B" w:rsidP="00413838">
      <w:pPr>
        <w:rPr>
          <w:rFonts w:ascii="Times New Roman" w:hAnsi="Times New Roman" w:cs="Times New Roman"/>
          <w:sz w:val="20"/>
          <w:szCs w:val="20"/>
        </w:rPr>
      </w:pPr>
      <w:r w:rsidRPr="00F7254B">
        <w:rPr>
          <w:rFonts w:ascii="Times New Roman" w:hAnsi="Times New Roman" w:cs="Times New Roman"/>
          <w:i/>
          <w:iCs/>
          <w:sz w:val="20"/>
          <w:szCs w:val="20"/>
        </w:rPr>
        <w:t>Note:</w:t>
      </w:r>
      <w:r w:rsidRPr="00F7254B">
        <w:rPr>
          <w:rFonts w:ascii="Times New Roman" w:hAnsi="Times New Roman" w:cs="Times New Roman"/>
          <w:sz w:val="20"/>
          <w:szCs w:val="20"/>
        </w:rPr>
        <w:t xml:space="preserve"> Firth's </w:t>
      </w:r>
      <w:proofErr w:type="spellStart"/>
      <w:r w:rsidRPr="00F7254B">
        <w:rPr>
          <w:rFonts w:ascii="Times New Roman" w:hAnsi="Times New Roman" w:cs="Times New Roman"/>
          <w:sz w:val="20"/>
          <w:szCs w:val="20"/>
        </w:rPr>
        <w:t>penalised</w:t>
      </w:r>
      <w:proofErr w:type="spellEnd"/>
      <w:r w:rsidRPr="00F7254B">
        <w:rPr>
          <w:rFonts w:ascii="Times New Roman" w:hAnsi="Times New Roman" w:cs="Times New Roman"/>
          <w:sz w:val="20"/>
          <w:szCs w:val="20"/>
        </w:rPr>
        <w:t xml:space="preserve"> logistic regression. Model 1 includes the four core predictors from the primary model. Model 2 additionally includes homelessness as a binary predictor (0 = non-homeless, 1 = homeless). Abbreviations: </w:t>
      </w:r>
      <w:r w:rsidRPr="00F7254B">
        <w:rPr>
          <w:rFonts w:ascii="Times New Roman" w:hAnsi="Times New Roman" w:cs="Times New Roman"/>
          <w:i/>
          <w:iCs/>
          <w:sz w:val="20"/>
          <w:szCs w:val="20"/>
        </w:rPr>
        <w:t>aOR</w:t>
      </w:r>
      <w:r w:rsidRPr="00F7254B">
        <w:rPr>
          <w:rFonts w:ascii="Times New Roman" w:hAnsi="Times New Roman" w:cs="Times New Roman"/>
          <w:sz w:val="20"/>
          <w:szCs w:val="20"/>
        </w:rPr>
        <w:t xml:space="preserve">, adjusted odds ratio; </w:t>
      </w:r>
      <w:r w:rsidRPr="00F7254B">
        <w:rPr>
          <w:rFonts w:ascii="Times New Roman" w:hAnsi="Times New Roman" w:cs="Times New Roman"/>
          <w:i/>
          <w:iCs/>
          <w:sz w:val="20"/>
          <w:szCs w:val="20"/>
        </w:rPr>
        <w:t>CI</w:t>
      </w:r>
      <w:r w:rsidRPr="00F7254B">
        <w:rPr>
          <w:rFonts w:ascii="Times New Roman" w:hAnsi="Times New Roman" w:cs="Times New Roman"/>
          <w:sz w:val="20"/>
          <w:szCs w:val="20"/>
        </w:rPr>
        <w:t xml:space="preserve">, confidence interval; </w:t>
      </w:r>
      <w:r w:rsidRPr="00F7254B">
        <w:rPr>
          <w:rFonts w:ascii="Times New Roman" w:hAnsi="Times New Roman" w:cs="Times New Roman"/>
          <w:i/>
          <w:iCs/>
          <w:sz w:val="20"/>
          <w:szCs w:val="20"/>
        </w:rPr>
        <w:t>CNS</w:t>
      </w:r>
      <w:r w:rsidRPr="00F7254B">
        <w:rPr>
          <w:rFonts w:ascii="Times New Roman" w:hAnsi="Times New Roman" w:cs="Times New Roman"/>
          <w:sz w:val="20"/>
          <w:szCs w:val="20"/>
        </w:rPr>
        <w:t>, central nervous system. This analysis was restricted to the 150 patients with documented housing status and was underpowered (10 deaths); results are exploratory only.</w:t>
      </w:r>
    </w:p>
    <w:sectPr w:rsidR="007B3F22" w:rsidRPr="00F7254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543DD"/>
    <w:rsid w:val="0006063C"/>
    <w:rsid w:val="000B253B"/>
    <w:rsid w:val="000B3EF5"/>
    <w:rsid w:val="00133C80"/>
    <w:rsid w:val="0015074B"/>
    <w:rsid w:val="0029639D"/>
    <w:rsid w:val="002B4A0C"/>
    <w:rsid w:val="00326F90"/>
    <w:rsid w:val="00413838"/>
    <w:rsid w:val="0049425B"/>
    <w:rsid w:val="0060133A"/>
    <w:rsid w:val="007B3F22"/>
    <w:rsid w:val="008C4F0E"/>
    <w:rsid w:val="009D4F71"/>
    <w:rsid w:val="00A46DE1"/>
    <w:rsid w:val="00AA1D8D"/>
    <w:rsid w:val="00B345D9"/>
    <w:rsid w:val="00B47730"/>
    <w:rsid w:val="00C479CD"/>
    <w:rsid w:val="00CB0664"/>
    <w:rsid w:val="00D13A7E"/>
    <w:rsid w:val="00DD0025"/>
    <w:rsid w:val="00F7254B"/>
    <w:rsid w:val="00F82A73"/>
    <w:rsid w:val="00FA11D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433600FF-2C4F-45AD-89AD-6EB97F695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PlainTable2">
    <w:name w:val="Plain Table 2"/>
    <w:basedOn w:val="TableNormal"/>
    <w:uiPriority w:val="99"/>
    <w:rsid w:val="000B3EF5"/>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413838"/>
    <w:pPr>
      <w:spacing w:before="100" w:beforeAutospacing="1" w:after="100" w:afterAutospacing="1" w:line="240" w:lineRule="auto"/>
    </w:pPr>
    <w:rPr>
      <w:rFonts w:ascii="Times New Roman" w:eastAsia="Times New Roman" w:hAnsi="Times New Roman" w:cs="Times New Roman"/>
      <w:sz w:val="24"/>
      <w:szCs w:val="24"/>
      <w:lang w:val="am-ET" w:eastAsia="am-ET"/>
    </w:rPr>
  </w:style>
  <w:style w:type="paragraph" w:customStyle="1" w:styleId="ds-markdown-paragraph">
    <w:name w:val="ds-markdown-paragraph"/>
    <w:basedOn w:val="Normal"/>
    <w:rsid w:val="0060133A"/>
    <w:pPr>
      <w:spacing w:before="100" w:beforeAutospacing="1" w:after="100" w:afterAutospacing="1" w:line="240" w:lineRule="auto"/>
    </w:pPr>
    <w:rPr>
      <w:rFonts w:ascii="Times New Roman" w:eastAsia="Times New Roman" w:hAnsi="Times New Roman" w:cs="Times New Roman"/>
      <w:sz w:val="24"/>
      <w:szCs w:val="24"/>
      <w:lang w:val="am-ET" w:eastAsia="am-E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859555">
      <w:bodyDiv w:val="1"/>
      <w:marLeft w:val="0"/>
      <w:marRight w:val="0"/>
      <w:marTop w:val="0"/>
      <w:marBottom w:val="0"/>
      <w:divBdr>
        <w:top w:val="none" w:sz="0" w:space="0" w:color="auto"/>
        <w:left w:val="none" w:sz="0" w:space="0" w:color="auto"/>
        <w:bottom w:val="none" w:sz="0" w:space="0" w:color="auto"/>
        <w:right w:val="none" w:sz="0" w:space="0" w:color="auto"/>
      </w:divBdr>
    </w:div>
    <w:div w:id="469597767">
      <w:bodyDiv w:val="1"/>
      <w:marLeft w:val="0"/>
      <w:marRight w:val="0"/>
      <w:marTop w:val="0"/>
      <w:marBottom w:val="0"/>
      <w:divBdr>
        <w:top w:val="none" w:sz="0" w:space="0" w:color="auto"/>
        <w:left w:val="none" w:sz="0" w:space="0" w:color="auto"/>
        <w:bottom w:val="none" w:sz="0" w:space="0" w:color="auto"/>
        <w:right w:val="none" w:sz="0" w:space="0" w:color="auto"/>
      </w:divBdr>
    </w:div>
    <w:div w:id="697782805">
      <w:bodyDiv w:val="1"/>
      <w:marLeft w:val="0"/>
      <w:marRight w:val="0"/>
      <w:marTop w:val="0"/>
      <w:marBottom w:val="0"/>
      <w:divBdr>
        <w:top w:val="none" w:sz="0" w:space="0" w:color="auto"/>
        <w:left w:val="none" w:sz="0" w:space="0" w:color="auto"/>
        <w:bottom w:val="none" w:sz="0" w:space="0" w:color="auto"/>
        <w:right w:val="none" w:sz="0" w:space="0" w:color="auto"/>
      </w:divBdr>
    </w:div>
    <w:div w:id="9700175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8F5D0-6AE4-4BB9-84EA-1C961B9D4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748</Words>
  <Characters>4268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5006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 pc</cp:lastModifiedBy>
  <cp:revision>2</cp:revision>
  <dcterms:created xsi:type="dcterms:W3CDTF">2026-09-20T18:13:00Z</dcterms:created>
  <dcterms:modified xsi:type="dcterms:W3CDTF">2026-09-20T18:13:00Z</dcterms:modified>
  <cp:category/>
</cp:coreProperties>
</file>