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D5B35" w14:textId="77777777" w:rsidR="00A323F4" w:rsidRPr="005F774A" w:rsidRDefault="00A323F4" w:rsidP="00A323F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55F68">
        <w:rPr>
          <w:rFonts w:ascii="Times New Roman" w:hAnsi="Times New Roman" w:cs="Times New Roman"/>
          <w:b/>
          <w:bCs/>
          <w:sz w:val="24"/>
          <w:szCs w:val="24"/>
          <w:lang w:val="en-US"/>
        </w:rPr>
        <w:t>Box 1. Clinical context of the study</w:t>
      </w:r>
    </w:p>
    <w:p w14:paraId="6CF0F7D6" w14:textId="77777777" w:rsidR="00A323F4" w:rsidRDefault="00A323F4" w:rsidP="00A323F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F68">
        <w:rPr>
          <w:rFonts w:ascii="Times New Roman" w:hAnsi="Times New Roman" w:cs="Times New Roman"/>
          <w:sz w:val="24"/>
          <w:szCs w:val="24"/>
          <w:lang w:val="en-US"/>
        </w:rPr>
        <w:t xml:space="preserve">The clinical context 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here </w:t>
      </w:r>
      <w:r w:rsidRPr="00555F68">
        <w:rPr>
          <w:rFonts w:ascii="Times New Roman" w:hAnsi="Times New Roman" w:cs="Times New Roman"/>
          <w:sz w:val="24"/>
          <w:szCs w:val="24"/>
          <w:lang w:val="en-US"/>
        </w:rPr>
        <w:t>described to facilitate interpretation of the findings and to enable readers to assess the transferability of the grounded theory to other healthcare settings.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360C90C" w14:textId="77777777" w:rsidR="00A323F4" w:rsidRPr="005F774A" w:rsidRDefault="00A323F4" w:rsidP="00A323F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F774A">
        <w:rPr>
          <w:rFonts w:ascii="Times New Roman" w:hAnsi="Times New Roman" w:cs="Times New Roman"/>
          <w:sz w:val="24"/>
          <w:szCs w:val="24"/>
          <w:lang w:val="en-US"/>
        </w:rPr>
        <w:t xml:space="preserve">The study was conducted at the regional specialist inpatient unit for children and adolescents with eating disorders at </w:t>
      </w:r>
      <w:proofErr w:type="spellStart"/>
      <w:r w:rsidRPr="005F774A">
        <w:rPr>
          <w:rFonts w:ascii="Times New Roman" w:hAnsi="Times New Roman" w:cs="Times New Roman"/>
          <w:sz w:val="24"/>
          <w:szCs w:val="24"/>
          <w:lang w:val="en-US"/>
        </w:rPr>
        <w:t>Skåne</w:t>
      </w:r>
      <w:proofErr w:type="spellEnd"/>
      <w:r w:rsidRPr="005F774A">
        <w:rPr>
          <w:rFonts w:ascii="Times New Roman" w:hAnsi="Times New Roman" w:cs="Times New Roman"/>
          <w:sz w:val="24"/>
          <w:szCs w:val="24"/>
          <w:lang w:val="en-US"/>
        </w:rPr>
        <w:t xml:space="preserve"> University Hospital, Malmö, Sweden. </w:t>
      </w:r>
      <w:r w:rsidRPr="00555F68">
        <w:rPr>
          <w:rFonts w:ascii="Times New Roman" w:hAnsi="Times New Roman" w:cs="Times New Roman"/>
          <w:sz w:val="24"/>
          <w:szCs w:val="24"/>
          <w:lang w:val="en-US"/>
        </w:rPr>
        <w:t>The hospital provides the only child and adolescent psychiatric emergency and inpatient service in the region, with 24-hour emergency car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55F68">
        <w:rPr>
          <w:rFonts w:ascii="Times New Roman" w:hAnsi="Times New Roman" w:cs="Times New Roman"/>
          <w:sz w:val="24"/>
          <w:szCs w:val="24"/>
          <w:lang w:val="en-US"/>
        </w:rPr>
        <w:t xml:space="preserve"> In 2021, a dedicated inpatient unit for eating disorders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F68">
        <w:rPr>
          <w:rFonts w:ascii="Times New Roman" w:hAnsi="Times New Roman" w:cs="Times New Roman"/>
          <w:sz w:val="24"/>
          <w:szCs w:val="24"/>
          <w:lang w:val="en-US"/>
        </w:rPr>
        <w:t>was established in response to the increasing number of patients requiring specialist care for severe illness.</w:t>
      </w:r>
      <w:r w:rsidRPr="005F774A">
        <w:rPr>
          <w:rFonts w:ascii="Times New Roman" w:hAnsi="Times New Roman" w:cs="Times New Roman"/>
          <w:sz w:val="24"/>
          <w:szCs w:val="24"/>
          <w:lang w:val="en-US"/>
        </w:rPr>
        <w:t xml:space="preserve"> Patients are admitted with a parent or caregiver and receive an individualized treatment plan, including six structured meals per day. Care is provided by a multidisciplinary team and focuses on supporting parents and caregivers in gradually resuming responsibility for their child’s meals, in line with family-based treatment principles. Planned home leave is used to support the re-establishment of regular eating routines at home. </w:t>
      </w:r>
      <w:r w:rsidRPr="00555F68">
        <w:rPr>
          <w:rFonts w:ascii="Times New Roman" w:hAnsi="Times New Roman" w:cs="Times New Roman"/>
          <w:sz w:val="24"/>
          <w:szCs w:val="24"/>
          <w:lang w:val="en-US"/>
        </w:rPr>
        <w:t>The unit serves a catchment population of approximately 300,000 individuals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D9802DA" w14:textId="77777777" w:rsidR="00FD2724" w:rsidRDefault="00FD2724"/>
    <w:sectPr w:rsidR="00FD2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3F4"/>
    <w:rsid w:val="005D0C63"/>
    <w:rsid w:val="0095277F"/>
    <w:rsid w:val="009E2159"/>
    <w:rsid w:val="00A323F4"/>
    <w:rsid w:val="00FD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202F6"/>
  <w15:chartTrackingRefBased/>
  <w15:docId w15:val="{DECC5CE3-4CE4-4ADD-83F7-CE91DD72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3F4"/>
    <w:rPr>
      <w:lang w:val="en-GB"/>
    </w:rPr>
  </w:style>
  <w:style w:type="paragraph" w:styleId="Rubrik1">
    <w:name w:val="heading 1"/>
    <w:basedOn w:val="Normal"/>
    <w:next w:val="Normal"/>
    <w:link w:val="Rubrik1Char"/>
    <w:uiPriority w:val="9"/>
    <w:qFormat/>
    <w:rsid w:val="00A32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v-SE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32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323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sv-SE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32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sv-SE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323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sv-SE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32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sv-SE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32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sv-SE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32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sv-SE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32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323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323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323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323F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323F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323F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323F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323F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323F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32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character" w:customStyle="1" w:styleId="RubrikChar">
    <w:name w:val="Rubrik Char"/>
    <w:basedOn w:val="Standardstycketeckensnitt"/>
    <w:link w:val="Rubrik"/>
    <w:uiPriority w:val="10"/>
    <w:rsid w:val="00A32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32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sv-SE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32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323F4"/>
    <w:pPr>
      <w:spacing w:before="160"/>
      <w:jc w:val="center"/>
    </w:pPr>
    <w:rPr>
      <w:i/>
      <w:iCs/>
      <w:color w:val="404040" w:themeColor="text1" w:themeTint="BF"/>
      <w:lang w:val="sv-SE"/>
    </w:rPr>
  </w:style>
  <w:style w:type="character" w:customStyle="1" w:styleId="CitatChar">
    <w:name w:val="Citat Char"/>
    <w:basedOn w:val="Standardstycketeckensnitt"/>
    <w:link w:val="Citat"/>
    <w:uiPriority w:val="29"/>
    <w:rsid w:val="00A323F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323F4"/>
    <w:pPr>
      <w:ind w:left="720"/>
      <w:contextualSpacing/>
    </w:pPr>
    <w:rPr>
      <w:lang w:val="sv-SE"/>
    </w:rPr>
  </w:style>
  <w:style w:type="character" w:styleId="Starkbetoning">
    <w:name w:val="Intense Emphasis"/>
    <w:basedOn w:val="Standardstycketeckensnitt"/>
    <w:uiPriority w:val="21"/>
    <w:qFormat/>
    <w:rsid w:val="00A323F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32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sv-SE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323F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323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Henningsson Hanna</dc:creator>
  <cp:keywords/>
  <dc:description/>
  <cp:lastModifiedBy>Henningsson Hanna</cp:lastModifiedBy>
  <cp:revision>1</cp:revision>
  <dcterms:created xsi:type="dcterms:W3CDTF">2026-09-08T08:45:00Z</dcterms:created>
  <dcterms:modified xsi:type="dcterms:W3CDTF">2026-09-08T08:45:00Z</dcterms:modified>
</cp:coreProperties>
</file>