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37B3" w:rsidRDefault="002937B3" w:rsidP="002937B3">
      <w:pPr>
        <w:pStyle w:val="Paragraph"/>
        <w:spacing w:before="0"/>
        <w:ind w:firstLine="0"/>
        <w:rPr>
          <w:b/>
        </w:rPr>
      </w:pPr>
      <w:r>
        <w:rPr>
          <w:b/>
        </w:rPr>
        <w:t>Supplementary Materials</w:t>
      </w:r>
    </w:p>
    <w:p w:rsidR="002937B3" w:rsidRDefault="002937B3" w:rsidP="002937B3">
      <w:pPr>
        <w:jc w:val="center"/>
        <w:rPr>
          <w:rFonts w:ascii="Times New Roman" w:hAnsi="Times New Roman" w:cs="Times New Roman"/>
          <w:sz w:val="24"/>
          <w:szCs w:val="24"/>
        </w:rPr>
      </w:pPr>
      <w:r>
        <w:rPr>
          <w:noProof/>
          <w:lang w:eastAsia="en-US"/>
        </w:rPr>
        <w:drawing>
          <wp:inline distT="0" distB="0" distL="0" distR="0">
            <wp:extent cx="5276215" cy="6020435"/>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b="19295"/>
                    <a:stretch>
                      <a:fillRect/>
                    </a:stretch>
                  </pic:blipFill>
                  <pic:spPr bwMode="auto">
                    <a:xfrm>
                      <a:off x="0" y="0"/>
                      <a:ext cx="5276215" cy="6020435"/>
                    </a:xfrm>
                    <a:prstGeom prst="rect">
                      <a:avLst/>
                    </a:prstGeom>
                    <a:noFill/>
                    <a:ln>
                      <a:noFill/>
                    </a:ln>
                  </pic:spPr>
                </pic:pic>
              </a:graphicData>
            </a:graphic>
          </wp:inline>
        </w:drawing>
      </w:r>
    </w:p>
    <w:p w:rsidR="002937B3" w:rsidRDefault="002937B3" w:rsidP="002937B3">
      <w:pPr>
        <w:rPr>
          <w:rFonts w:ascii="Times New Roman" w:hAnsi="Times New Roman" w:cs="Times New Roman"/>
          <w:b/>
          <w:bCs/>
          <w:sz w:val="24"/>
          <w:szCs w:val="24"/>
        </w:rPr>
      </w:pPr>
      <w:r>
        <w:rPr>
          <w:rFonts w:ascii="Times New Roman" w:hAnsi="Times New Roman" w:cs="Times New Roman"/>
          <w:b/>
          <w:bCs/>
          <w:sz w:val="24"/>
          <w:szCs w:val="24"/>
        </w:rPr>
        <w:t xml:space="preserve">Supplementary Figure 1 </w:t>
      </w:r>
    </w:p>
    <w:p w:rsidR="002937B3" w:rsidRDefault="002937B3" w:rsidP="002937B3">
      <w:pPr>
        <w:rPr>
          <w:rFonts w:ascii="Times New Roman" w:hAnsi="Times New Roman" w:cs="Times New Roman"/>
          <w:b/>
          <w:bCs/>
          <w:sz w:val="24"/>
          <w:szCs w:val="24"/>
        </w:rPr>
      </w:pPr>
      <w:r>
        <w:rPr>
          <w:rFonts w:ascii="Times New Roman" w:hAnsi="Times New Roman" w:cs="Times New Roman"/>
          <w:b/>
          <w:bCs/>
          <w:sz w:val="24"/>
          <w:szCs w:val="24"/>
        </w:rPr>
        <w:t xml:space="preserve">Long-term </w:t>
      </w:r>
      <w:r>
        <w:rPr>
          <w:rFonts w:ascii="Times New Roman" w:hAnsi="Times New Roman" w:cs="Times New Roman"/>
          <w:b/>
          <w:bCs/>
          <w:i/>
          <w:sz w:val="24"/>
          <w:szCs w:val="24"/>
        </w:rPr>
        <w:t>in vivo</w:t>
      </w:r>
      <w:r>
        <w:rPr>
          <w:rFonts w:ascii="Times New Roman" w:hAnsi="Times New Roman" w:cs="Times New Roman"/>
          <w:b/>
          <w:bCs/>
          <w:sz w:val="24"/>
          <w:szCs w:val="24"/>
        </w:rPr>
        <w:t xml:space="preserve"> imaging of transgenic CX3CR1-GFP mouse after cranial window implantation.</w:t>
      </w:r>
    </w:p>
    <w:p w:rsidR="002937B3" w:rsidRDefault="002937B3" w:rsidP="002937B3">
      <w:pPr>
        <w:rPr>
          <w:rFonts w:ascii="Times New Roman" w:hAnsi="Times New Roman" w:cs="Times New Roman"/>
          <w:sz w:val="24"/>
          <w:szCs w:val="24"/>
        </w:rPr>
      </w:pPr>
      <w:r>
        <w:rPr>
          <w:rFonts w:ascii="Times New Roman" w:hAnsi="Times New Roman" w:cs="Times New Roman"/>
          <w:sz w:val="24"/>
          <w:szCs w:val="24"/>
        </w:rPr>
        <w:t xml:space="preserve">(A) Maximum intensity projection of 3D z-stack images showing microglia (green) and blood vessel (red) from day 7 to day 33 after cranial window implantation surgery. White arrow indicates the blood flow direction. The stacks are 20μm in depth (2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stepsize</w:t>
      </w:r>
      <w:proofErr w:type="spellEnd"/>
      <w:r>
        <w:rPr>
          <w:rFonts w:ascii="Times New Roman" w:hAnsi="Times New Roman" w:cs="Times New Roman"/>
          <w:sz w:val="24"/>
          <w:szCs w:val="24"/>
        </w:rPr>
        <w:t xml:space="preserve">). White square shows higher magnifications of microglia morphology at different time points. Scale bars, top: 50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xml:space="preserve">; bottom: 20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xml:space="preserve">. </w:t>
      </w:r>
    </w:p>
    <w:p w:rsidR="002937B3" w:rsidRDefault="002937B3" w:rsidP="002937B3">
      <w:pPr>
        <w:rPr>
          <w:rFonts w:ascii="Times New Roman" w:hAnsi="Times New Roman" w:cs="Times New Roman"/>
          <w:sz w:val="24"/>
          <w:szCs w:val="24"/>
        </w:rPr>
      </w:pPr>
      <w:r>
        <w:rPr>
          <w:rFonts w:ascii="Times New Roman" w:hAnsi="Times New Roman" w:cs="Times New Roman"/>
          <w:sz w:val="24"/>
          <w:szCs w:val="24"/>
        </w:rPr>
        <w:t xml:space="preserve">(B) Process tree area is defined by connecting the outer points of the microglia process arbor (left). Quantification of process tree area on different days (right). Values are mean and SEM (n = 385 microglia from 4 mice, </w:t>
      </w:r>
      <w:r>
        <w:rPr>
          <w:rFonts w:ascii="Times New Roman" w:eastAsia="AdvOTea1a7398" w:hAnsi="Times New Roman" w:cs="Times New Roman"/>
          <w:sz w:val="24"/>
          <w:szCs w:val="24"/>
        </w:rPr>
        <w:t>***</w:t>
      </w:r>
      <w:r>
        <w:rPr>
          <w:rFonts w:ascii="Times New Roman" w:hAnsi="Times New Roman" w:cs="Times New Roman"/>
          <w:i/>
          <w:sz w:val="24"/>
          <w:szCs w:val="24"/>
        </w:rPr>
        <w:t xml:space="preserve">P </w:t>
      </w:r>
      <w:r>
        <w:rPr>
          <w:rFonts w:ascii="Times New Roman" w:hAnsi="Times New Roman" w:cs="Times New Roman"/>
          <w:sz w:val="24"/>
          <w:szCs w:val="24"/>
        </w:rPr>
        <w:t xml:space="preserve">&lt; 0.001, ns indicates no significant difference, one-way ANOVA </w:t>
      </w:r>
      <w:r>
        <w:rPr>
          <w:rFonts w:ascii="Times New Roman" w:hAnsi="Times New Roman" w:cs="Times New Roman"/>
          <w:sz w:val="24"/>
          <w:szCs w:val="24"/>
        </w:rPr>
        <w:lastRenderedPageBreak/>
        <w:t xml:space="preserve">followed by Fisher’s LSD multiple comparison). </w:t>
      </w:r>
    </w:p>
    <w:p w:rsidR="002937B3" w:rsidRDefault="002937B3" w:rsidP="002937B3">
      <w:pPr>
        <w:rPr>
          <w:rFonts w:ascii="Times New Roman" w:hAnsi="Times New Roman" w:cs="Times New Roman"/>
          <w:sz w:val="24"/>
          <w:szCs w:val="24"/>
        </w:rPr>
      </w:pPr>
      <w:r>
        <w:rPr>
          <w:rFonts w:ascii="Times New Roman" w:hAnsi="Times New Roman" w:cs="Times New Roman"/>
          <w:sz w:val="24"/>
          <w:szCs w:val="24"/>
        </w:rPr>
        <w:t xml:space="preserve">(C) Blood flow velocity is calculated from the angle of the streaks (left). Quantification of blood flow velocity on different days (right). Values are </w:t>
      </w:r>
      <w:bookmarkStart w:id="0" w:name="_Hlk47108348"/>
      <w:r>
        <w:rPr>
          <w:rFonts w:ascii="Times New Roman" w:hAnsi="Times New Roman" w:cs="Times New Roman"/>
          <w:sz w:val="24"/>
          <w:szCs w:val="24"/>
        </w:rPr>
        <w:t>mean and SEM</w:t>
      </w:r>
      <w:bookmarkEnd w:id="0"/>
      <w:r>
        <w:rPr>
          <w:rFonts w:ascii="Times New Roman" w:hAnsi="Times New Roman" w:cs="Times New Roman"/>
          <w:sz w:val="24"/>
          <w:szCs w:val="24"/>
        </w:rPr>
        <w:t xml:space="preserve"> (n = 3 vessels from 3 mice, ns indicates no significant difference, one-way ANOVA followed by Fisher’s LSD multiple comparison). </w:t>
      </w:r>
    </w:p>
    <w:p w:rsidR="002937B3" w:rsidRDefault="002937B3" w:rsidP="002937B3">
      <w:pPr>
        <w:rPr>
          <w:rFonts w:ascii="Times New Roman" w:hAnsi="Times New Roman" w:cs="Times New Roman"/>
          <w:sz w:val="24"/>
          <w:szCs w:val="24"/>
        </w:rPr>
      </w:pPr>
      <w:r>
        <w:rPr>
          <w:rFonts w:ascii="Times New Roman" w:hAnsi="Times New Roman" w:cs="Times New Roman"/>
          <w:kern w:val="0"/>
          <w:sz w:val="24"/>
          <w:szCs w:val="24"/>
        </w:rPr>
        <w:br w:type="page"/>
      </w:r>
    </w:p>
    <w:p w:rsidR="002937B3" w:rsidRDefault="002937B3" w:rsidP="002937B3">
      <w:pPr>
        <w:jc w:val="center"/>
        <w:rPr>
          <w:rFonts w:ascii="Times New Roman" w:hAnsi="Times New Roman" w:cs="Times New Roman"/>
          <w:sz w:val="24"/>
          <w:szCs w:val="24"/>
        </w:rPr>
      </w:pPr>
      <w:r>
        <w:rPr>
          <w:rFonts w:ascii="Times New Roman" w:hAnsi="Times New Roman" w:cs="Times New Roman"/>
          <w:noProof/>
          <w:lang w:eastAsia="en-US"/>
        </w:rPr>
        <w:lastRenderedPageBreak/>
        <w:drawing>
          <wp:inline distT="0" distB="0" distL="0" distR="0">
            <wp:extent cx="5276215" cy="3689985"/>
            <wp:effectExtent l="0" t="0" r="635"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5">
                      <a:extLst>
                        <a:ext uri="{28A0092B-C50C-407E-A947-70E740481C1C}">
                          <a14:useLocalDpi xmlns:a14="http://schemas.microsoft.com/office/drawing/2010/main" val="0"/>
                        </a:ext>
                      </a:extLst>
                    </a:blip>
                    <a:srcRect t="1279" b="49371"/>
                    <a:stretch>
                      <a:fillRect/>
                    </a:stretch>
                  </pic:blipFill>
                  <pic:spPr bwMode="auto">
                    <a:xfrm>
                      <a:off x="0" y="0"/>
                      <a:ext cx="5276215" cy="3689985"/>
                    </a:xfrm>
                    <a:prstGeom prst="rect">
                      <a:avLst/>
                    </a:prstGeom>
                    <a:noFill/>
                    <a:ln>
                      <a:noFill/>
                    </a:ln>
                  </pic:spPr>
                </pic:pic>
              </a:graphicData>
            </a:graphic>
          </wp:inline>
        </w:drawing>
      </w:r>
    </w:p>
    <w:p w:rsidR="002937B3" w:rsidRDefault="002937B3" w:rsidP="002937B3">
      <w:pPr>
        <w:rPr>
          <w:rFonts w:ascii="Times New Roman" w:hAnsi="Times New Roman" w:cs="Times New Roman"/>
          <w:b/>
          <w:bCs/>
          <w:sz w:val="24"/>
          <w:szCs w:val="24"/>
        </w:rPr>
      </w:pPr>
      <w:r>
        <w:rPr>
          <w:rFonts w:ascii="Times New Roman" w:hAnsi="Times New Roman" w:cs="Times New Roman"/>
          <w:b/>
          <w:bCs/>
          <w:sz w:val="24"/>
          <w:szCs w:val="24"/>
        </w:rPr>
        <w:t xml:space="preserve">Supplementary Figure 2 </w:t>
      </w:r>
    </w:p>
    <w:p w:rsidR="002937B3" w:rsidRDefault="002937B3" w:rsidP="002937B3">
      <w:pPr>
        <w:rPr>
          <w:rFonts w:ascii="Times New Roman" w:hAnsi="Times New Roman" w:cs="Times New Roman"/>
          <w:sz w:val="24"/>
          <w:szCs w:val="24"/>
        </w:rPr>
      </w:pPr>
      <w:r>
        <w:rPr>
          <w:rFonts w:ascii="Times New Roman" w:hAnsi="Times New Roman" w:cs="Times New Roman"/>
          <w:b/>
          <w:bCs/>
          <w:sz w:val="24"/>
          <w:szCs w:val="24"/>
        </w:rPr>
        <w:t>Intravascular occlusion in the intact target vessel.</w:t>
      </w:r>
    </w:p>
    <w:p w:rsidR="002937B3" w:rsidRDefault="002937B3" w:rsidP="002937B3">
      <w:pPr>
        <w:rPr>
          <w:rFonts w:ascii="Times New Roman" w:hAnsi="Times New Roman" w:cs="Times New Roman"/>
          <w:sz w:val="24"/>
          <w:szCs w:val="24"/>
        </w:rPr>
      </w:pPr>
      <w:r>
        <w:rPr>
          <w:rFonts w:ascii="Times New Roman" w:hAnsi="Times New Roman" w:cs="Times New Roman"/>
          <w:sz w:val="24"/>
          <w:szCs w:val="24"/>
        </w:rPr>
        <w:t xml:space="preserve">(A) Temporal sequence of images during intravascular occlusion formation. Yellow circle indicates laser irradiation site. White arrow indicates the blood flow direction. Scale bar, 50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xml:space="preserve">. </w:t>
      </w:r>
    </w:p>
    <w:p w:rsidR="002937B3" w:rsidRDefault="002937B3" w:rsidP="002937B3">
      <w:pPr>
        <w:rPr>
          <w:rFonts w:ascii="Times New Roman" w:hAnsi="Times New Roman" w:cs="Times New Roman"/>
          <w:sz w:val="24"/>
          <w:szCs w:val="24"/>
        </w:rPr>
      </w:pPr>
      <w:r>
        <w:rPr>
          <w:rFonts w:ascii="Times New Roman" w:hAnsi="Times New Roman" w:cs="Times New Roman"/>
          <w:sz w:val="24"/>
          <w:szCs w:val="24"/>
        </w:rPr>
        <w:t xml:space="preserve">(B) Images showing changes in blood vessel diameter before and after occlusion (left). Vessel diameter graph from representative experiment showing vessel diameter change during occlusion procedure (right). Arrows indicate vessel occlusion. </w:t>
      </w:r>
    </w:p>
    <w:p w:rsidR="002937B3" w:rsidRDefault="002937B3" w:rsidP="002937B3">
      <w:pPr>
        <w:rPr>
          <w:rFonts w:ascii="Times New Roman" w:hAnsi="Times New Roman" w:cs="Times New Roman"/>
          <w:sz w:val="24"/>
          <w:szCs w:val="24"/>
        </w:rPr>
      </w:pPr>
      <w:r>
        <w:rPr>
          <w:rFonts w:ascii="Times New Roman" w:hAnsi="Times New Roman" w:cs="Times New Roman"/>
          <w:sz w:val="24"/>
          <w:szCs w:val="24"/>
        </w:rPr>
        <w:t xml:space="preserve">(C) Stack of line scans from the vessel shown in B before and after occlusion with moving RBCs represented by dark bands (left). Vessel velocity graph from representative experiment showing vessel velocity change during occlusion procedure (right). Arrows indicate vessel occlusion. </w:t>
      </w: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jc w:val="center"/>
        <w:rPr>
          <w:rFonts w:ascii="Times New Roman" w:hAnsi="Times New Roman" w:cs="Times New Roman"/>
          <w:sz w:val="24"/>
          <w:szCs w:val="24"/>
        </w:rPr>
      </w:pPr>
      <w:r>
        <w:rPr>
          <w:rFonts w:ascii="Times New Roman" w:hAnsi="Times New Roman" w:cs="Times New Roman"/>
          <w:noProof/>
          <w:lang w:eastAsia="en-US"/>
        </w:rPr>
        <w:lastRenderedPageBreak/>
        <w:drawing>
          <wp:inline distT="0" distB="0" distL="0" distR="0">
            <wp:extent cx="5276215" cy="2630170"/>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6">
                      <a:extLst>
                        <a:ext uri="{28A0092B-C50C-407E-A947-70E740481C1C}">
                          <a14:useLocalDpi xmlns:a14="http://schemas.microsoft.com/office/drawing/2010/main" val="0"/>
                        </a:ext>
                      </a:extLst>
                    </a:blip>
                    <a:srcRect t="2773" b="62054"/>
                    <a:stretch>
                      <a:fillRect/>
                    </a:stretch>
                  </pic:blipFill>
                  <pic:spPr bwMode="auto">
                    <a:xfrm>
                      <a:off x="0" y="0"/>
                      <a:ext cx="5276215" cy="2630170"/>
                    </a:xfrm>
                    <a:prstGeom prst="rect">
                      <a:avLst/>
                    </a:prstGeom>
                    <a:noFill/>
                    <a:ln>
                      <a:noFill/>
                    </a:ln>
                  </pic:spPr>
                </pic:pic>
              </a:graphicData>
            </a:graphic>
          </wp:inline>
        </w:drawing>
      </w:r>
    </w:p>
    <w:p w:rsidR="002937B3" w:rsidRDefault="002937B3" w:rsidP="002937B3">
      <w:pPr>
        <w:rPr>
          <w:rFonts w:ascii="Times New Roman" w:hAnsi="Times New Roman" w:cs="Times New Roman"/>
          <w:b/>
          <w:bCs/>
          <w:sz w:val="24"/>
          <w:szCs w:val="24"/>
        </w:rPr>
      </w:pPr>
      <w:r>
        <w:rPr>
          <w:rFonts w:ascii="Times New Roman" w:hAnsi="Times New Roman" w:cs="Times New Roman"/>
          <w:b/>
          <w:bCs/>
          <w:sz w:val="24"/>
          <w:szCs w:val="24"/>
        </w:rPr>
        <w:t xml:space="preserve">Supplementary Figure 3 </w:t>
      </w:r>
    </w:p>
    <w:p w:rsidR="002937B3" w:rsidRDefault="002937B3" w:rsidP="002937B3">
      <w:pPr>
        <w:rPr>
          <w:rFonts w:ascii="Times New Roman" w:hAnsi="Times New Roman" w:cs="Times New Roman"/>
          <w:sz w:val="24"/>
          <w:szCs w:val="24"/>
        </w:rPr>
      </w:pPr>
      <w:r>
        <w:rPr>
          <w:rFonts w:ascii="Times New Roman" w:hAnsi="Times New Roman" w:cs="Times New Roman"/>
          <w:b/>
          <w:bCs/>
          <w:sz w:val="24"/>
          <w:szCs w:val="24"/>
        </w:rPr>
        <w:t>Vascular hemorrhage.</w:t>
      </w:r>
    </w:p>
    <w:p w:rsidR="002937B3" w:rsidRDefault="002937B3" w:rsidP="002937B3">
      <w:pPr>
        <w:rPr>
          <w:rFonts w:ascii="Times New Roman" w:hAnsi="Times New Roman" w:cs="Times New Roman"/>
          <w:sz w:val="24"/>
          <w:szCs w:val="24"/>
        </w:rPr>
      </w:pPr>
      <w:r>
        <w:rPr>
          <w:rFonts w:ascii="Times New Roman" w:hAnsi="Times New Roman" w:cs="Times New Roman"/>
          <w:sz w:val="24"/>
          <w:szCs w:val="24"/>
        </w:rPr>
        <w:t xml:space="preserve">(A) Representative image showing vascular hemorrhage via rupture of target vessel, fluorescently labeled blood plasma invading the parenchymal tissue. White square shows higher magnifications of hemorrhage image. Scale bar, 50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xml:space="preserve">. </w:t>
      </w:r>
    </w:p>
    <w:p w:rsidR="002937B3" w:rsidRDefault="002937B3" w:rsidP="002937B3">
      <w:pPr>
        <w:rPr>
          <w:rFonts w:ascii="Times New Roman" w:hAnsi="Times New Roman" w:cs="Times New Roman"/>
          <w:sz w:val="24"/>
          <w:szCs w:val="24"/>
        </w:rPr>
      </w:pPr>
      <w:r>
        <w:rPr>
          <w:rFonts w:ascii="Times New Roman" w:hAnsi="Times New Roman" w:cs="Times New Roman"/>
          <w:sz w:val="24"/>
          <w:szCs w:val="24"/>
        </w:rPr>
        <w:t xml:space="preserve">(B) Representative image showing vascular occlusion. White square shows higher magnifications of occlusion image. Scale bar, 50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w:t>
      </w: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rPr>
          <w:rFonts w:ascii="Times New Roman" w:hAnsi="Times New Roman" w:cs="Times New Roman"/>
          <w:sz w:val="24"/>
          <w:szCs w:val="24"/>
        </w:rPr>
      </w:pPr>
    </w:p>
    <w:p w:rsidR="002937B3" w:rsidRDefault="002937B3" w:rsidP="002937B3">
      <w:pPr>
        <w:jc w:val="center"/>
        <w:rPr>
          <w:rFonts w:ascii="Times New Roman" w:hAnsi="Times New Roman" w:cs="Times New Roman"/>
          <w:sz w:val="24"/>
          <w:szCs w:val="24"/>
        </w:rPr>
      </w:pPr>
      <w:r>
        <w:rPr>
          <w:rFonts w:ascii="Times New Roman" w:hAnsi="Times New Roman" w:cs="Times New Roman"/>
        </w:rPr>
        <w:lastRenderedPageBreak/>
        <w:t xml:space="preserve"> </w:t>
      </w:r>
      <w:r>
        <w:rPr>
          <w:rFonts w:ascii="Times New Roman" w:hAnsi="Times New Roman" w:cs="Times New Roman"/>
          <w:noProof/>
          <w:lang w:eastAsia="en-US"/>
        </w:rPr>
        <w:drawing>
          <wp:inline distT="0" distB="0" distL="0" distR="0">
            <wp:extent cx="5276215" cy="3763010"/>
            <wp:effectExtent l="0" t="0" r="635"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7">
                      <a:extLst>
                        <a:ext uri="{28A0092B-C50C-407E-A947-70E740481C1C}">
                          <a14:useLocalDpi xmlns:a14="http://schemas.microsoft.com/office/drawing/2010/main" val="0"/>
                        </a:ext>
                      </a:extLst>
                    </a:blip>
                    <a:srcRect t="7355" b="42232"/>
                    <a:stretch>
                      <a:fillRect/>
                    </a:stretch>
                  </pic:blipFill>
                  <pic:spPr bwMode="auto">
                    <a:xfrm>
                      <a:off x="0" y="0"/>
                      <a:ext cx="5276215" cy="3763010"/>
                    </a:xfrm>
                    <a:prstGeom prst="rect">
                      <a:avLst/>
                    </a:prstGeom>
                    <a:noFill/>
                    <a:ln>
                      <a:noFill/>
                    </a:ln>
                  </pic:spPr>
                </pic:pic>
              </a:graphicData>
            </a:graphic>
          </wp:inline>
        </w:drawing>
      </w:r>
    </w:p>
    <w:p w:rsidR="002937B3" w:rsidRDefault="002937B3" w:rsidP="002937B3">
      <w:pPr>
        <w:rPr>
          <w:rFonts w:ascii="Times New Roman" w:hAnsi="Times New Roman" w:cs="Times New Roman"/>
          <w:b/>
          <w:bCs/>
          <w:sz w:val="24"/>
          <w:szCs w:val="24"/>
        </w:rPr>
      </w:pPr>
      <w:r>
        <w:rPr>
          <w:rFonts w:ascii="Times New Roman" w:hAnsi="Times New Roman" w:cs="Times New Roman"/>
          <w:b/>
          <w:bCs/>
          <w:sz w:val="24"/>
          <w:szCs w:val="24"/>
        </w:rPr>
        <w:t xml:space="preserve">Supplementary Figure 4 </w:t>
      </w:r>
    </w:p>
    <w:p w:rsidR="002937B3" w:rsidRDefault="002937B3" w:rsidP="002937B3">
      <w:pPr>
        <w:rPr>
          <w:rFonts w:ascii="Times New Roman" w:hAnsi="Times New Roman" w:cs="Times New Roman"/>
          <w:b/>
          <w:bCs/>
          <w:sz w:val="24"/>
          <w:szCs w:val="24"/>
        </w:rPr>
      </w:pPr>
      <w:r>
        <w:rPr>
          <w:rFonts w:ascii="Times New Roman" w:hAnsi="Times New Roman" w:cs="Times New Roman"/>
          <w:b/>
          <w:bCs/>
          <w:color w:val="000000" w:themeColor="text1"/>
          <w:sz w:val="24"/>
          <w:szCs w:val="24"/>
        </w:rPr>
        <w:t>Blood flow velocity dynamics</w:t>
      </w:r>
      <w:r>
        <w:rPr>
          <w:rFonts w:ascii="Times New Roman" w:hAnsi="Times New Roman" w:cs="Times New Roman"/>
          <w:b/>
          <w:bCs/>
          <w:sz w:val="24"/>
          <w:szCs w:val="24"/>
        </w:rPr>
        <w:t>.</w:t>
      </w:r>
    </w:p>
    <w:p w:rsidR="002937B3" w:rsidRDefault="002937B3" w:rsidP="002937B3">
      <w:pPr>
        <w:rPr>
          <w:rFonts w:ascii="Times New Roman" w:hAnsi="Times New Roman" w:cs="Times New Roman"/>
          <w:color w:val="000000" w:themeColor="text1"/>
          <w:sz w:val="24"/>
          <w:szCs w:val="24"/>
        </w:rPr>
      </w:pPr>
      <w:r>
        <w:rPr>
          <w:rFonts w:ascii="Times New Roman" w:hAnsi="Times New Roman" w:cs="Times New Roman"/>
          <w:sz w:val="24"/>
          <w:szCs w:val="24"/>
        </w:rPr>
        <w:t xml:space="preserve">(A) </w:t>
      </w:r>
      <w:r>
        <w:rPr>
          <w:rFonts w:ascii="Times New Roman" w:hAnsi="Times New Roman" w:cs="Times New Roman"/>
          <w:color w:val="000000" w:themeColor="text1"/>
          <w:sz w:val="24"/>
          <w:szCs w:val="24"/>
        </w:rPr>
        <w:t xml:space="preserve">Representative images show microglia (green) and vessels (red) in normal physiological state (before), acute reaction phase, rapid diffusion phase, transition phase and chronic effect phase. Scale bars, 50 </w:t>
      </w:r>
      <w:proofErr w:type="spellStart"/>
      <w:r>
        <w:rPr>
          <w:rFonts w:ascii="Times New Roman" w:hAnsi="Times New Roman" w:cs="Times New Roman"/>
          <w:color w:val="000000" w:themeColor="text1"/>
          <w:sz w:val="24"/>
          <w:szCs w:val="24"/>
        </w:rPr>
        <w:t>μm</w:t>
      </w:r>
      <w:proofErr w:type="spellEnd"/>
      <w:r>
        <w:rPr>
          <w:rFonts w:ascii="Times New Roman" w:hAnsi="Times New Roman" w:cs="Times New Roman"/>
          <w:color w:val="000000" w:themeColor="text1"/>
          <w:sz w:val="24"/>
          <w:szCs w:val="24"/>
        </w:rPr>
        <w:t xml:space="preserve">. </w:t>
      </w:r>
    </w:p>
    <w:p w:rsidR="002937B3" w:rsidRDefault="002937B3" w:rsidP="002937B3">
      <w:pPr>
        <w:rPr>
          <w:rFonts w:ascii="Times New Roman" w:hAnsi="Times New Roman" w:cs="Times New Roman"/>
          <w:color w:val="000000" w:themeColor="text1"/>
          <w:sz w:val="24"/>
          <w:szCs w:val="24"/>
        </w:rPr>
      </w:pPr>
      <w:r>
        <w:rPr>
          <w:rFonts w:ascii="Times New Roman" w:hAnsi="Times New Roman" w:cs="Times New Roman"/>
          <w:sz w:val="24"/>
          <w:szCs w:val="24"/>
        </w:rPr>
        <w:t xml:space="preserve">(B) Representative vessel after occlusion. </w:t>
      </w:r>
      <w:r>
        <w:rPr>
          <w:rFonts w:ascii="Times New Roman" w:hAnsi="Times New Roman" w:cs="Times New Roman"/>
          <w:color w:val="000000" w:themeColor="text1"/>
          <w:sz w:val="24"/>
          <w:szCs w:val="24"/>
        </w:rPr>
        <w:t xml:space="preserve">White arrow indicates the blood flow direction. Scale bar, 50 </w:t>
      </w:r>
      <w:proofErr w:type="spellStart"/>
      <w:r>
        <w:rPr>
          <w:rFonts w:ascii="Times New Roman" w:hAnsi="Times New Roman" w:cs="Times New Roman"/>
          <w:color w:val="000000" w:themeColor="text1"/>
          <w:sz w:val="24"/>
          <w:szCs w:val="24"/>
        </w:rPr>
        <w:t>μm</w:t>
      </w:r>
      <w:proofErr w:type="spellEnd"/>
      <w:r>
        <w:rPr>
          <w:rFonts w:ascii="Times New Roman" w:hAnsi="Times New Roman" w:cs="Times New Roman"/>
          <w:color w:val="000000" w:themeColor="text1"/>
          <w:sz w:val="24"/>
          <w:szCs w:val="24"/>
        </w:rPr>
        <w:t xml:space="preserve">. </w:t>
      </w:r>
    </w:p>
    <w:p w:rsidR="002937B3" w:rsidRDefault="002937B3" w:rsidP="002937B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 Blood flow velocity of vessel 1 (cyan) and vessel 2 (purple) shown in (B) over time. Boxed region indicates magnified view of dotted line.</w:t>
      </w:r>
    </w:p>
    <w:p w:rsidR="002937B3" w:rsidRDefault="002937B3" w:rsidP="002937B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 Image showing vascular malformation. Scale bar, 20 </w:t>
      </w:r>
      <w:proofErr w:type="spellStart"/>
      <w:r>
        <w:rPr>
          <w:rFonts w:ascii="Times New Roman" w:hAnsi="Times New Roman" w:cs="Times New Roman"/>
          <w:color w:val="000000" w:themeColor="text1"/>
          <w:sz w:val="24"/>
          <w:szCs w:val="24"/>
        </w:rPr>
        <w:t>μm</w:t>
      </w:r>
      <w:proofErr w:type="spellEnd"/>
      <w:r>
        <w:rPr>
          <w:rFonts w:ascii="Times New Roman" w:hAnsi="Times New Roman" w:cs="Times New Roman"/>
          <w:color w:val="000000" w:themeColor="text1"/>
          <w:sz w:val="24"/>
          <w:szCs w:val="24"/>
        </w:rPr>
        <w:t xml:space="preserve">. </w:t>
      </w:r>
    </w:p>
    <w:p w:rsidR="002937B3" w:rsidRDefault="002937B3" w:rsidP="002937B3">
      <w:pPr>
        <w:rPr>
          <w:rFonts w:ascii="Times New Roman" w:hAnsi="Times New Roman" w:cs="Times New Roman"/>
          <w:sz w:val="24"/>
          <w:szCs w:val="24"/>
        </w:rPr>
      </w:pPr>
    </w:p>
    <w:p w:rsidR="002937B3" w:rsidRDefault="002937B3" w:rsidP="002937B3">
      <w:pPr>
        <w:jc w:val="center"/>
        <w:rPr>
          <w:rFonts w:ascii="Times New Roman" w:hAnsi="Times New Roman" w:cs="Times New Roman"/>
          <w:sz w:val="24"/>
          <w:szCs w:val="24"/>
        </w:rPr>
      </w:pPr>
      <w:r>
        <w:rPr>
          <w:rFonts w:ascii="Times New Roman" w:hAnsi="Times New Roman" w:cs="Times New Roman"/>
          <w:noProof/>
          <w:lang w:eastAsia="en-US"/>
        </w:rPr>
        <w:lastRenderedPageBreak/>
        <w:drawing>
          <wp:inline distT="0" distB="0" distL="0" distR="0">
            <wp:extent cx="5276215" cy="4150995"/>
            <wp:effectExtent l="0" t="0" r="63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8">
                      <a:extLst>
                        <a:ext uri="{28A0092B-C50C-407E-A947-70E740481C1C}">
                          <a14:useLocalDpi xmlns:a14="http://schemas.microsoft.com/office/drawing/2010/main" val="0"/>
                        </a:ext>
                      </a:extLst>
                    </a:blip>
                    <a:srcRect t="1785" b="42574"/>
                    <a:stretch>
                      <a:fillRect/>
                    </a:stretch>
                  </pic:blipFill>
                  <pic:spPr bwMode="auto">
                    <a:xfrm>
                      <a:off x="0" y="0"/>
                      <a:ext cx="5276215" cy="4150995"/>
                    </a:xfrm>
                    <a:prstGeom prst="rect">
                      <a:avLst/>
                    </a:prstGeom>
                    <a:noFill/>
                    <a:ln>
                      <a:noFill/>
                    </a:ln>
                  </pic:spPr>
                </pic:pic>
              </a:graphicData>
            </a:graphic>
          </wp:inline>
        </w:drawing>
      </w:r>
    </w:p>
    <w:p w:rsidR="002937B3" w:rsidRDefault="002937B3" w:rsidP="002937B3">
      <w:pPr>
        <w:rPr>
          <w:rFonts w:ascii="Times New Roman" w:hAnsi="Times New Roman" w:cs="Times New Roman"/>
          <w:b/>
          <w:bCs/>
          <w:sz w:val="24"/>
          <w:szCs w:val="24"/>
        </w:rPr>
      </w:pPr>
      <w:r>
        <w:rPr>
          <w:rFonts w:ascii="Times New Roman" w:hAnsi="Times New Roman" w:cs="Times New Roman"/>
          <w:b/>
          <w:bCs/>
          <w:sz w:val="24"/>
          <w:szCs w:val="24"/>
        </w:rPr>
        <w:t xml:space="preserve">Supplementary Figure 5 </w:t>
      </w:r>
    </w:p>
    <w:p w:rsidR="002937B3" w:rsidRDefault="002937B3" w:rsidP="002937B3">
      <w:pPr>
        <w:rPr>
          <w:rFonts w:ascii="Times New Roman" w:hAnsi="Times New Roman" w:cs="Times New Roman"/>
          <w:b/>
          <w:bCs/>
          <w:sz w:val="24"/>
          <w:szCs w:val="24"/>
        </w:rPr>
      </w:pPr>
      <w:r>
        <w:rPr>
          <w:rFonts w:ascii="Times New Roman" w:hAnsi="Times New Roman" w:cs="Times New Roman"/>
          <w:b/>
          <w:bCs/>
          <w:sz w:val="24"/>
          <w:szCs w:val="24"/>
        </w:rPr>
        <w:t xml:space="preserve">Two-photon imaging in the acute reaction phase. </w:t>
      </w:r>
    </w:p>
    <w:p w:rsidR="002937B3" w:rsidRDefault="002937B3" w:rsidP="002937B3">
      <w:pPr>
        <w:rPr>
          <w:rFonts w:ascii="Times New Roman" w:hAnsi="Times New Roman" w:cs="Times New Roman"/>
          <w:sz w:val="24"/>
          <w:szCs w:val="24"/>
        </w:rPr>
      </w:pPr>
      <w:r>
        <w:rPr>
          <w:rFonts w:ascii="Times New Roman" w:hAnsi="Times New Roman" w:cs="Times New Roman"/>
          <w:sz w:val="24"/>
          <w:szCs w:val="24"/>
        </w:rPr>
        <w:t xml:space="preserve">(A) Images showing that microglia respond to occlusion core quickly, converge on the clotted site. White oval indicates five microglia. Scale bar, 50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xml:space="preserve">. </w:t>
      </w:r>
    </w:p>
    <w:p w:rsidR="002937B3" w:rsidRDefault="002937B3" w:rsidP="002937B3">
      <w:pPr>
        <w:rPr>
          <w:rFonts w:ascii="Times New Roman" w:hAnsi="Times New Roman" w:cs="Times New Roman"/>
          <w:sz w:val="24"/>
          <w:szCs w:val="24"/>
        </w:rPr>
      </w:pPr>
      <w:r>
        <w:rPr>
          <w:rFonts w:ascii="Times New Roman" w:hAnsi="Times New Roman" w:cs="Times New Roman"/>
          <w:sz w:val="24"/>
          <w:szCs w:val="24"/>
        </w:rPr>
        <w:t xml:space="preserve">(B) Correlation between T-index and time after vessel occlusion. Pearson’s correlation test, </w:t>
      </w:r>
      <w:r>
        <w:rPr>
          <w:rFonts w:ascii="Times New Roman" w:hAnsi="Times New Roman" w:cs="Times New Roman"/>
          <w:i/>
          <w:iCs/>
          <w:sz w:val="24"/>
          <w:szCs w:val="24"/>
        </w:rPr>
        <w:t xml:space="preserve">P </w:t>
      </w:r>
      <w:r>
        <w:rPr>
          <w:rFonts w:ascii="Times New Roman" w:hAnsi="Times New Roman" w:cs="Times New Roman"/>
          <w:sz w:val="24"/>
          <w:szCs w:val="24"/>
        </w:rPr>
        <w:t xml:space="preserve">&lt; 0.001 (n = 4 mice). </w:t>
      </w:r>
    </w:p>
    <w:p w:rsidR="002937B3" w:rsidRDefault="002937B3" w:rsidP="002937B3">
      <w:pPr>
        <w:rPr>
          <w:rFonts w:ascii="Times New Roman" w:hAnsi="Times New Roman" w:cs="Times New Roman"/>
        </w:rPr>
      </w:pPr>
      <w:r>
        <w:rPr>
          <w:rFonts w:ascii="Times New Roman" w:hAnsi="Times New Roman" w:cs="Times New Roman"/>
          <w:sz w:val="24"/>
          <w:szCs w:val="24"/>
        </w:rPr>
        <w:t xml:space="preserve">(C) Persistent relative intensity variance at different time points from the inner to the outer area (n = 4 mice). Data are plotted as mean (curves) ± SEM (shading around curves). </w:t>
      </w:r>
    </w:p>
    <w:p w:rsidR="00FF72D2" w:rsidRDefault="00FF72D2">
      <w:bookmarkStart w:id="1" w:name="_GoBack"/>
      <w:bookmarkEnd w:id="1"/>
    </w:p>
    <w:sectPr w:rsidR="00FF72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vOTea1a7398">
    <w:altName w:val="Microsoft YaHei"/>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7B3"/>
    <w:rsid w:val="002937B3"/>
    <w:rsid w:val="00FF72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F7669"/>
  <w15:chartTrackingRefBased/>
  <w15:docId w15:val="{2A3675CD-5F52-420C-B9B0-01E838707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7B3"/>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2937B3"/>
    <w:pPr>
      <w:widowControl/>
      <w:spacing w:before="120"/>
      <w:ind w:firstLine="720"/>
      <w:jc w:val="left"/>
    </w:pPr>
    <w:rPr>
      <w:rFonts w:ascii="Times New Roman" w:eastAsia="Times New Roman" w:hAnsi="Times New Roman"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777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523</Words>
  <Characters>2982</Characters>
  <Application>Microsoft Office Word</Application>
  <DocSecurity>0</DocSecurity>
  <Lines>24</Lines>
  <Paragraphs>6</Paragraphs>
  <ScaleCrop>false</ScaleCrop>
  <Company>Springer Nature IT</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Siddharth Kamble</dc:creator>
  <cp:keywords/>
  <dc:description/>
  <cp:lastModifiedBy>Siddharth Kamble</cp:lastModifiedBy>
  <cp:revision>1</cp:revision>
  <dcterms:created xsi:type="dcterms:W3CDTF">2021-12-08T08:35:00Z</dcterms:created>
  <dcterms:modified xsi:type="dcterms:W3CDTF">2021-12-08T08:35:00Z</dcterms:modified>
</cp:coreProperties>
</file>