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E3FDE" w14:textId="77777777" w:rsidR="00935C2E" w:rsidRPr="007E64D3" w:rsidRDefault="00935C2E" w:rsidP="00935C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64D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1D30FA1" wp14:editId="790B6C5A">
            <wp:extent cx="5943600" cy="3474085"/>
            <wp:effectExtent l="0" t="0" r="0" b="0"/>
            <wp:docPr id="15917116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171165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74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7B7778" w14:textId="77777777" w:rsidR="00935C2E" w:rsidRDefault="00935C2E" w:rsidP="00935C2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C6535F0" w14:textId="5C0F441E" w:rsidR="00935C2E" w:rsidRPr="007E64D3" w:rsidRDefault="00935C2E" w:rsidP="00935C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64D3">
        <w:rPr>
          <w:rFonts w:ascii="Times New Roman" w:hAnsi="Times New Roman" w:cs="Times New Roman"/>
          <w:b/>
          <w:bCs/>
          <w:sz w:val="24"/>
          <w:szCs w:val="24"/>
        </w:rPr>
        <w:t>Supplementary Figure 1:</w:t>
      </w:r>
      <w:r w:rsidRPr="007E64D3">
        <w:rPr>
          <w:rFonts w:ascii="Times New Roman" w:hAnsi="Times New Roman" w:cs="Times New Roman"/>
          <w:sz w:val="24"/>
          <w:szCs w:val="24"/>
        </w:rPr>
        <w:t xml:space="preserve"> Expression of Helicase genes in EBV-positive and EBV-negative prostate cancer tissues. Dot plots show the expression levels of the indicated genes in EBV-positive (blue) and EBV-negative (purple) prostate cancer samples. Each dot represents an individual sample, with horizontal bars indicating group means. Each graph represents one gene: </w:t>
      </w:r>
      <w:r w:rsidRPr="00935C2E">
        <w:rPr>
          <w:rFonts w:ascii="Times New Roman" w:hAnsi="Times New Roman" w:cs="Times New Roman"/>
          <w:i/>
          <w:iCs/>
          <w:sz w:val="24"/>
          <w:szCs w:val="24"/>
        </w:rPr>
        <w:t>BLMREQ, CACHD-1, CH3, CHD2, CHD4, CHD5, CHD6, DDX17, DDX46, DHX9,</w:t>
      </w:r>
      <w:r w:rsidRPr="007E64D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35C2E">
        <w:rPr>
          <w:rFonts w:ascii="Times New Roman" w:hAnsi="Times New Roman" w:cs="Times New Roman"/>
          <w:i/>
          <w:iCs/>
          <w:sz w:val="24"/>
          <w:szCs w:val="24"/>
        </w:rPr>
        <w:t>DHX15,</w:t>
      </w:r>
      <w:r w:rsidRPr="007E64D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35C2E">
        <w:rPr>
          <w:rFonts w:ascii="Times New Roman" w:hAnsi="Times New Roman" w:cs="Times New Roman"/>
          <w:i/>
          <w:iCs/>
          <w:sz w:val="24"/>
          <w:szCs w:val="24"/>
        </w:rPr>
        <w:t>ERCC2,</w:t>
      </w:r>
      <w:r w:rsidRPr="007E64D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35C2E">
        <w:rPr>
          <w:rFonts w:ascii="Times New Roman" w:hAnsi="Times New Roman" w:cs="Times New Roman"/>
          <w:i/>
          <w:iCs/>
          <w:sz w:val="24"/>
          <w:szCs w:val="24"/>
        </w:rPr>
        <w:t xml:space="preserve">ERCC3, INST6, </w:t>
      </w:r>
      <w:proofErr w:type="gramStart"/>
      <w:r w:rsidRPr="00935C2E">
        <w:rPr>
          <w:rFonts w:ascii="Times New Roman" w:hAnsi="Times New Roman" w:cs="Times New Roman"/>
          <w:i/>
          <w:iCs/>
          <w:sz w:val="24"/>
          <w:szCs w:val="24"/>
        </w:rPr>
        <w:t>RAD54B, RAD54L</w:t>
      </w:r>
      <w:proofErr w:type="gramEnd"/>
      <w:r w:rsidRPr="00935C2E">
        <w:rPr>
          <w:rFonts w:ascii="Times New Roman" w:hAnsi="Times New Roman" w:cs="Times New Roman"/>
          <w:i/>
          <w:iCs/>
          <w:sz w:val="24"/>
          <w:szCs w:val="24"/>
        </w:rPr>
        <w:t>, RECQL5,</w:t>
      </w:r>
      <w:r w:rsidRPr="007E64D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35C2E">
        <w:rPr>
          <w:rFonts w:ascii="Times New Roman" w:hAnsi="Times New Roman" w:cs="Times New Roman"/>
          <w:i/>
          <w:iCs/>
          <w:sz w:val="24"/>
          <w:szCs w:val="24"/>
        </w:rPr>
        <w:t>SK1V2L, SMARCA5,</w:t>
      </w:r>
      <w:r w:rsidRPr="007E64D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35C2E">
        <w:rPr>
          <w:rFonts w:ascii="Times New Roman" w:hAnsi="Times New Roman" w:cs="Times New Roman"/>
          <w:i/>
          <w:iCs/>
          <w:sz w:val="24"/>
          <w:szCs w:val="24"/>
        </w:rPr>
        <w:t>SRCAP and YTHDF2</w:t>
      </w:r>
      <w:r w:rsidRPr="007E64D3">
        <w:rPr>
          <w:rFonts w:ascii="Times New Roman" w:hAnsi="Times New Roman" w:cs="Times New Roman"/>
          <w:sz w:val="24"/>
          <w:szCs w:val="24"/>
        </w:rPr>
        <w:t xml:space="preserve">. Each dot represents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7E64D3">
        <w:rPr>
          <w:rFonts w:ascii="Times New Roman" w:hAnsi="Times New Roman" w:cs="Times New Roman"/>
          <w:sz w:val="24"/>
          <w:szCs w:val="24"/>
        </w:rPr>
        <w:t xml:space="preserve"> CT value for individual sample prostate cancer sample</w:t>
      </w:r>
    </w:p>
    <w:p w14:paraId="55A75EE8" w14:textId="77777777" w:rsidR="00A32E62" w:rsidRDefault="00A32E62"/>
    <w:sectPr w:rsidR="00A32E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C2E"/>
    <w:rsid w:val="00540AD6"/>
    <w:rsid w:val="009350D1"/>
    <w:rsid w:val="00935C2E"/>
    <w:rsid w:val="00A32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E20B24"/>
  <w15:chartTrackingRefBased/>
  <w15:docId w15:val="{EE57A916-300A-4C1B-B4C3-E1BDA7D8E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5C2E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35C2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ru-RU" w:eastAsia="ru-RU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5C2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ru-RU" w:eastAsia="ru-RU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5C2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ru-RU" w:eastAsia="ru-RU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5C2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ru-RU" w:eastAsia="ru-RU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5C2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ru-RU" w:eastAsia="ru-RU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5C2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ru-RU" w:eastAsia="ru-RU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5C2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ru-RU" w:eastAsia="ru-RU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5C2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ru-RU" w:eastAsia="ru-RU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5C2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ru-RU" w:eastAsia="ru-RU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5C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5C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5C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5C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5C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5C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5C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5C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5C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5C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 w:eastAsia="ru-RU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35C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5C2E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ru-RU" w:eastAsia="ru-RU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35C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5C2E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ru-RU" w:eastAsia="ru-RU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35C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5C2E"/>
    <w:pPr>
      <w:spacing w:after="160" w:line="278" w:lineRule="auto"/>
      <w:ind w:left="720"/>
      <w:contextualSpacing/>
    </w:pPr>
    <w:rPr>
      <w:kern w:val="2"/>
      <w:sz w:val="24"/>
      <w:szCs w:val="24"/>
      <w:lang w:val="ru-RU" w:eastAsia="ru-RU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35C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5C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ru-RU" w:eastAsia="ru-RU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5C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5C2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</Words>
  <Characters>508</Characters>
  <Application>Microsoft Office Word</Application>
  <DocSecurity>0</DocSecurity>
  <Lines>4</Lines>
  <Paragraphs>1</Paragraphs>
  <ScaleCrop>false</ScaleCrop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Hani Abidi</dc:creator>
  <cp:keywords/>
  <dc:description/>
  <cp:lastModifiedBy>Hani Abidi</cp:lastModifiedBy>
  <cp:revision>1</cp:revision>
  <dcterms:created xsi:type="dcterms:W3CDTF">2026-09-21T07:46:00Z</dcterms:created>
  <dcterms:modified xsi:type="dcterms:W3CDTF">2026-09-21T07:47:00Z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76098412-c675-42cf-b996-6f445aa02f6a</vt:lpwstr>
  </property>
</Properties>
</file>