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6170E58" w14:textId="3C145DB9" w:rsidR="00882C3E" w:rsidRPr="00E171A9" w:rsidRDefault="00882C3E" w:rsidP="00840806">
      <w:pPr>
        <w:pStyle w:val="NoSpacing"/>
        <w:rPr>
          <w:rFonts w:ascii="Helvetica" w:hAnsi="Helvetica"/>
        </w:rPr>
      </w:pPr>
      <w:r w:rsidRPr="00E171A9">
        <w:rPr>
          <w:rFonts w:ascii="Helvetica" w:hAnsi="Helvetica"/>
        </w:rPr>
        <w:t xml:space="preserve">We appreciate the opportunity to revise our manuscript, </w:t>
      </w:r>
      <w:r w:rsidRPr="00E171A9">
        <w:rPr>
          <w:rFonts w:ascii="Helvetica" w:hAnsi="Helvetica"/>
          <w:i/>
          <w:iCs/>
        </w:rPr>
        <w:t xml:space="preserve">Surge Effects and Survival to Hospital Discharge in Critical Care Patients with COVID-19 During the Early Pandemic:  A Cohort </w:t>
      </w:r>
      <w:proofErr w:type="gramStart"/>
      <w:r w:rsidRPr="00E171A9">
        <w:rPr>
          <w:rFonts w:ascii="Helvetica" w:hAnsi="Helvetica"/>
          <w:i/>
          <w:iCs/>
        </w:rPr>
        <w:t>Study</w:t>
      </w:r>
      <w:r w:rsidRPr="00E171A9">
        <w:rPr>
          <w:rFonts w:ascii="Helvetica" w:hAnsi="Helvetica"/>
        </w:rPr>
        <w:t>, and</w:t>
      </w:r>
      <w:proofErr w:type="gramEnd"/>
      <w:r w:rsidRPr="00E171A9">
        <w:rPr>
          <w:rFonts w:ascii="Helvetica" w:hAnsi="Helvetica"/>
        </w:rPr>
        <w:t xml:space="preserve"> submit it to you for further consideration.</w:t>
      </w:r>
    </w:p>
    <w:p w14:paraId="745C67F5" w14:textId="180D1579" w:rsidR="00882C3E" w:rsidRPr="00E171A9" w:rsidRDefault="00882C3E" w:rsidP="00840806">
      <w:pPr>
        <w:pStyle w:val="NoSpacing"/>
        <w:rPr>
          <w:rFonts w:ascii="Helvetica" w:hAnsi="Helvetica"/>
        </w:rPr>
      </w:pPr>
    </w:p>
    <w:p w14:paraId="48FD72FC" w14:textId="5697254E" w:rsidR="00882C3E" w:rsidRPr="00E171A9" w:rsidRDefault="00882C3E" w:rsidP="00840806">
      <w:pPr>
        <w:pStyle w:val="NoSpacing"/>
        <w:rPr>
          <w:rFonts w:ascii="Helvetica" w:hAnsi="Helvetica"/>
        </w:rPr>
      </w:pPr>
      <w:r w:rsidRPr="00E171A9">
        <w:rPr>
          <w:rFonts w:ascii="Helvetica" w:hAnsi="Helvetica"/>
        </w:rPr>
        <w:t>We appreciate points raised by the reviewer and the editorial staff and hope our revisions successfully address your concerns.</w:t>
      </w:r>
    </w:p>
    <w:p w14:paraId="7F7EF327" w14:textId="44432CDC" w:rsidR="00882C3E" w:rsidRPr="00E171A9" w:rsidRDefault="00882C3E" w:rsidP="00840806">
      <w:pPr>
        <w:pStyle w:val="NoSpacing"/>
        <w:rPr>
          <w:rFonts w:ascii="Helvetica" w:hAnsi="Helvetica"/>
        </w:rPr>
      </w:pPr>
    </w:p>
    <w:p w14:paraId="601CB9FA" w14:textId="0D86F807" w:rsidR="00882C3E" w:rsidRPr="00E171A9" w:rsidRDefault="00882C3E" w:rsidP="00840806">
      <w:pPr>
        <w:pStyle w:val="NoSpacing"/>
        <w:rPr>
          <w:rFonts w:ascii="Helvetica" w:hAnsi="Helvetica"/>
        </w:rPr>
      </w:pPr>
      <w:r w:rsidRPr="00E171A9">
        <w:rPr>
          <w:rFonts w:ascii="Helvetica" w:hAnsi="Helvetica"/>
        </w:rPr>
        <w:t>Our point-by-point response follows:</w:t>
      </w:r>
    </w:p>
    <w:p w14:paraId="1AF9B659" w14:textId="77777777" w:rsidR="00882C3E" w:rsidRPr="00E171A9" w:rsidRDefault="00882C3E" w:rsidP="00840806">
      <w:pPr>
        <w:pStyle w:val="NoSpacing"/>
        <w:rPr>
          <w:rFonts w:ascii="Helvetica" w:hAnsi="Helvetica"/>
        </w:rPr>
      </w:pPr>
    </w:p>
    <w:p w14:paraId="0E5DC02A" w14:textId="15FA510D" w:rsidR="00840806" w:rsidRPr="00E171A9" w:rsidRDefault="00840806" w:rsidP="00882C3E">
      <w:pPr>
        <w:pStyle w:val="NoSpacing"/>
        <w:ind w:left="720"/>
        <w:rPr>
          <w:rFonts w:ascii="Helvetica" w:hAnsi="Helvetica"/>
          <w:i/>
          <w:iCs/>
        </w:rPr>
      </w:pPr>
      <w:r w:rsidRPr="00E171A9">
        <w:rPr>
          <w:rFonts w:ascii="Helvetica" w:hAnsi="Helvetica"/>
          <w:i/>
          <w:iCs/>
        </w:rPr>
        <w:t xml:space="preserve">Thank you for this submission. As pointed out by the reviewers, information </w:t>
      </w:r>
      <w:r w:rsidR="007C6741" w:rsidRPr="00E171A9">
        <w:rPr>
          <w:rFonts w:ascii="Helvetica" w:hAnsi="Helvetica"/>
          <w:i/>
          <w:iCs/>
        </w:rPr>
        <w:t>is</w:t>
      </w:r>
      <w:r w:rsidRPr="00E171A9">
        <w:rPr>
          <w:rFonts w:ascii="Helvetica" w:hAnsi="Helvetica"/>
          <w:i/>
          <w:iCs/>
        </w:rPr>
        <w:t xml:space="preserve"> still lacking in the manuscript. For instance, too few patients have been admitted in such a large number of </w:t>
      </w:r>
      <w:proofErr w:type="spellStart"/>
      <w:r w:rsidRPr="00E171A9">
        <w:rPr>
          <w:rFonts w:ascii="Helvetica" w:hAnsi="Helvetica"/>
          <w:i/>
          <w:iCs/>
        </w:rPr>
        <w:t>centres</w:t>
      </w:r>
      <w:proofErr w:type="spellEnd"/>
      <w:r w:rsidRPr="00E171A9">
        <w:rPr>
          <w:rFonts w:ascii="Helvetica" w:hAnsi="Helvetica"/>
          <w:i/>
          <w:iCs/>
        </w:rPr>
        <w:t>, there is no flow chart to show that the data are little biased, the analysis seems to have selected the variables to be included. Please consider that this is a major revision. </w:t>
      </w:r>
      <w:r w:rsidRPr="00E171A9">
        <w:rPr>
          <w:rFonts w:ascii="Helvetica" w:hAnsi="Helvetica"/>
          <w:i/>
          <w:iCs/>
        </w:rPr>
        <w:br/>
      </w:r>
    </w:p>
    <w:p w14:paraId="651F033C" w14:textId="4EC43D70" w:rsidR="007C6741" w:rsidRPr="00E171A9" w:rsidRDefault="007C6741" w:rsidP="00882C3E">
      <w:pPr>
        <w:pStyle w:val="NoSpacing"/>
        <w:rPr>
          <w:rFonts w:ascii="Helvetica" w:hAnsi="Helvetica"/>
        </w:rPr>
      </w:pPr>
      <w:r w:rsidRPr="00E171A9">
        <w:rPr>
          <w:rFonts w:ascii="Helvetica" w:hAnsi="Helvetica"/>
        </w:rPr>
        <w:t xml:space="preserve">Thank you for your comments.  We are limited by the number of patients </w:t>
      </w:r>
      <w:r w:rsidR="005B0F92">
        <w:rPr>
          <w:rFonts w:ascii="Helvetica" w:hAnsi="Helvetica"/>
        </w:rPr>
        <w:t>treated in</w:t>
      </w:r>
      <w:r w:rsidR="005B0F92" w:rsidRPr="00E171A9">
        <w:rPr>
          <w:rFonts w:ascii="Helvetica" w:hAnsi="Helvetica"/>
        </w:rPr>
        <w:t xml:space="preserve"> </w:t>
      </w:r>
      <w:r w:rsidRPr="00E171A9">
        <w:rPr>
          <w:rFonts w:ascii="Helvetica" w:hAnsi="Helvetica"/>
        </w:rPr>
        <w:t>our hospitals.  We do think that geographic diversity of our cohort, centered on the Seattle, Portland and Los Angeles makes the conclusions interesting.</w:t>
      </w:r>
    </w:p>
    <w:p w14:paraId="7E32B565" w14:textId="7A65EA1C" w:rsidR="007C6741" w:rsidRPr="00E171A9" w:rsidRDefault="007C6741" w:rsidP="00882C3E">
      <w:pPr>
        <w:pStyle w:val="NoSpacing"/>
        <w:rPr>
          <w:rFonts w:ascii="Helvetica" w:hAnsi="Helvetica"/>
        </w:rPr>
      </w:pPr>
    </w:p>
    <w:p w14:paraId="32D32F48" w14:textId="772A6F89" w:rsidR="007C6741" w:rsidRPr="00E171A9" w:rsidRDefault="005B0F92" w:rsidP="00882C3E">
      <w:pPr>
        <w:pStyle w:val="NoSpacing"/>
        <w:rPr>
          <w:rFonts w:ascii="Helvetica" w:hAnsi="Helvetica"/>
        </w:rPr>
      </w:pPr>
      <w:r>
        <w:rPr>
          <w:rFonts w:ascii="Helvetica" w:hAnsi="Helvetica"/>
        </w:rPr>
        <w:t>W</w:t>
      </w:r>
      <w:r w:rsidR="007C6741" w:rsidRPr="00E171A9">
        <w:rPr>
          <w:rFonts w:ascii="Helvetica" w:hAnsi="Helvetica"/>
        </w:rPr>
        <w:t>e thought that a focused look at ICU patients would be relevant to a critical care audience.</w:t>
      </w:r>
      <w:r w:rsidR="00382EB9" w:rsidRPr="00E171A9">
        <w:rPr>
          <w:rFonts w:ascii="Helvetica" w:hAnsi="Helvetica"/>
        </w:rPr>
        <w:t xml:space="preserve">  </w:t>
      </w:r>
      <w:r w:rsidR="00063270">
        <w:rPr>
          <w:rFonts w:ascii="Helvetica" w:hAnsi="Helvetica"/>
        </w:rPr>
        <w:t>During the study period, the study hospitals provided care for 2211 patients with COVID</w:t>
      </w:r>
      <w:r w:rsidR="00CF2AF8">
        <w:rPr>
          <w:rFonts w:ascii="Helvetica" w:hAnsi="Helvetica"/>
        </w:rPr>
        <w:t xml:space="preserve">-19, 650 of whom required ICU admission.  </w:t>
      </w:r>
      <w:r w:rsidR="00CF2AF8" w:rsidRPr="00E171A9">
        <w:rPr>
          <w:rFonts w:ascii="Helvetica" w:hAnsi="Helvetica"/>
        </w:rPr>
        <w:t xml:space="preserve">Supplementary Figure 1 presents a flow diagram of the </w:t>
      </w:r>
      <w:r w:rsidR="00E74976">
        <w:rPr>
          <w:rFonts w:ascii="Helvetica" w:hAnsi="Helvetica"/>
        </w:rPr>
        <w:t xml:space="preserve">ICU </w:t>
      </w:r>
      <w:r w:rsidR="00CF2AF8" w:rsidRPr="00E171A9">
        <w:rPr>
          <w:rFonts w:ascii="Helvetica" w:hAnsi="Helvetica"/>
        </w:rPr>
        <w:t>inclusion/exclusion criteria.</w:t>
      </w:r>
    </w:p>
    <w:p w14:paraId="57D68AC4" w14:textId="5C965CC4" w:rsidR="007C6741" w:rsidRPr="00E171A9" w:rsidRDefault="007C6741" w:rsidP="00882C3E">
      <w:pPr>
        <w:pStyle w:val="NoSpacing"/>
        <w:rPr>
          <w:rFonts w:ascii="Helvetica" w:hAnsi="Helvetica"/>
        </w:rPr>
      </w:pPr>
    </w:p>
    <w:p w14:paraId="0F71A3B2" w14:textId="2805508E" w:rsidR="007C6741" w:rsidRPr="00E171A9" w:rsidRDefault="007C6741" w:rsidP="00882C3E">
      <w:pPr>
        <w:pStyle w:val="NoSpacing"/>
        <w:rPr>
          <w:rFonts w:ascii="Helvetica" w:hAnsi="Helvetica"/>
        </w:rPr>
      </w:pPr>
      <w:r w:rsidRPr="00E171A9">
        <w:rPr>
          <w:rFonts w:ascii="Helvetica" w:hAnsi="Helvetica"/>
        </w:rPr>
        <w:t xml:space="preserve">We </w:t>
      </w:r>
      <w:r w:rsidR="005B0F92">
        <w:rPr>
          <w:rFonts w:ascii="Helvetica" w:hAnsi="Helvetica"/>
        </w:rPr>
        <w:t>studied</w:t>
      </w:r>
      <w:r w:rsidRPr="00E171A9">
        <w:rPr>
          <w:rFonts w:ascii="Helvetica" w:hAnsi="Helvetica"/>
        </w:rPr>
        <w:t xml:space="preserve"> ICU utilization over time and include</w:t>
      </w:r>
      <w:r w:rsidR="005B0F92">
        <w:rPr>
          <w:rFonts w:ascii="Helvetica" w:hAnsi="Helvetica"/>
        </w:rPr>
        <w:t>d</w:t>
      </w:r>
      <w:r w:rsidRPr="00E171A9">
        <w:rPr>
          <w:rFonts w:ascii="Helvetica" w:hAnsi="Helvetica"/>
        </w:rPr>
        <w:t xml:space="preserve"> the SOFA score, as well as medical comorbidities and sociodemographic features in our final model to adjust for the possibility that severity of illness changed over time.  Because ICU admission criteria vary between institution, we have included that as a limitation</w:t>
      </w:r>
      <w:r w:rsidR="001C37DB" w:rsidRPr="00E171A9">
        <w:rPr>
          <w:rFonts w:ascii="Helvetica" w:hAnsi="Helvetica"/>
        </w:rPr>
        <w:t xml:space="preserve"> (Pages 16-17, Lines </w:t>
      </w:r>
      <w:r w:rsidR="00203BF0" w:rsidRPr="00E171A9">
        <w:rPr>
          <w:rFonts w:ascii="Helvetica" w:hAnsi="Helvetica"/>
        </w:rPr>
        <w:t>406-8)</w:t>
      </w:r>
      <w:r w:rsidRPr="00E171A9">
        <w:rPr>
          <w:rFonts w:ascii="Helvetica" w:hAnsi="Helvetica"/>
        </w:rPr>
        <w:t>.</w:t>
      </w:r>
    </w:p>
    <w:p w14:paraId="3826685C" w14:textId="77777777" w:rsidR="009664FC" w:rsidRPr="00E171A9" w:rsidRDefault="00840806" w:rsidP="009664FC">
      <w:pPr>
        <w:pStyle w:val="NoSpacing"/>
        <w:ind w:left="720"/>
        <w:rPr>
          <w:rFonts w:ascii="Helvetica" w:hAnsi="Helvetica"/>
          <w:i/>
          <w:iCs/>
        </w:rPr>
      </w:pPr>
      <w:r w:rsidRPr="00E171A9">
        <w:rPr>
          <w:rFonts w:ascii="Helvetica" w:hAnsi="Helvetica"/>
        </w:rPr>
        <w:br/>
      </w:r>
      <w:r w:rsidRPr="00E171A9">
        <w:rPr>
          <w:rFonts w:ascii="Helvetica" w:hAnsi="Helvetica"/>
          <w:i/>
          <w:iCs/>
        </w:rPr>
        <w:t>Reviewer #1: In a large series of COVID-19 patients admitted in the ICU, Dale and colleagues retrospectively report that (</w:t>
      </w:r>
      <w:proofErr w:type="spellStart"/>
      <w:r w:rsidRPr="00E171A9">
        <w:rPr>
          <w:rFonts w:ascii="Helvetica" w:hAnsi="Helvetica"/>
          <w:i/>
          <w:iCs/>
        </w:rPr>
        <w:t>i</w:t>
      </w:r>
      <w:proofErr w:type="spellEnd"/>
      <w:r w:rsidRPr="00E171A9">
        <w:rPr>
          <w:rFonts w:ascii="Helvetica" w:hAnsi="Helvetica"/>
          <w:i/>
          <w:iCs/>
        </w:rPr>
        <w:t>) prognostic improved between the beginning and the end of the wave and (ii) it was associated with parameters of hospitals "stres</w:t>
      </w:r>
      <w:r w:rsidR="0020231D" w:rsidRPr="00E171A9">
        <w:rPr>
          <w:rFonts w:ascii="Helvetica" w:hAnsi="Helvetica"/>
          <w:i/>
          <w:iCs/>
        </w:rPr>
        <w:t>s.”</w:t>
      </w:r>
      <w:r w:rsidRPr="00E171A9">
        <w:rPr>
          <w:rFonts w:ascii="Helvetica" w:hAnsi="Helvetica"/>
          <w:i/>
          <w:iCs/>
        </w:rPr>
        <w:br/>
      </w:r>
    </w:p>
    <w:p w14:paraId="5DFAB913" w14:textId="6D32279B" w:rsidR="0020231D" w:rsidRPr="00E171A9" w:rsidRDefault="00840806" w:rsidP="009664FC">
      <w:pPr>
        <w:pStyle w:val="NoSpacing"/>
        <w:ind w:left="720"/>
        <w:rPr>
          <w:rFonts w:ascii="Helvetica" w:hAnsi="Helvetica"/>
          <w:i/>
          <w:iCs/>
        </w:rPr>
      </w:pPr>
      <w:r w:rsidRPr="00E171A9">
        <w:rPr>
          <w:rFonts w:ascii="Helvetica" w:hAnsi="Helvetica"/>
          <w:i/>
          <w:iCs/>
        </w:rPr>
        <w:t>While interesting, the manuscript and the analysis deserves a few comments.</w:t>
      </w:r>
      <w:r w:rsidRPr="00E171A9">
        <w:rPr>
          <w:rFonts w:ascii="Helvetica" w:hAnsi="Helvetica"/>
          <w:i/>
          <w:iCs/>
        </w:rPr>
        <w:br/>
        <w:t xml:space="preserve">One could be surprised that in 26 hospitals, during such a pandemic between 2 months, only 620 ICU patients were recorded. This regards around 24 critically-ill patients per hospital, which is a small number. </w:t>
      </w:r>
    </w:p>
    <w:p w14:paraId="332D247A" w14:textId="77777777" w:rsidR="00384C0C" w:rsidRPr="00E171A9" w:rsidRDefault="00384C0C" w:rsidP="00A127B3">
      <w:pPr>
        <w:pStyle w:val="NoSpacing"/>
        <w:rPr>
          <w:rFonts w:ascii="Helvetica" w:hAnsi="Helvetica"/>
          <w:i/>
          <w:iCs/>
        </w:rPr>
      </w:pPr>
    </w:p>
    <w:p w14:paraId="67FA75EC" w14:textId="3DD62A8B" w:rsidR="0020231D" w:rsidRPr="00E171A9" w:rsidRDefault="00840806" w:rsidP="00882C3E">
      <w:pPr>
        <w:pStyle w:val="NoSpacing"/>
        <w:ind w:left="720"/>
        <w:rPr>
          <w:rFonts w:ascii="Helvetica" w:hAnsi="Helvetica"/>
          <w:i/>
          <w:iCs/>
        </w:rPr>
      </w:pPr>
      <w:r w:rsidRPr="00E171A9">
        <w:rPr>
          <w:rFonts w:ascii="Helvetica" w:hAnsi="Helvetica"/>
          <w:i/>
          <w:iCs/>
        </w:rPr>
        <w:t xml:space="preserve">Could you give the number of ICUs as well as the total number of ICU beds? A flow-chart could be interesting to detect selection bias, if any. It is not obvious in the table 1, based on hospital occupancy, that hospitals were overbooked whatever the period. More, even if it was significantly different between the </w:t>
      </w:r>
      <w:r w:rsidRPr="00E171A9">
        <w:rPr>
          <w:rFonts w:ascii="Helvetica" w:hAnsi="Helvetica"/>
          <w:i/>
          <w:iCs/>
        </w:rPr>
        <w:lastRenderedPageBreak/>
        <w:t xml:space="preserve">periods of time, it was much variable and we cannot observe a real decrease from the first period to the last period of time. </w:t>
      </w:r>
    </w:p>
    <w:p w14:paraId="7E5E4876" w14:textId="6DF8A82A" w:rsidR="0020231D" w:rsidRPr="00E171A9" w:rsidRDefault="0020231D" w:rsidP="00882C3E">
      <w:pPr>
        <w:pStyle w:val="NoSpacing"/>
        <w:ind w:left="720"/>
        <w:rPr>
          <w:rFonts w:ascii="Helvetica" w:hAnsi="Helvetica"/>
          <w:i/>
          <w:iCs/>
        </w:rPr>
      </w:pPr>
    </w:p>
    <w:p w14:paraId="379849B8" w14:textId="6EF01C71" w:rsidR="003E4C7B" w:rsidRPr="00E171A9" w:rsidRDefault="002017B1" w:rsidP="00384C0C">
      <w:pPr>
        <w:pStyle w:val="NoSpacing"/>
        <w:rPr>
          <w:rFonts w:ascii="Helvetica" w:hAnsi="Helvetica"/>
        </w:rPr>
      </w:pPr>
      <w:r w:rsidRPr="00E171A9">
        <w:rPr>
          <w:rFonts w:ascii="Helvetica" w:hAnsi="Helvetica"/>
        </w:rPr>
        <w:t xml:space="preserve">Thank you for the </w:t>
      </w:r>
      <w:r w:rsidR="006B3D8B" w:rsidRPr="00E171A9">
        <w:rPr>
          <w:rFonts w:ascii="Helvetica" w:hAnsi="Helvetica"/>
        </w:rPr>
        <w:t xml:space="preserve">comments.  </w:t>
      </w:r>
      <w:r w:rsidR="00697A1B" w:rsidRPr="00E171A9">
        <w:rPr>
          <w:rFonts w:ascii="Helvetica" w:hAnsi="Helvetica"/>
        </w:rPr>
        <w:t xml:space="preserve">As most of these hospitals are smaller or medium-sized community hospitals, they only have one ICU.  </w:t>
      </w:r>
      <w:r w:rsidR="00473F3C" w:rsidRPr="00E171A9">
        <w:rPr>
          <w:rFonts w:ascii="Helvetica" w:hAnsi="Helvetica"/>
        </w:rPr>
        <w:t xml:space="preserve">Seven have two ICUs.  </w:t>
      </w:r>
      <w:r w:rsidR="007E63B9" w:rsidRPr="00E171A9">
        <w:rPr>
          <w:rFonts w:ascii="Helvetica" w:hAnsi="Helvetica"/>
        </w:rPr>
        <w:t xml:space="preserve">In terms of selection bias, </w:t>
      </w:r>
      <w:r w:rsidR="00334EFF" w:rsidRPr="00E171A9">
        <w:rPr>
          <w:rFonts w:ascii="Helvetica" w:hAnsi="Helvetica"/>
        </w:rPr>
        <w:t xml:space="preserve">the </w:t>
      </w:r>
      <w:r w:rsidR="00595217" w:rsidRPr="00E171A9">
        <w:rPr>
          <w:rFonts w:ascii="Helvetica" w:hAnsi="Helvetica"/>
        </w:rPr>
        <w:t>patient-selection</w:t>
      </w:r>
      <w:r w:rsidR="00334EFF" w:rsidRPr="00E171A9">
        <w:rPr>
          <w:rFonts w:ascii="Helvetica" w:hAnsi="Helvetica"/>
        </w:rPr>
        <w:t xml:space="preserve"> criteria, as outlined in the manuscript (Page</w:t>
      </w:r>
      <w:r w:rsidR="004F154B">
        <w:rPr>
          <w:rFonts w:ascii="Helvetica" w:hAnsi="Helvetica"/>
        </w:rPr>
        <w:t>s</w:t>
      </w:r>
      <w:r w:rsidR="00334EFF" w:rsidRPr="00E171A9">
        <w:rPr>
          <w:rFonts w:ascii="Helvetica" w:hAnsi="Helvetica"/>
        </w:rPr>
        <w:t xml:space="preserve"> 8</w:t>
      </w:r>
      <w:r w:rsidR="004F154B">
        <w:rPr>
          <w:rFonts w:ascii="Helvetica" w:hAnsi="Helvetica"/>
        </w:rPr>
        <w:t xml:space="preserve"> and 9</w:t>
      </w:r>
      <w:r w:rsidR="00334EFF" w:rsidRPr="00E171A9">
        <w:rPr>
          <w:rFonts w:ascii="Helvetica" w:hAnsi="Helvetica"/>
        </w:rPr>
        <w:t xml:space="preserve">) </w:t>
      </w:r>
      <w:r w:rsidR="00595217" w:rsidRPr="00E171A9">
        <w:rPr>
          <w:rFonts w:ascii="Helvetica" w:hAnsi="Helvetica"/>
        </w:rPr>
        <w:t>and in Supplementary Figure 1 (below), were r</w:t>
      </w:r>
      <w:r w:rsidR="00E26585" w:rsidRPr="00E171A9">
        <w:rPr>
          <w:rFonts w:ascii="Helvetica" w:hAnsi="Helvetica"/>
        </w:rPr>
        <w:t xml:space="preserve">elatively straight-forward and pulled directly from our electronic data warehouse.  </w:t>
      </w:r>
      <w:r w:rsidR="003E4C7B" w:rsidRPr="00E171A9">
        <w:rPr>
          <w:rFonts w:ascii="Helvetica" w:hAnsi="Helvetica"/>
        </w:rPr>
        <w:t xml:space="preserve">Possible selection bias could have occurred if there were systematic coding errors.  However, we think that the risk of such bias is low because the </w:t>
      </w:r>
      <w:proofErr w:type="spellStart"/>
      <w:r w:rsidR="003E4C7B" w:rsidRPr="00E171A9">
        <w:rPr>
          <w:rFonts w:ascii="Helvetica" w:hAnsi="Helvetica"/>
        </w:rPr>
        <w:t>datamart</w:t>
      </w:r>
      <w:proofErr w:type="spellEnd"/>
      <w:r w:rsidR="003E4C7B" w:rsidRPr="00E171A9">
        <w:rPr>
          <w:rFonts w:ascii="Helvetica" w:hAnsi="Helvetica"/>
        </w:rPr>
        <w:t xml:space="preserve"> from which our study drew is the </w:t>
      </w:r>
      <w:r w:rsidR="00406812" w:rsidRPr="00E171A9">
        <w:rPr>
          <w:rFonts w:ascii="Helvetica" w:hAnsi="Helvetica"/>
        </w:rPr>
        <w:t>COVID-19 reporting system of record for the health system for this pandemic.  As such, it is highly scrutinized and matches with actual hand counts of patients</w:t>
      </w:r>
      <w:r w:rsidR="00BD26C7">
        <w:rPr>
          <w:rFonts w:ascii="Helvetica" w:hAnsi="Helvetica"/>
        </w:rPr>
        <w:t xml:space="preserve"> across our health care system</w:t>
      </w:r>
      <w:r w:rsidR="00406812" w:rsidRPr="00E171A9">
        <w:rPr>
          <w:rFonts w:ascii="Helvetica" w:hAnsi="Helvetica"/>
        </w:rPr>
        <w:t>.</w:t>
      </w:r>
    </w:p>
    <w:p w14:paraId="04A597E5" w14:textId="5FC0CE95" w:rsidR="009E1CFA" w:rsidRPr="00E171A9" w:rsidRDefault="009E1CFA" w:rsidP="00384C0C">
      <w:pPr>
        <w:pStyle w:val="NoSpacing"/>
        <w:rPr>
          <w:rFonts w:ascii="Helvetica" w:hAnsi="Helvetica"/>
        </w:rPr>
      </w:pPr>
    </w:p>
    <w:p w14:paraId="77584DB0" w14:textId="2E530DEC" w:rsidR="00384C0C" w:rsidRPr="00E171A9" w:rsidRDefault="009E1CFA" w:rsidP="00384C0C">
      <w:pPr>
        <w:pStyle w:val="NoSpacing"/>
        <w:rPr>
          <w:rFonts w:ascii="Helvetica" w:hAnsi="Helvetica"/>
        </w:rPr>
      </w:pPr>
      <w:r w:rsidRPr="00E171A9">
        <w:rPr>
          <w:rFonts w:ascii="Helvetica" w:hAnsi="Helvetica"/>
        </w:rPr>
        <w:t>In terms of times of stress on ICU care resulting in informal rationing of critical care resources, that certainly could be a possibility.  We did attempt to control for severity of illness</w:t>
      </w:r>
      <w:r w:rsidR="00801126" w:rsidRPr="00E171A9">
        <w:rPr>
          <w:rFonts w:ascii="Helvetica" w:hAnsi="Helvetica"/>
        </w:rPr>
        <w:t xml:space="preserve"> by adjusting for the SOFA score, sociodemographic features and medical comorbidities in our model.  </w:t>
      </w:r>
      <w:r w:rsidR="009B6AAE" w:rsidRPr="00E171A9">
        <w:rPr>
          <w:rFonts w:ascii="Helvetica" w:hAnsi="Helvetica"/>
        </w:rPr>
        <w:t xml:space="preserve">Though we did not have to formally triage patients beyond standard ICU admission practice, </w:t>
      </w:r>
      <w:r w:rsidR="006E2D3A" w:rsidRPr="00E171A9">
        <w:rPr>
          <w:rFonts w:ascii="Helvetica" w:hAnsi="Helvetica"/>
        </w:rPr>
        <w:t xml:space="preserve">that “surge effects” could have resulted in adverse patient selection is a </w:t>
      </w:r>
      <w:r w:rsidR="008E47EB" w:rsidRPr="00E171A9">
        <w:rPr>
          <w:rFonts w:ascii="Helvetica" w:hAnsi="Helvetica"/>
        </w:rPr>
        <w:t>good point that</w:t>
      </w:r>
      <w:r w:rsidR="00497B09" w:rsidRPr="00E171A9">
        <w:rPr>
          <w:rFonts w:ascii="Helvetica" w:hAnsi="Helvetica"/>
        </w:rPr>
        <w:t xml:space="preserve"> have included</w:t>
      </w:r>
      <w:r w:rsidR="0031490B">
        <w:rPr>
          <w:rFonts w:ascii="Helvetica" w:hAnsi="Helvetica"/>
        </w:rPr>
        <w:t xml:space="preserve"> in the discussion and limitations</w:t>
      </w:r>
      <w:r w:rsidR="008E47EB" w:rsidRPr="00E171A9">
        <w:rPr>
          <w:rFonts w:ascii="Helvetica" w:hAnsi="Helvetica"/>
        </w:rPr>
        <w:t xml:space="preserve"> (Page</w:t>
      </w:r>
      <w:r w:rsidR="0031490B">
        <w:rPr>
          <w:rFonts w:ascii="Helvetica" w:hAnsi="Helvetica"/>
        </w:rPr>
        <w:t>s</w:t>
      </w:r>
      <w:r w:rsidR="008E47EB" w:rsidRPr="00E171A9">
        <w:rPr>
          <w:rFonts w:ascii="Helvetica" w:hAnsi="Helvetica"/>
        </w:rPr>
        <w:t xml:space="preserve"> </w:t>
      </w:r>
      <w:r w:rsidR="0031490B">
        <w:rPr>
          <w:rFonts w:ascii="Helvetica" w:hAnsi="Helvetica"/>
        </w:rPr>
        <w:t>16 and 17</w:t>
      </w:r>
      <w:r w:rsidR="00C408B0" w:rsidRPr="00E171A9">
        <w:rPr>
          <w:rFonts w:ascii="Helvetica" w:hAnsi="Helvetica"/>
        </w:rPr>
        <w:t>).</w:t>
      </w:r>
    </w:p>
    <w:p w14:paraId="27AE18C2" w14:textId="77777777" w:rsidR="00384C0C" w:rsidRPr="00E171A9" w:rsidRDefault="00384C0C" w:rsidP="00882C3E">
      <w:pPr>
        <w:pStyle w:val="NoSpacing"/>
        <w:ind w:left="720"/>
        <w:rPr>
          <w:rFonts w:ascii="Helvetica" w:hAnsi="Helvetica"/>
          <w:i/>
          <w:iCs/>
        </w:rPr>
      </w:pPr>
    </w:p>
    <w:p w14:paraId="0EB4E4E5" w14:textId="09C81312" w:rsidR="0020231D" w:rsidRPr="00E171A9" w:rsidRDefault="00840806" w:rsidP="00882C3E">
      <w:pPr>
        <w:pStyle w:val="NoSpacing"/>
        <w:ind w:left="720"/>
        <w:rPr>
          <w:rFonts w:ascii="Helvetica" w:hAnsi="Helvetica"/>
          <w:i/>
          <w:iCs/>
        </w:rPr>
      </w:pPr>
      <w:r w:rsidRPr="00E171A9">
        <w:rPr>
          <w:rFonts w:ascii="Helvetica" w:hAnsi="Helvetica"/>
          <w:i/>
          <w:iCs/>
        </w:rPr>
        <w:t xml:space="preserve">Could you confirm that a COVID-19/PUI census (%) of 12% means that 12% of the ICU beds were occupied by COVID-19 patients? Thanks to clarify this point in the method. </w:t>
      </w:r>
    </w:p>
    <w:p w14:paraId="5B904FF0" w14:textId="77777777" w:rsidR="00DB6A5E" w:rsidRPr="00E171A9" w:rsidRDefault="00DB6A5E" w:rsidP="00882C3E">
      <w:pPr>
        <w:pStyle w:val="NoSpacing"/>
        <w:ind w:left="720"/>
        <w:rPr>
          <w:rFonts w:ascii="Helvetica" w:hAnsi="Helvetica"/>
          <w:i/>
          <w:iCs/>
        </w:rPr>
      </w:pPr>
    </w:p>
    <w:p w14:paraId="07CE20AC" w14:textId="77777777" w:rsidR="00DB6A5E" w:rsidRPr="00E171A9" w:rsidRDefault="00DB6A5E" w:rsidP="00DB6A5E">
      <w:pPr>
        <w:pStyle w:val="NoSpacing"/>
        <w:ind w:left="720"/>
        <w:rPr>
          <w:rFonts w:ascii="Helvetica" w:hAnsi="Helvetica"/>
          <w:i/>
          <w:iCs/>
        </w:rPr>
      </w:pPr>
      <w:r w:rsidRPr="00E171A9">
        <w:rPr>
          <w:rFonts w:ascii="Helvetica" w:hAnsi="Helvetica"/>
          <w:i/>
          <w:iCs/>
        </w:rPr>
        <w:t xml:space="preserve">It is especially unclear if number of COVID-19 patients (or suspicion) was divided by the total number of licensed beds or by the number of ICU beds. Moreover, I did not understand why the ICU occupancy was only focused on COVID-19 patients. What about the other patients? They also count in the occupancy. </w:t>
      </w:r>
    </w:p>
    <w:p w14:paraId="28BDFA59" w14:textId="49432EEB" w:rsidR="0020231D" w:rsidRPr="00E171A9" w:rsidRDefault="0020231D" w:rsidP="00882C3E">
      <w:pPr>
        <w:pStyle w:val="NoSpacing"/>
        <w:ind w:left="720"/>
        <w:rPr>
          <w:rFonts w:ascii="Helvetica" w:hAnsi="Helvetica"/>
          <w:i/>
          <w:iCs/>
        </w:rPr>
      </w:pPr>
    </w:p>
    <w:p w14:paraId="62BF9E6D" w14:textId="0C80187C" w:rsidR="00384C0C" w:rsidRPr="00E171A9" w:rsidRDefault="00E23873" w:rsidP="00384C0C">
      <w:pPr>
        <w:pStyle w:val="NoSpacing"/>
        <w:rPr>
          <w:rFonts w:ascii="Helvetica" w:hAnsi="Helvetica"/>
        </w:rPr>
      </w:pPr>
      <w:r w:rsidRPr="00E171A9">
        <w:rPr>
          <w:rFonts w:ascii="Helvetica" w:hAnsi="Helvetica"/>
        </w:rPr>
        <w:t>Thank you for bringing th</w:t>
      </w:r>
      <w:r w:rsidR="00DB6A5E" w:rsidRPr="00E171A9">
        <w:rPr>
          <w:rFonts w:ascii="Helvetica" w:hAnsi="Helvetica"/>
        </w:rPr>
        <w:t>ese points</w:t>
      </w:r>
      <w:r w:rsidRPr="00E171A9">
        <w:rPr>
          <w:rFonts w:ascii="Helvetica" w:hAnsi="Helvetica"/>
        </w:rPr>
        <w:t xml:space="preserve"> up, as </w:t>
      </w:r>
      <w:r w:rsidR="00DB6A5E" w:rsidRPr="00E171A9">
        <w:rPr>
          <w:rFonts w:ascii="Helvetica" w:hAnsi="Helvetica"/>
        </w:rPr>
        <w:t>they are important.</w:t>
      </w:r>
      <w:r w:rsidRPr="00E171A9">
        <w:rPr>
          <w:rFonts w:ascii="Helvetica" w:hAnsi="Helvetica"/>
        </w:rPr>
        <w:t xml:space="preserve"> </w:t>
      </w:r>
      <w:r w:rsidR="00DB6A5E" w:rsidRPr="00E171A9">
        <w:rPr>
          <w:rFonts w:ascii="Helvetica" w:hAnsi="Helvetica"/>
        </w:rPr>
        <w:t xml:space="preserve"> </w:t>
      </w:r>
      <w:r w:rsidRPr="00E171A9">
        <w:rPr>
          <w:rFonts w:ascii="Helvetica" w:hAnsi="Helvetica"/>
        </w:rPr>
        <w:t>The COVID-19</w:t>
      </w:r>
      <w:r w:rsidR="00324516">
        <w:rPr>
          <w:rFonts w:ascii="Helvetica" w:hAnsi="Helvetica"/>
        </w:rPr>
        <w:t xml:space="preserve"> and </w:t>
      </w:r>
      <w:r w:rsidRPr="00E171A9">
        <w:rPr>
          <w:rFonts w:ascii="Helvetica" w:hAnsi="Helvetica"/>
        </w:rPr>
        <w:t>PUI</w:t>
      </w:r>
      <w:r w:rsidR="00324516">
        <w:rPr>
          <w:rFonts w:ascii="Helvetica" w:hAnsi="Helvetica"/>
        </w:rPr>
        <w:t xml:space="preserve"> hospital</w:t>
      </w:r>
      <w:r w:rsidRPr="00E171A9">
        <w:rPr>
          <w:rFonts w:ascii="Helvetica" w:hAnsi="Helvetica"/>
        </w:rPr>
        <w:t xml:space="preserve"> census (%) does not reflect </w:t>
      </w:r>
      <w:r w:rsidR="00A12474" w:rsidRPr="00E171A9">
        <w:rPr>
          <w:rFonts w:ascii="Helvetica" w:hAnsi="Helvetica"/>
        </w:rPr>
        <w:t>the percentage of ICU bed that were occupied by COVID</w:t>
      </w:r>
      <w:r w:rsidR="006E731A" w:rsidRPr="00E171A9">
        <w:rPr>
          <w:rFonts w:ascii="Helvetica" w:hAnsi="Helvetica"/>
        </w:rPr>
        <w:t xml:space="preserve">, rather </w:t>
      </w:r>
      <w:r w:rsidR="00FC3917" w:rsidRPr="00E171A9">
        <w:rPr>
          <w:rFonts w:ascii="Helvetica" w:hAnsi="Helvetica"/>
        </w:rPr>
        <w:t>it is a hospital-level variable.</w:t>
      </w:r>
      <w:r w:rsidR="00442C9D" w:rsidRPr="00E171A9">
        <w:rPr>
          <w:rFonts w:ascii="Helvetica" w:hAnsi="Helvetica"/>
        </w:rPr>
        <w:t xml:space="preserve">  </w:t>
      </w:r>
      <w:r w:rsidR="008E20D3" w:rsidRPr="00E171A9">
        <w:rPr>
          <w:rFonts w:ascii="Helvetica" w:hAnsi="Helvetica"/>
        </w:rPr>
        <w:t xml:space="preserve">We did not model ICU occupancy, either with or without COVID-19/PUI patients.  </w:t>
      </w:r>
      <w:r w:rsidR="00442C9D" w:rsidRPr="00E171A9">
        <w:rPr>
          <w:rFonts w:ascii="Helvetica" w:hAnsi="Helvetica"/>
        </w:rPr>
        <w:t xml:space="preserve">When creating this variable to model strain on the system, we considered looking at ICU </w:t>
      </w:r>
      <w:r w:rsidR="000A4C6A" w:rsidRPr="00E171A9">
        <w:rPr>
          <w:rFonts w:ascii="Helvetica" w:hAnsi="Helvetica"/>
        </w:rPr>
        <w:t xml:space="preserve">COVID census, and ultimately decided that because </w:t>
      </w:r>
      <w:r w:rsidR="00471C21" w:rsidRPr="00E171A9">
        <w:rPr>
          <w:rFonts w:ascii="Helvetica" w:hAnsi="Helvetica"/>
        </w:rPr>
        <w:t xml:space="preserve">there is some </w:t>
      </w:r>
      <w:r w:rsidR="000339AC" w:rsidRPr="00E171A9">
        <w:rPr>
          <w:rFonts w:ascii="Helvetica" w:hAnsi="Helvetica"/>
        </w:rPr>
        <w:t>variation in the decision to admit to the ICU</w:t>
      </w:r>
      <w:r w:rsidR="000F1628" w:rsidRPr="00E171A9">
        <w:rPr>
          <w:rFonts w:ascii="Helvetica" w:hAnsi="Helvetica"/>
        </w:rPr>
        <w:t xml:space="preserve">, which may or may not be influenced by a patient’s COVID status, </w:t>
      </w:r>
      <w:r w:rsidR="00F7004F" w:rsidRPr="00E171A9">
        <w:rPr>
          <w:rFonts w:ascii="Helvetica" w:hAnsi="Helvetica"/>
        </w:rPr>
        <w:t>as well as sharing of resources throughout the hospital, that overall hospital COVID status was a better representation of strain within the hospital</w:t>
      </w:r>
      <w:r w:rsidR="00235CB5" w:rsidRPr="00E171A9">
        <w:rPr>
          <w:rFonts w:ascii="Helvetica" w:hAnsi="Helvetica"/>
        </w:rPr>
        <w:t xml:space="preserve">, which was the organization </w:t>
      </w:r>
      <w:r w:rsidR="005B0F92">
        <w:rPr>
          <w:rFonts w:ascii="Helvetica" w:hAnsi="Helvetica"/>
        </w:rPr>
        <w:t>phenomenon</w:t>
      </w:r>
      <w:r w:rsidR="005B0F92" w:rsidRPr="00E171A9">
        <w:rPr>
          <w:rFonts w:ascii="Helvetica" w:hAnsi="Helvetica"/>
        </w:rPr>
        <w:t xml:space="preserve"> </w:t>
      </w:r>
      <w:r w:rsidR="00235CB5" w:rsidRPr="00E171A9">
        <w:rPr>
          <w:rFonts w:ascii="Helvetica" w:hAnsi="Helvetica"/>
        </w:rPr>
        <w:t xml:space="preserve">we were attempting to capture.  This may very well be subtly different than </w:t>
      </w:r>
      <w:r w:rsidR="00A312F5" w:rsidRPr="00E171A9">
        <w:rPr>
          <w:rFonts w:ascii="Helvetica" w:hAnsi="Helvetica"/>
        </w:rPr>
        <w:t>ICU strain</w:t>
      </w:r>
      <w:r w:rsidR="008E4693" w:rsidRPr="00E171A9">
        <w:rPr>
          <w:rFonts w:ascii="Helvetica" w:hAnsi="Helvetica"/>
        </w:rPr>
        <w:t>, as we indicated in our discussion</w:t>
      </w:r>
      <w:r w:rsidR="004867FE" w:rsidRPr="00E171A9">
        <w:rPr>
          <w:rFonts w:ascii="Helvetica" w:hAnsi="Helvetica"/>
        </w:rPr>
        <w:t xml:space="preserve"> and we have added additional language to the introduction, methods and </w:t>
      </w:r>
      <w:r w:rsidR="00E945EA" w:rsidRPr="00E171A9">
        <w:rPr>
          <w:rFonts w:ascii="Helvetica" w:hAnsi="Helvetica"/>
        </w:rPr>
        <w:t>discussion to clarify this</w:t>
      </w:r>
      <w:r w:rsidR="008E4693" w:rsidRPr="00E171A9">
        <w:rPr>
          <w:rFonts w:ascii="Helvetica" w:hAnsi="Helvetica"/>
        </w:rPr>
        <w:t xml:space="preserve"> because it is an important point, and could well be a focus </w:t>
      </w:r>
      <w:r w:rsidR="008726F8" w:rsidRPr="00E171A9">
        <w:rPr>
          <w:rFonts w:ascii="Helvetica" w:hAnsi="Helvetica"/>
        </w:rPr>
        <w:t>for the next step of this line of inquiry</w:t>
      </w:r>
      <w:r w:rsidR="00E945EA" w:rsidRPr="00E171A9">
        <w:rPr>
          <w:rFonts w:ascii="Helvetica" w:hAnsi="Helvetica"/>
        </w:rPr>
        <w:t>.</w:t>
      </w:r>
    </w:p>
    <w:p w14:paraId="2C37F672" w14:textId="77777777" w:rsidR="00384C0C" w:rsidRPr="00E171A9" w:rsidRDefault="00384C0C" w:rsidP="00882C3E">
      <w:pPr>
        <w:pStyle w:val="NoSpacing"/>
        <w:ind w:left="720"/>
        <w:rPr>
          <w:rFonts w:ascii="Helvetica" w:hAnsi="Helvetica"/>
          <w:i/>
          <w:iCs/>
        </w:rPr>
      </w:pPr>
    </w:p>
    <w:p w14:paraId="18D8E659" w14:textId="0DA9BAFE" w:rsidR="0020231D" w:rsidRPr="00E171A9" w:rsidRDefault="00840806" w:rsidP="00882C3E">
      <w:pPr>
        <w:pStyle w:val="NoSpacing"/>
        <w:ind w:left="720"/>
        <w:rPr>
          <w:rFonts w:ascii="Helvetica" w:hAnsi="Helvetica"/>
          <w:i/>
          <w:iCs/>
        </w:rPr>
      </w:pPr>
      <w:r w:rsidRPr="00E171A9">
        <w:rPr>
          <w:rFonts w:ascii="Helvetica" w:hAnsi="Helvetica"/>
          <w:i/>
          <w:iCs/>
        </w:rPr>
        <w:t>Could you confirm tha</w:t>
      </w:r>
      <w:r w:rsidR="0020231D" w:rsidRPr="00E171A9">
        <w:rPr>
          <w:rFonts w:ascii="Helvetica" w:hAnsi="Helvetica"/>
          <w:i/>
          <w:iCs/>
        </w:rPr>
        <w:t>t</w:t>
      </w:r>
      <w:r w:rsidRPr="00E171A9">
        <w:rPr>
          <w:rFonts w:ascii="Helvetica" w:hAnsi="Helvetica"/>
          <w:i/>
          <w:iCs/>
        </w:rPr>
        <w:t xml:space="preserve"> all the ICU</w:t>
      </w:r>
      <w:r w:rsidR="00A11F79" w:rsidRPr="00E171A9">
        <w:rPr>
          <w:rFonts w:ascii="Helvetica" w:hAnsi="Helvetica"/>
          <w:i/>
          <w:iCs/>
        </w:rPr>
        <w:t>s</w:t>
      </w:r>
      <w:r w:rsidRPr="00E171A9">
        <w:rPr>
          <w:rFonts w:ascii="Helvetica" w:hAnsi="Helvetica"/>
          <w:i/>
          <w:iCs/>
        </w:rPr>
        <w:t xml:space="preserve"> were already existing before the pandemic and that </w:t>
      </w:r>
      <w:proofErr w:type="gramStart"/>
      <w:r w:rsidRPr="00E171A9">
        <w:rPr>
          <w:rFonts w:ascii="Helvetica" w:hAnsi="Helvetica"/>
          <w:i/>
          <w:iCs/>
        </w:rPr>
        <w:t>no</w:t>
      </w:r>
      <w:proofErr w:type="gramEnd"/>
      <w:r w:rsidRPr="00E171A9">
        <w:rPr>
          <w:rFonts w:ascii="Helvetica" w:hAnsi="Helvetica"/>
          <w:i/>
          <w:iCs/>
        </w:rPr>
        <w:t xml:space="preserve"> de novo ICU</w:t>
      </w:r>
      <w:r w:rsidR="00A11F79" w:rsidRPr="00E171A9">
        <w:rPr>
          <w:rFonts w:ascii="Helvetica" w:hAnsi="Helvetica"/>
          <w:i/>
          <w:iCs/>
        </w:rPr>
        <w:t>s</w:t>
      </w:r>
      <w:r w:rsidRPr="00E171A9">
        <w:rPr>
          <w:rFonts w:ascii="Helvetica" w:hAnsi="Helvetica"/>
          <w:i/>
          <w:iCs/>
        </w:rPr>
        <w:t xml:space="preserve"> were created. </w:t>
      </w:r>
      <w:r w:rsidR="0020231D" w:rsidRPr="00E171A9">
        <w:rPr>
          <w:rFonts w:ascii="Helvetica" w:hAnsi="Helvetica"/>
          <w:i/>
          <w:iCs/>
        </w:rPr>
        <w:t>I</w:t>
      </w:r>
      <w:r w:rsidRPr="00E171A9">
        <w:rPr>
          <w:rFonts w:ascii="Helvetica" w:hAnsi="Helvetica"/>
          <w:i/>
          <w:iCs/>
        </w:rPr>
        <w:t>f so, it should be taken into account as one may argue that prognosis would be different between both. </w:t>
      </w:r>
      <w:r w:rsidRPr="00E171A9">
        <w:rPr>
          <w:rFonts w:ascii="Helvetica" w:hAnsi="Helvetica"/>
          <w:i/>
          <w:iCs/>
        </w:rPr>
        <w:br/>
      </w:r>
    </w:p>
    <w:p w14:paraId="0BFDB4F9" w14:textId="73DD7FDF" w:rsidR="00384C0C" w:rsidRPr="00E171A9" w:rsidRDefault="00D761F3" w:rsidP="00384C0C">
      <w:pPr>
        <w:pStyle w:val="NoSpacing"/>
        <w:rPr>
          <w:rFonts w:ascii="Helvetica" w:hAnsi="Helvetica"/>
        </w:rPr>
      </w:pPr>
      <w:r w:rsidRPr="00E171A9">
        <w:rPr>
          <w:rFonts w:ascii="Helvetica" w:hAnsi="Helvetica"/>
        </w:rPr>
        <w:t xml:space="preserve">This is a great point about </w:t>
      </w:r>
      <w:r w:rsidR="006D2D0D" w:rsidRPr="00E171A9">
        <w:rPr>
          <w:rFonts w:ascii="Helvetica" w:hAnsi="Helvetica"/>
        </w:rPr>
        <w:t>a possible mechanism for surge effects, the expansion of critical care beyond the walls of traditional ICUs.  Given the relatively mild surge numbers seen in the US West Coast versus other areas of the world, the expansion of critical care into novel settings was very limited in our study cohort</w:t>
      </w:r>
      <w:r w:rsidR="00426C6A" w:rsidRPr="00E171A9">
        <w:rPr>
          <w:rFonts w:ascii="Helvetica" w:hAnsi="Helvetica"/>
        </w:rPr>
        <w:t xml:space="preserve"> institutions</w:t>
      </w:r>
      <w:r w:rsidR="006D2D0D" w:rsidRPr="00E171A9">
        <w:rPr>
          <w:rFonts w:ascii="Helvetica" w:hAnsi="Helvetica"/>
        </w:rPr>
        <w:t xml:space="preserve">.  </w:t>
      </w:r>
      <w:proofErr w:type="gramStart"/>
      <w:r w:rsidR="00D150CB" w:rsidRPr="00E171A9">
        <w:rPr>
          <w:rFonts w:ascii="Helvetica" w:hAnsi="Helvetica"/>
        </w:rPr>
        <w:t>No</w:t>
      </w:r>
      <w:proofErr w:type="gramEnd"/>
      <w:r w:rsidR="00D150CB" w:rsidRPr="00E171A9">
        <w:rPr>
          <w:rFonts w:ascii="Helvetica" w:hAnsi="Helvetica"/>
        </w:rPr>
        <w:t xml:space="preserve"> de novo ICUs were create</w:t>
      </w:r>
      <w:r w:rsidR="005B0F92">
        <w:rPr>
          <w:rFonts w:ascii="Helvetica" w:hAnsi="Helvetica"/>
        </w:rPr>
        <w:t>d</w:t>
      </w:r>
      <w:r w:rsidR="00D150CB" w:rsidRPr="00E171A9">
        <w:rPr>
          <w:rFonts w:ascii="Helvetica" w:hAnsi="Helvetica"/>
        </w:rPr>
        <w:t xml:space="preserve">.  </w:t>
      </w:r>
      <w:r w:rsidR="00B96597" w:rsidRPr="00E171A9">
        <w:rPr>
          <w:rFonts w:ascii="Helvetica" w:hAnsi="Helvetica"/>
        </w:rPr>
        <w:t xml:space="preserve">We cannot rule-out that individual single patients included in the study were not cared for </w:t>
      </w:r>
      <w:r w:rsidR="00140236" w:rsidRPr="00E171A9">
        <w:rPr>
          <w:rFonts w:ascii="Helvetica" w:hAnsi="Helvetica"/>
        </w:rPr>
        <w:t>outside of</w:t>
      </w:r>
      <w:r w:rsidR="00D150CB" w:rsidRPr="00E171A9">
        <w:rPr>
          <w:rFonts w:ascii="Helvetica" w:hAnsi="Helvetica"/>
        </w:rPr>
        <w:t xml:space="preserve"> traditional</w:t>
      </w:r>
      <w:r w:rsidR="00140236" w:rsidRPr="00E171A9">
        <w:rPr>
          <w:rFonts w:ascii="Helvetica" w:hAnsi="Helvetica"/>
        </w:rPr>
        <w:t xml:space="preserve"> ICUs for periods of time, but our study inclusion criteria </w:t>
      </w:r>
      <w:r w:rsidR="00336BB9" w:rsidRPr="00E171A9">
        <w:rPr>
          <w:rFonts w:ascii="Helvetica" w:hAnsi="Helvetica"/>
        </w:rPr>
        <w:t>were to focus on patients in critical care status admitted to ICUs for &gt; 6 hours.  We have added language in the discussion to emphasize non-traditional ICUs as an explanatory variable in sure effects.</w:t>
      </w:r>
    </w:p>
    <w:p w14:paraId="2A8B574F" w14:textId="3EA13BF4" w:rsidR="00384C0C" w:rsidRPr="00E171A9" w:rsidRDefault="00384C0C" w:rsidP="00384C0C">
      <w:pPr>
        <w:pStyle w:val="NoSpacing"/>
        <w:rPr>
          <w:rFonts w:ascii="Helvetica" w:hAnsi="Helvetica"/>
          <w:i/>
          <w:iCs/>
        </w:rPr>
      </w:pPr>
    </w:p>
    <w:p w14:paraId="4A85D9B4" w14:textId="77777777" w:rsidR="00384C0C" w:rsidRPr="00E171A9" w:rsidRDefault="00384C0C" w:rsidP="00882C3E">
      <w:pPr>
        <w:pStyle w:val="NoSpacing"/>
        <w:ind w:left="720"/>
        <w:rPr>
          <w:rFonts w:ascii="Helvetica" w:hAnsi="Helvetica"/>
          <w:i/>
          <w:iCs/>
        </w:rPr>
      </w:pPr>
    </w:p>
    <w:p w14:paraId="21C6BABE" w14:textId="77777777" w:rsidR="0020231D" w:rsidRPr="00E171A9" w:rsidRDefault="00840806" w:rsidP="00882C3E">
      <w:pPr>
        <w:pStyle w:val="NoSpacing"/>
        <w:ind w:left="720"/>
        <w:rPr>
          <w:rFonts w:ascii="Helvetica" w:hAnsi="Helvetica"/>
          <w:i/>
          <w:iCs/>
        </w:rPr>
      </w:pPr>
      <w:r w:rsidRPr="00E171A9">
        <w:rPr>
          <w:rFonts w:ascii="Helvetica" w:hAnsi="Helvetica"/>
          <w:i/>
          <w:iCs/>
        </w:rPr>
        <w:t>About statistical analysis: it was already reported such a prognosis improvement along the pandemic in a large series of more than 4000 patients (see COVID-ICU, Intensive Care Med 2020). In this paper, the delay between symp</w:t>
      </w:r>
      <w:r w:rsidR="0020231D" w:rsidRPr="00E171A9">
        <w:rPr>
          <w:rFonts w:ascii="Helvetica" w:hAnsi="Helvetica"/>
          <w:i/>
          <w:iCs/>
        </w:rPr>
        <w:t>t</w:t>
      </w:r>
      <w:r w:rsidRPr="00E171A9">
        <w:rPr>
          <w:rFonts w:ascii="Helvetica" w:hAnsi="Helvetica"/>
          <w:i/>
          <w:iCs/>
        </w:rPr>
        <w:t>oms onset and ICU admission was as</w:t>
      </w:r>
      <w:r w:rsidR="0020231D" w:rsidRPr="00E171A9">
        <w:rPr>
          <w:rFonts w:ascii="Helvetica" w:hAnsi="Helvetica"/>
          <w:i/>
          <w:iCs/>
        </w:rPr>
        <w:t>s</w:t>
      </w:r>
      <w:r w:rsidRPr="00E171A9">
        <w:rPr>
          <w:rFonts w:ascii="Helvetica" w:hAnsi="Helvetica"/>
          <w:i/>
          <w:iCs/>
        </w:rPr>
        <w:t>ociated with prognosis, as a worst prognosis was observed when patients were admitted during the first week following symp</w:t>
      </w:r>
      <w:r w:rsidR="0020231D" w:rsidRPr="00E171A9">
        <w:rPr>
          <w:rFonts w:ascii="Helvetica" w:hAnsi="Helvetica"/>
          <w:i/>
          <w:iCs/>
        </w:rPr>
        <w:t>t</w:t>
      </w:r>
      <w:r w:rsidRPr="00E171A9">
        <w:rPr>
          <w:rFonts w:ascii="Helvetica" w:hAnsi="Helvetica"/>
          <w:i/>
          <w:iCs/>
        </w:rPr>
        <w:t>oms onset. Do you have any ability to get such information into the statistical analysis</w:t>
      </w:r>
      <w:r w:rsidR="0020231D" w:rsidRPr="00E171A9">
        <w:rPr>
          <w:rFonts w:ascii="Helvetica" w:hAnsi="Helvetica"/>
          <w:i/>
          <w:iCs/>
        </w:rPr>
        <w:t>?</w:t>
      </w:r>
      <w:r w:rsidRPr="00E171A9">
        <w:rPr>
          <w:rFonts w:ascii="Helvetica" w:hAnsi="Helvetica"/>
          <w:i/>
          <w:iCs/>
        </w:rPr>
        <w:t xml:space="preserve"> </w:t>
      </w:r>
    </w:p>
    <w:p w14:paraId="1A416BCB" w14:textId="1F145B1F" w:rsidR="0020231D" w:rsidRPr="00E171A9" w:rsidRDefault="0020231D" w:rsidP="00882C3E">
      <w:pPr>
        <w:pStyle w:val="NoSpacing"/>
        <w:ind w:left="720"/>
        <w:rPr>
          <w:rFonts w:ascii="Helvetica" w:hAnsi="Helvetica"/>
          <w:i/>
          <w:iCs/>
        </w:rPr>
      </w:pPr>
    </w:p>
    <w:p w14:paraId="1E7606E7" w14:textId="7B242BE3" w:rsidR="00531B65" w:rsidRPr="00E171A9" w:rsidRDefault="004E2248" w:rsidP="00531B65">
      <w:pPr>
        <w:rPr>
          <w:rStyle w:val="csl-right-inline"/>
          <w:rFonts w:ascii="Helvetica" w:hAnsi="Helvetica"/>
        </w:rPr>
      </w:pPr>
      <w:r w:rsidRPr="00E171A9">
        <w:rPr>
          <w:rFonts w:ascii="Helvetica" w:hAnsi="Helvetica"/>
        </w:rPr>
        <w:t xml:space="preserve">Yes, </w:t>
      </w:r>
      <w:r w:rsidR="008A21C4">
        <w:rPr>
          <w:rFonts w:ascii="Helvetica" w:hAnsi="Helvetica"/>
        </w:rPr>
        <w:t xml:space="preserve">this is a great point and </w:t>
      </w:r>
      <w:r w:rsidRPr="00E171A9">
        <w:rPr>
          <w:rFonts w:ascii="Helvetica" w:hAnsi="Helvetica"/>
        </w:rPr>
        <w:t xml:space="preserve">other </w:t>
      </w:r>
      <w:r w:rsidR="00017BE7" w:rsidRPr="00E171A9">
        <w:rPr>
          <w:rFonts w:ascii="Helvetica" w:hAnsi="Helvetica"/>
        </w:rPr>
        <w:t>groups</w:t>
      </w:r>
      <w:r w:rsidRPr="00E171A9">
        <w:rPr>
          <w:rFonts w:ascii="Helvetica" w:hAnsi="Helvetica"/>
        </w:rPr>
        <w:t xml:space="preserve"> are showing similar </w:t>
      </w:r>
      <w:r w:rsidR="00017BE7" w:rsidRPr="00E171A9">
        <w:rPr>
          <w:rFonts w:ascii="Helvetica" w:hAnsi="Helvetica"/>
        </w:rPr>
        <w:t>increases in survival over time.</w:t>
      </w:r>
      <w:sdt>
        <w:sdtPr>
          <w:rPr>
            <w:rFonts w:ascii="Helvetica" w:hAnsi="Helvetica"/>
          </w:rPr>
          <w:alias w:val="SmartCite Citation"/>
          <w:tag w:val="27b99fd0-ee3c-4233-ac32-0162cc28778f:2b9f7168-f20f-4664-9221-14006bdd083f,27b99fd0-ee3c-4233-ac32-0162cc28778f:eac2e6b2-b8b1-494c-929a-092c81e4f28f+"/>
          <w:id w:val="1957744068"/>
          <w:placeholder>
            <w:docPart w:val="DefaultPlaceholder_-1854013440"/>
          </w:placeholder>
        </w:sdtPr>
        <w:sdtEndPr/>
        <w:sdtContent>
          <w:r w:rsidR="00001F38" w:rsidRPr="00001F38">
            <w:rPr>
              <w:rFonts w:ascii="Helvetica" w:hAnsi="Helvetica"/>
              <w:color w:val="000000"/>
            </w:rPr>
            <w:t>[1,2]</w:t>
          </w:r>
        </w:sdtContent>
      </w:sdt>
      <w:r w:rsidRPr="00E171A9">
        <w:rPr>
          <w:rFonts w:ascii="Helvetica" w:hAnsi="Helvetica"/>
        </w:rPr>
        <w:t xml:space="preserve"> </w:t>
      </w:r>
      <w:r w:rsidR="00EC60ED">
        <w:rPr>
          <w:rFonts w:ascii="Helvetica" w:hAnsi="Helvetica"/>
        </w:rPr>
        <w:t xml:space="preserve"> </w:t>
      </w:r>
      <w:r w:rsidR="00E41A74" w:rsidRPr="00E171A9">
        <w:rPr>
          <w:rStyle w:val="csl-right-inline"/>
          <w:rFonts w:ascii="Helvetica" w:hAnsi="Helvetica"/>
        </w:rPr>
        <w:t xml:space="preserve">While we did not capture the </w:t>
      </w:r>
      <w:r w:rsidR="00E06746" w:rsidRPr="00E171A9">
        <w:rPr>
          <w:rStyle w:val="csl-right-inline"/>
          <w:rFonts w:ascii="Helvetica" w:hAnsi="Helvetica"/>
        </w:rPr>
        <w:t xml:space="preserve">data of symptom onset in the dataset, we do have the data of admission to the hospital.  </w:t>
      </w:r>
      <w:r w:rsidR="00072B18" w:rsidRPr="00E171A9">
        <w:rPr>
          <w:rStyle w:val="csl-right-inline"/>
          <w:rFonts w:ascii="Helvetica" w:hAnsi="Helvetica"/>
        </w:rPr>
        <w:t xml:space="preserve">If we add time from hospital admission to ICU admission as a continuous or categorical variable into the primary models, the significance and direction of the effects of the other variables remain the same (supplementary Table 1).  This speaks against </w:t>
      </w:r>
      <w:r w:rsidR="009E0047" w:rsidRPr="00E171A9">
        <w:rPr>
          <w:rStyle w:val="csl-right-inline"/>
          <w:rFonts w:ascii="Helvetica" w:hAnsi="Helvetica"/>
        </w:rPr>
        <w:t>intrahospital changes in time to ICU admission as being a factor in the observed results, but we cannot comment on pre-hospital delays and we have added that</w:t>
      </w:r>
      <w:r w:rsidR="004F2BC1" w:rsidRPr="00E171A9">
        <w:rPr>
          <w:rStyle w:val="csl-right-inline"/>
          <w:rFonts w:ascii="Helvetica" w:hAnsi="Helvetica"/>
        </w:rPr>
        <w:t xml:space="preserve"> caveat to the discussion</w:t>
      </w:r>
      <w:r w:rsidR="00ED23F2">
        <w:rPr>
          <w:rStyle w:val="csl-right-inline"/>
          <w:rFonts w:ascii="Helvetica" w:hAnsi="Helvetica"/>
        </w:rPr>
        <w:t xml:space="preserve"> and additional context to the introduction.</w:t>
      </w:r>
    </w:p>
    <w:p w14:paraId="0CC968C0" w14:textId="61599CF9" w:rsidR="00384C0C" w:rsidRDefault="00384C0C" w:rsidP="00D76324">
      <w:pPr>
        <w:pStyle w:val="NoSpacing"/>
        <w:rPr>
          <w:rFonts w:ascii="Helvetica" w:hAnsi="Helvetica"/>
          <w:i/>
          <w:iCs/>
        </w:rPr>
      </w:pPr>
    </w:p>
    <w:p w14:paraId="45E7EC8D" w14:textId="77777777" w:rsidR="000A5750" w:rsidRPr="00E171A9" w:rsidRDefault="000A5750" w:rsidP="00D76324">
      <w:pPr>
        <w:pStyle w:val="NoSpacing"/>
        <w:rPr>
          <w:rFonts w:ascii="Helvetica" w:hAnsi="Helvetica"/>
          <w:i/>
          <w:iCs/>
        </w:rPr>
      </w:pPr>
    </w:p>
    <w:p w14:paraId="2D5C4A3C" w14:textId="27D89A17" w:rsidR="0020231D" w:rsidRPr="00E171A9" w:rsidRDefault="00840806" w:rsidP="000A5750">
      <w:pPr>
        <w:pStyle w:val="NoSpacing"/>
        <w:ind w:left="720"/>
        <w:rPr>
          <w:rFonts w:ascii="Helvetica" w:hAnsi="Helvetica"/>
          <w:i/>
          <w:iCs/>
        </w:rPr>
      </w:pPr>
      <w:r w:rsidRPr="00E171A9">
        <w:rPr>
          <w:rFonts w:ascii="Helvetica" w:hAnsi="Helvetica"/>
          <w:i/>
          <w:iCs/>
        </w:rPr>
        <w:t xml:space="preserve">I also wonder why you did not adjust on the need for invasive mechanical ventilation as it is a marker of severity but may also aggravate lung function and prognosis by itself. I think that you should. </w:t>
      </w:r>
      <w:r w:rsidR="000A5750">
        <w:rPr>
          <w:rFonts w:ascii="Helvetica" w:hAnsi="Helvetica"/>
          <w:i/>
          <w:iCs/>
        </w:rPr>
        <w:t xml:space="preserve"> </w:t>
      </w:r>
      <w:r w:rsidRPr="00E171A9">
        <w:rPr>
          <w:rFonts w:ascii="Helvetica" w:hAnsi="Helvetica"/>
          <w:i/>
          <w:iCs/>
        </w:rPr>
        <w:t>Thanks to clarify in the res</w:t>
      </w:r>
      <w:r w:rsidR="0020231D" w:rsidRPr="00E171A9">
        <w:rPr>
          <w:rFonts w:ascii="Helvetica" w:hAnsi="Helvetica"/>
          <w:i/>
          <w:iCs/>
        </w:rPr>
        <w:t>u</w:t>
      </w:r>
      <w:r w:rsidRPr="00E171A9">
        <w:rPr>
          <w:rFonts w:ascii="Helvetica" w:hAnsi="Helvetica"/>
          <w:i/>
          <w:iCs/>
        </w:rPr>
        <w:t>lts that when you say that 59.8% of patients required mechanical ventilation you mean invasive or invas</w:t>
      </w:r>
      <w:r w:rsidR="0020231D" w:rsidRPr="00E171A9">
        <w:rPr>
          <w:rFonts w:ascii="Helvetica" w:hAnsi="Helvetica"/>
          <w:i/>
          <w:iCs/>
        </w:rPr>
        <w:t>i</w:t>
      </w:r>
      <w:r w:rsidRPr="00E171A9">
        <w:rPr>
          <w:rFonts w:ascii="Helvetica" w:hAnsi="Helvetica"/>
          <w:i/>
          <w:iCs/>
        </w:rPr>
        <w:t>ve plus non-invasive. </w:t>
      </w:r>
    </w:p>
    <w:p w14:paraId="11822AA9" w14:textId="77777777" w:rsidR="00384C0C" w:rsidRPr="00E171A9" w:rsidRDefault="00384C0C" w:rsidP="00882C3E">
      <w:pPr>
        <w:pStyle w:val="NoSpacing"/>
        <w:ind w:left="720"/>
        <w:rPr>
          <w:rFonts w:ascii="Helvetica" w:hAnsi="Helvetica"/>
          <w:i/>
          <w:iCs/>
        </w:rPr>
      </w:pPr>
    </w:p>
    <w:p w14:paraId="4666B31B" w14:textId="68D8085C" w:rsidR="00653547" w:rsidRPr="00653547" w:rsidRDefault="00363A28" w:rsidP="00384C0C">
      <w:pPr>
        <w:pStyle w:val="NoSpacing"/>
        <w:rPr>
          <w:rFonts w:ascii="Helvetica" w:hAnsi="Helvetica"/>
        </w:rPr>
      </w:pPr>
      <w:r>
        <w:rPr>
          <w:rFonts w:ascii="Helvetica" w:hAnsi="Helvetica"/>
        </w:rPr>
        <w:t>Thank you for th</w:t>
      </w:r>
      <w:r w:rsidR="005C0C99">
        <w:rPr>
          <w:rFonts w:ascii="Helvetica" w:hAnsi="Helvetica"/>
        </w:rPr>
        <w:t xml:space="preserve">is suggestion.  </w:t>
      </w:r>
      <w:r w:rsidR="00653547" w:rsidRPr="00653547">
        <w:rPr>
          <w:rFonts w:ascii="Helvetica" w:hAnsi="Helvetica"/>
          <w:color w:val="000000" w:themeColor="text1"/>
        </w:rPr>
        <w:t xml:space="preserve">We didn’t include mechanical ventilation in our primary model because our primary objective </w:t>
      </w:r>
      <w:r w:rsidR="00653547">
        <w:rPr>
          <w:rFonts w:ascii="Helvetica" w:hAnsi="Helvetica"/>
          <w:color w:val="000000" w:themeColor="text1"/>
        </w:rPr>
        <w:t>was</w:t>
      </w:r>
      <w:r w:rsidR="00653547" w:rsidRPr="00653547">
        <w:rPr>
          <w:rFonts w:ascii="Helvetica" w:hAnsi="Helvetica"/>
          <w:color w:val="000000" w:themeColor="text1"/>
        </w:rPr>
        <w:t xml:space="preserve"> to assess the temporal trend in survival to hospital discharge. </w:t>
      </w:r>
      <w:r w:rsidR="00653547">
        <w:rPr>
          <w:rFonts w:ascii="Helvetica" w:hAnsi="Helvetica"/>
          <w:color w:val="000000" w:themeColor="text1"/>
        </w:rPr>
        <w:t xml:space="preserve"> </w:t>
      </w:r>
      <w:r w:rsidR="00653547" w:rsidRPr="00653547">
        <w:rPr>
          <w:rFonts w:ascii="Helvetica" w:hAnsi="Helvetica"/>
          <w:color w:val="000000" w:themeColor="text1"/>
        </w:rPr>
        <w:t xml:space="preserve">However, we agree that mechanical ventilation is an important </w:t>
      </w:r>
      <w:r w:rsidR="00653547" w:rsidRPr="00653547">
        <w:rPr>
          <w:rFonts w:ascii="Helvetica" w:hAnsi="Helvetica"/>
          <w:color w:val="000000" w:themeColor="text1"/>
        </w:rPr>
        <w:lastRenderedPageBreak/>
        <w:t>marker of severity</w:t>
      </w:r>
      <w:r w:rsidR="00256102">
        <w:rPr>
          <w:rFonts w:ascii="Helvetica" w:hAnsi="Helvetica"/>
          <w:color w:val="000000" w:themeColor="text1"/>
        </w:rPr>
        <w:t xml:space="preserve"> and as you say potentially in the causal pathway to duration of ICU stay</w:t>
      </w:r>
      <w:r w:rsidR="00653547" w:rsidRPr="00653547">
        <w:rPr>
          <w:rFonts w:ascii="Helvetica" w:hAnsi="Helvetica"/>
          <w:color w:val="000000" w:themeColor="text1"/>
        </w:rPr>
        <w:t xml:space="preserve">. </w:t>
      </w:r>
      <w:r w:rsidR="004D7FA9">
        <w:rPr>
          <w:rFonts w:ascii="Helvetica" w:hAnsi="Helvetica"/>
          <w:color w:val="000000" w:themeColor="text1"/>
        </w:rPr>
        <w:t xml:space="preserve"> </w:t>
      </w:r>
      <w:r w:rsidR="00653547" w:rsidRPr="00653547">
        <w:rPr>
          <w:rFonts w:ascii="Helvetica" w:hAnsi="Helvetica"/>
          <w:color w:val="000000" w:themeColor="text1"/>
        </w:rPr>
        <w:t xml:space="preserve">Our exploratory analysis </w:t>
      </w:r>
      <w:r w:rsidR="004D7FA9">
        <w:rPr>
          <w:rFonts w:ascii="Helvetica" w:hAnsi="Helvetica"/>
          <w:color w:val="000000" w:themeColor="text1"/>
        </w:rPr>
        <w:t xml:space="preserve">did </w:t>
      </w:r>
      <w:r w:rsidR="00653547" w:rsidRPr="00653547">
        <w:rPr>
          <w:rFonts w:ascii="Helvetica" w:hAnsi="Helvetica"/>
          <w:color w:val="000000" w:themeColor="text1"/>
        </w:rPr>
        <w:t>show</w:t>
      </w:r>
      <w:r w:rsidR="004D7FA9">
        <w:rPr>
          <w:rFonts w:ascii="Helvetica" w:hAnsi="Helvetica"/>
          <w:color w:val="000000" w:themeColor="text1"/>
        </w:rPr>
        <w:t xml:space="preserve"> </w:t>
      </w:r>
      <w:r w:rsidR="00653547" w:rsidRPr="00653547">
        <w:rPr>
          <w:rFonts w:ascii="Helvetica" w:hAnsi="Helvetica"/>
          <w:color w:val="000000" w:themeColor="text1"/>
        </w:rPr>
        <w:t xml:space="preserve">a significant decreasing trend in mechanical ventilation usage, and hence </w:t>
      </w:r>
      <w:r w:rsidR="004D7FA9">
        <w:rPr>
          <w:rFonts w:ascii="Helvetica" w:hAnsi="Helvetica"/>
          <w:color w:val="000000" w:themeColor="text1"/>
        </w:rPr>
        <w:t xml:space="preserve">further evaluated it </w:t>
      </w:r>
      <w:r w:rsidR="00653547" w:rsidRPr="00653547">
        <w:rPr>
          <w:rFonts w:ascii="Helvetica" w:hAnsi="Helvetica"/>
          <w:color w:val="000000" w:themeColor="text1"/>
        </w:rPr>
        <w:t>in the framework of causal mediation analysis to further evaluate mean causal mediation effects of mechanical ventilation on trends in patient survival to discharge</w:t>
      </w:r>
      <w:r w:rsidR="004D7FA9">
        <w:rPr>
          <w:rFonts w:ascii="Helvetica" w:hAnsi="Helvetica"/>
          <w:color w:val="000000" w:themeColor="text1"/>
        </w:rPr>
        <w:t>.</w:t>
      </w:r>
      <w:sdt>
        <w:sdtPr>
          <w:rPr>
            <w:rFonts w:ascii="Helvetica" w:hAnsi="Helvetica"/>
            <w:color w:val="000000" w:themeColor="text1"/>
          </w:rPr>
          <w:alias w:val="SmartCite Citation"/>
          <w:tag w:val="27b99fd0-ee3c-4233-ac32-0162cc28778f:0ef4b7b1-2ce7-4ff8-a393-a90a4ad753e9,27b99fd0-ee3c-4233-ac32-0162cc28778f:2fddd1a6-6b8f-451f-b8ee-9de7f0b550e5,27b99fd0-ee3c-4233-ac32-0162cc28778f:0406c8f2-3aba-4d6c-a43a-eb7651554a9b+"/>
          <w:id w:val="-676570400"/>
          <w:placeholder>
            <w:docPart w:val="DefaultPlaceholder_-1854013440"/>
          </w:placeholder>
        </w:sdtPr>
        <w:sdtEndPr/>
        <w:sdtContent>
          <w:r w:rsidR="00001F38" w:rsidRPr="00001F38">
            <w:rPr>
              <w:rFonts w:ascii="Helvetica" w:eastAsia="Times New Roman" w:hAnsi="Helvetica"/>
              <w:color w:val="000000"/>
            </w:rPr>
            <w:t>[3–5]</w:t>
          </w:r>
        </w:sdtContent>
      </w:sdt>
      <w:r w:rsidR="004D7FA9">
        <w:rPr>
          <w:rFonts w:ascii="Helvetica" w:hAnsi="Helvetica"/>
          <w:color w:val="000000" w:themeColor="text1"/>
        </w:rPr>
        <w:t xml:space="preserve">  As you </w:t>
      </w:r>
      <w:r w:rsidR="00FB1E0C">
        <w:rPr>
          <w:rFonts w:ascii="Helvetica" w:hAnsi="Helvetica"/>
          <w:color w:val="000000" w:themeColor="text1"/>
        </w:rPr>
        <w:t xml:space="preserve">anticipated, </w:t>
      </w:r>
      <w:r w:rsidR="008D7DB9">
        <w:rPr>
          <w:rFonts w:ascii="Helvetica" w:hAnsi="Helvetica"/>
          <w:color w:val="000000" w:themeColor="text1"/>
        </w:rPr>
        <w:t xml:space="preserve">mediation analysis showed that decreasing use of mechanical ventilation was significantly associated with </w:t>
      </w:r>
      <w:r w:rsidR="00B941D6">
        <w:rPr>
          <w:rFonts w:ascii="Helvetica" w:hAnsi="Helvetica"/>
          <w:color w:val="000000" w:themeColor="text1"/>
        </w:rPr>
        <w:t xml:space="preserve">a 1.4% and </w:t>
      </w:r>
      <w:r w:rsidR="00FD1F1D">
        <w:rPr>
          <w:rFonts w:ascii="Helvetica" w:hAnsi="Helvetica"/>
          <w:color w:val="000000" w:themeColor="text1"/>
        </w:rPr>
        <w:t>1.3% increase in survival to hospital discharge at the patient and hospital-levels, respectively.  We have added this to both the methods and discussion.</w:t>
      </w:r>
    </w:p>
    <w:p w14:paraId="19639EB8" w14:textId="77777777" w:rsidR="00653547" w:rsidRDefault="00653547" w:rsidP="00384C0C">
      <w:pPr>
        <w:pStyle w:val="NoSpacing"/>
        <w:rPr>
          <w:rFonts w:ascii="Helvetica" w:hAnsi="Helvetica"/>
        </w:rPr>
      </w:pPr>
    </w:p>
    <w:p w14:paraId="0187A08E" w14:textId="080F1A32" w:rsidR="005C0C99" w:rsidRPr="00E171A9" w:rsidRDefault="005C0C99" w:rsidP="00384C0C">
      <w:pPr>
        <w:pStyle w:val="NoSpacing"/>
        <w:rPr>
          <w:rFonts w:ascii="Helvetica" w:hAnsi="Helvetica"/>
        </w:rPr>
      </w:pPr>
      <w:r>
        <w:rPr>
          <w:rFonts w:ascii="Helvetica" w:hAnsi="Helvetica"/>
        </w:rPr>
        <w:t xml:space="preserve">Finally, yes, </w:t>
      </w:r>
      <w:r w:rsidR="00876374">
        <w:rPr>
          <w:rFonts w:ascii="Helvetica" w:hAnsi="Helvetica"/>
        </w:rPr>
        <w:t xml:space="preserve">59.8% of patients required invasive mechanical ventilation and we </w:t>
      </w:r>
      <w:r w:rsidR="008A21C4">
        <w:rPr>
          <w:rFonts w:ascii="Helvetica" w:hAnsi="Helvetica"/>
        </w:rPr>
        <w:t>have clarified</w:t>
      </w:r>
      <w:r w:rsidR="00876374">
        <w:rPr>
          <w:rFonts w:ascii="Helvetica" w:hAnsi="Helvetica"/>
        </w:rPr>
        <w:t xml:space="preserve"> this</w:t>
      </w:r>
      <w:r w:rsidR="00C87064">
        <w:rPr>
          <w:rFonts w:ascii="Helvetica" w:hAnsi="Helvetica"/>
        </w:rPr>
        <w:t>.  Thank you for bringing it up.</w:t>
      </w:r>
    </w:p>
    <w:p w14:paraId="49E3D285" w14:textId="77777777" w:rsidR="00384C0C" w:rsidRPr="00E171A9" w:rsidRDefault="00384C0C" w:rsidP="00384C0C">
      <w:pPr>
        <w:pStyle w:val="NoSpacing"/>
        <w:rPr>
          <w:rFonts w:ascii="Helvetica" w:hAnsi="Helvetica"/>
          <w:i/>
          <w:iCs/>
        </w:rPr>
      </w:pPr>
    </w:p>
    <w:p w14:paraId="6555DB3F" w14:textId="49AB40DA" w:rsidR="00840806" w:rsidRPr="00E171A9" w:rsidRDefault="00840806" w:rsidP="00882C3E">
      <w:pPr>
        <w:pStyle w:val="NoSpacing"/>
        <w:ind w:left="720"/>
        <w:rPr>
          <w:rFonts w:ascii="Helvetica" w:hAnsi="Helvetica"/>
          <w:i/>
          <w:iCs/>
        </w:rPr>
      </w:pPr>
      <w:r w:rsidRPr="00E171A9">
        <w:rPr>
          <w:rFonts w:ascii="Helvetica" w:hAnsi="Helvetica"/>
          <w:i/>
          <w:iCs/>
        </w:rPr>
        <w:br/>
        <w:t>Finally, you should probably soften the conclusion as increased COVID-19/PUI volume did not explain but was associated with increased hospital discharge.</w:t>
      </w:r>
    </w:p>
    <w:p w14:paraId="6E04720F" w14:textId="3A5B5A43" w:rsidR="000C7979" w:rsidRPr="00E171A9" w:rsidRDefault="00AF2F6C" w:rsidP="00882C3E">
      <w:pPr>
        <w:pStyle w:val="NoSpacing"/>
        <w:ind w:left="720"/>
        <w:rPr>
          <w:rFonts w:ascii="Helvetica" w:hAnsi="Helvetica"/>
          <w:i/>
          <w:iCs/>
        </w:rPr>
      </w:pPr>
    </w:p>
    <w:p w14:paraId="78F9EA3F" w14:textId="09E3382C" w:rsidR="00F14CFB" w:rsidRDefault="00172BEC" w:rsidP="00384C0C">
      <w:pPr>
        <w:pStyle w:val="NoSpacing"/>
        <w:rPr>
          <w:rFonts w:ascii="Helvetica" w:hAnsi="Helvetica"/>
        </w:rPr>
      </w:pPr>
      <w:r>
        <w:rPr>
          <w:rFonts w:ascii="Helvetica" w:hAnsi="Helvetica"/>
        </w:rPr>
        <w:t>Yes, thank you</w:t>
      </w:r>
      <w:r w:rsidR="008C4FCE">
        <w:rPr>
          <w:rFonts w:ascii="Helvetica" w:hAnsi="Helvetica"/>
        </w:rPr>
        <w:t xml:space="preserve"> for pointing this out</w:t>
      </w:r>
      <w:r>
        <w:rPr>
          <w:rFonts w:ascii="Helvetica" w:hAnsi="Helvetica"/>
        </w:rPr>
        <w:t xml:space="preserve">.  We tried not to overstate the conclusion, but were using the word “explain” in the sense of </w:t>
      </w:r>
      <w:r w:rsidR="00C93559">
        <w:rPr>
          <w:rFonts w:ascii="Helvetica" w:hAnsi="Helvetica"/>
        </w:rPr>
        <w:t>“observed an association,” but based upon your suggestion, we changed the phrasing to decrease any confusion</w:t>
      </w:r>
      <w:r w:rsidR="00B26D00">
        <w:rPr>
          <w:rFonts w:ascii="Helvetica" w:hAnsi="Helvetica"/>
        </w:rPr>
        <w:t>.  Our observational study cannot address causation</w:t>
      </w:r>
      <w:r w:rsidR="00C93559">
        <w:rPr>
          <w:rFonts w:ascii="Helvetica" w:hAnsi="Helvetica"/>
        </w:rPr>
        <w:t>.</w:t>
      </w:r>
      <w:r w:rsidR="00B26D00">
        <w:rPr>
          <w:rFonts w:ascii="Helvetica" w:hAnsi="Helvetica"/>
        </w:rPr>
        <w:t xml:space="preserve">  </w:t>
      </w:r>
    </w:p>
    <w:p w14:paraId="5A0F43EE" w14:textId="77777777" w:rsidR="00B26D00" w:rsidRPr="00E171A9" w:rsidRDefault="00B26D00" w:rsidP="00384C0C">
      <w:pPr>
        <w:pStyle w:val="NoSpacing"/>
        <w:rPr>
          <w:rFonts w:ascii="Helvetica" w:hAnsi="Helvetica"/>
        </w:rPr>
      </w:pPr>
    </w:p>
    <w:p w14:paraId="417A0454" w14:textId="15779A4F" w:rsidR="00F14CFB" w:rsidRPr="00E171A9" w:rsidRDefault="00F14CFB" w:rsidP="00F14CFB">
      <w:pPr>
        <w:pStyle w:val="NoSpacing"/>
        <w:rPr>
          <w:rFonts w:ascii="Helvetica" w:hAnsi="Helvetica"/>
        </w:rPr>
      </w:pPr>
      <w:r w:rsidRPr="00E171A9">
        <w:rPr>
          <w:rFonts w:ascii="Helvetica" w:hAnsi="Helvetica"/>
        </w:rPr>
        <w:t>Thank you so much for considering our manuscript</w:t>
      </w:r>
      <w:r w:rsidR="008A21C4">
        <w:rPr>
          <w:rFonts w:ascii="Helvetica" w:hAnsi="Helvetica"/>
        </w:rPr>
        <w:t xml:space="preserve"> and providing valuable feedback.  We hope that we have satisfactorily address your points</w:t>
      </w:r>
      <w:r w:rsidRPr="00E171A9">
        <w:rPr>
          <w:rFonts w:ascii="Helvetica" w:hAnsi="Helvetica"/>
        </w:rPr>
        <w:t xml:space="preserve"> and we look forward to hearing from you.</w:t>
      </w:r>
    </w:p>
    <w:p w14:paraId="0104D6B9" w14:textId="77777777" w:rsidR="00F14CFB" w:rsidRPr="00E171A9" w:rsidRDefault="00F14CFB" w:rsidP="00F14CFB">
      <w:pPr>
        <w:pStyle w:val="NoSpacing"/>
        <w:rPr>
          <w:rFonts w:ascii="Helvetica" w:hAnsi="Helvetica"/>
        </w:rPr>
      </w:pPr>
    </w:p>
    <w:p w14:paraId="31AE2045" w14:textId="77777777" w:rsidR="00F14CFB" w:rsidRPr="00E171A9" w:rsidRDefault="00F14CFB" w:rsidP="00F14CFB">
      <w:pPr>
        <w:pStyle w:val="NoSpacing"/>
        <w:rPr>
          <w:rFonts w:ascii="Helvetica" w:hAnsi="Helvetica"/>
        </w:rPr>
      </w:pPr>
      <w:r w:rsidRPr="00E171A9">
        <w:rPr>
          <w:rFonts w:ascii="Helvetica" w:hAnsi="Helvetica"/>
        </w:rPr>
        <w:t>Sincerely,</w:t>
      </w:r>
    </w:p>
    <w:p w14:paraId="0018BF3A" w14:textId="77777777" w:rsidR="00F14CFB" w:rsidRPr="00E171A9" w:rsidRDefault="00F14CFB" w:rsidP="00F14CFB">
      <w:pPr>
        <w:pStyle w:val="NoSpacing"/>
        <w:rPr>
          <w:rFonts w:ascii="Helvetica" w:hAnsi="Helvetica"/>
        </w:rPr>
      </w:pPr>
    </w:p>
    <w:p w14:paraId="506CCFFA" w14:textId="77777777" w:rsidR="00F14CFB" w:rsidRPr="00E171A9" w:rsidRDefault="00F14CFB" w:rsidP="00F14CFB">
      <w:pPr>
        <w:pStyle w:val="NoSpacing"/>
        <w:rPr>
          <w:rFonts w:ascii="Helvetica" w:hAnsi="Helvetica"/>
        </w:rPr>
      </w:pPr>
      <w:r w:rsidRPr="00E171A9">
        <w:rPr>
          <w:rFonts w:ascii="Helvetica" w:hAnsi="Helvetica"/>
        </w:rPr>
        <w:t>Chris Dale, MD MPH</w:t>
      </w:r>
    </w:p>
    <w:p w14:paraId="797378FB" w14:textId="77777777" w:rsidR="00F14CFB" w:rsidRPr="00E171A9" w:rsidRDefault="00F14CFB" w:rsidP="00F14CFB">
      <w:pPr>
        <w:pStyle w:val="NoSpacing"/>
        <w:rPr>
          <w:rFonts w:ascii="Helvetica" w:hAnsi="Helvetica"/>
          <w:sz w:val="22"/>
          <w:szCs w:val="22"/>
        </w:rPr>
      </w:pPr>
      <w:r w:rsidRPr="00E171A9">
        <w:rPr>
          <w:rFonts w:ascii="Helvetica" w:hAnsi="Helvetica"/>
          <w:sz w:val="22"/>
          <w:szCs w:val="22"/>
        </w:rPr>
        <w:t>Chief Quality Officer</w:t>
      </w:r>
    </w:p>
    <w:p w14:paraId="5DF52C2B" w14:textId="77777777" w:rsidR="00F14CFB" w:rsidRPr="00E171A9" w:rsidRDefault="00F14CFB" w:rsidP="00F14CFB">
      <w:pPr>
        <w:pStyle w:val="NoSpacing"/>
        <w:rPr>
          <w:rFonts w:ascii="Helvetica" w:hAnsi="Helvetica"/>
          <w:sz w:val="22"/>
          <w:szCs w:val="22"/>
        </w:rPr>
      </w:pPr>
      <w:r w:rsidRPr="00E171A9">
        <w:rPr>
          <w:rFonts w:ascii="Helvetica" w:hAnsi="Helvetica"/>
          <w:sz w:val="22"/>
          <w:szCs w:val="22"/>
        </w:rPr>
        <w:t>Pulmonary and Critical Care Medicine</w:t>
      </w:r>
    </w:p>
    <w:p w14:paraId="21AC588C" w14:textId="77777777" w:rsidR="00F14CFB" w:rsidRPr="00E171A9" w:rsidRDefault="00F14CFB" w:rsidP="00F14CFB">
      <w:pPr>
        <w:pStyle w:val="NoSpacing"/>
        <w:rPr>
          <w:rFonts w:ascii="Helvetica" w:hAnsi="Helvetica"/>
          <w:sz w:val="22"/>
          <w:szCs w:val="22"/>
        </w:rPr>
      </w:pPr>
      <w:r w:rsidRPr="00E171A9">
        <w:rPr>
          <w:rFonts w:ascii="Helvetica" w:hAnsi="Helvetica"/>
          <w:sz w:val="22"/>
          <w:szCs w:val="22"/>
        </w:rPr>
        <w:t>Swedish Health Services</w:t>
      </w:r>
    </w:p>
    <w:p w14:paraId="6BCDAE0D" w14:textId="77777777" w:rsidR="00F14CFB" w:rsidRPr="00E171A9" w:rsidRDefault="00F14CFB" w:rsidP="00F14CFB">
      <w:pPr>
        <w:pStyle w:val="NoSpacing"/>
        <w:rPr>
          <w:rFonts w:ascii="Helvetica" w:hAnsi="Helvetica"/>
          <w:sz w:val="22"/>
          <w:szCs w:val="22"/>
        </w:rPr>
      </w:pPr>
      <w:r w:rsidRPr="00E171A9">
        <w:rPr>
          <w:rFonts w:ascii="Helvetica" w:hAnsi="Helvetica"/>
          <w:sz w:val="22"/>
          <w:szCs w:val="22"/>
        </w:rPr>
        <w:t>Clinical Assistant Professor</w:t>
      </w:r>
    </w:p>
    <w:p w14:paraId="4C9B1598" w14:textId="77777777" w:rsidR="00F14CFB" w:rsidRPr="00E171A9" w:rsidRDefault="00F14CFB" w:rsidP="00F14CFB">
      <w:pPr>
        <w:pStyle w:val="NoSpacing"/>
        <w:rPr>
          <w:rFonts w:ascii="Helvetica" w:hAnsi="Helvetica"/>
          <w:sz w:val="22"/>
          <w:szCs w:val="22"/>
        </w:rPr>
      </w:pPr>
      <w:r w:rsidRPr="00E171A9">
        <w:rPr>
          <w:rFonts w:ascii="Helvetica" w:hAnsi="Helvetica"/>
          <w:sz w:val="22"/>
          <w:szCs w:val="22"/>
        </w:rPr>
        <w:t>Health Services</w:t>
      </w:r>
    </w:p>
    <w:p w14:paraId="74983F35" w14:textId="77777777" w:rsidR="00F14CFB" w:rsidRPr="00E171A9" w:rsidRDefault="00F14CFB" w:rsidP="00F14CFB">
      <w:pPr>
        <w:pStyle w:val="NoSpacing"/>
        <w:rPr>
          <w:rFonts w:ascii="Helvetica" w:hAnsi="Helvetica"/>
          <w:sz w:val="22"/>
          <w:szCs w:val="22"/>
        </w:rPr>
      </w:pPr>
      <w:r w:rsidRPr="00E171A9">
        <w:rPr>
          <w:rFonts w:ascii="Helvetica" w:hAnsi="Helvetica"/>
          <w:sz w:val="22"/>
          <w:szCs w:val="22"/>
        </w:rPr>
        <w:t>University of Washington</w:t>
      </w:r>
    </w:p>
    <w:p w14:paraId="0FBDD00A" w14:textId="77777777" w:rsidR="00F14CFB" w:rsidRPr="00E171A9" w:rsidRDefault="00AF2F6C" w:rsidP="00F14CFB">
      <w:pPr>
        <w:pStyle w:val="NoSpacing"/>
        <w:rPr>
          <w:rFonts w:ascii="Helvetica" w:hAnsi="Helvetica"/>
          <w:sz w:val="22"/>
          <w:szCs w:val="22"/>
        </w:rPr>
      </w:pPr>
      <w:hyperlink r:id="rId7" w:history="1">
        <w:r w:rsidR="00F14CFB" w:rsidRPr="00E171A9">
          <w:rPr>
            <w:rStyle w:val="Hyperlink"/>
            <w:rFonts w:ascii="Helvetica" w:hAnsi="Helvetica"/>
            <w:sz w:val="22"/>
            <w:szCs w:val="22"/>
          </w:rPr>
          <w:t>Christopher.dale@swedish.org</w:t>
        </w:r>
      </w:hyperlink>
    </w:p>
    <w:p w14:paraId="5C0EDE7B" w14:textId="7EC63E7B" w:rsidR="00F14CFB" w:rsidRDefault="00F14CFB" w:rsidP="00384C0C">
      <w:pPr>
        <w:pStyle w:val="NoSpacing"/>
        <w:rPr>
          <w:rFonts w:ascii="Helvetica" w:hAnsi="Helvetica"/>
          <w:sz w:val="22"/>
          <w:szCs w:val="22"/>
        </w:rPr>
      </w:pPr>
      <w:r w:rsidRPr="00E171A9">
        <w:rPr>
          <w:rFonts w:ascii="Helvetica" w:hAnsi="Helvetica"/>
          <w:sz w:val="22"/>
          <w:szCs w:val="22"/>
        </w:rPr>
        <w:t>425-747-5822</w:t>
      </w:r>
    </w:p>
    <w:p w14:paraId="1657E574" w14:textId="3F2D3C28" w:rsidR="00764C43" w:rsidRDefault="00764C43">
      <w:pPr>
        <w:rPr>
          <w:rFonts w:ascii="Helvetica" w:eastAsiaTheme="minorHAnsi" w:hAnsi="Helvetica" w:cstheme="minorBidi"/>
          <w:sz w:val="22"/>
          <w:szCs w:val="22"/>
        </w:rPr>
      </w:pPr>
      <w:r>
        <w:rPr>
          <w:rFonts w:ascii="Helvetica" w:hAnsi="Helvetica"/>
          <w:sz w:val="22"/>
          <w:szCs w:val="22"/>
        </w:rPr>
        <w:br w:type="page"/>
      </w:r>
    </w:p>
    <w:p w14:paraId="7E415FCC" w14:textId="77777777" w:rsidR="00764C43" w:rsidRPr="00764C43" w:rsidRDefault="00764C43" w:rsidP="00764C43">
      <w:pPr>
        <w:rPr>
          <w:rFonts w:ascii="Helvetica" w:hAnsi="Helvetica"/>
          <w:color w:val="000000" w:themeColor="text1"/>
        </w:rPr>
      </w:pPr>
      <w:r>
        <w:rPr>
          <w:rFonts w:ascii="Helvetica" w:hAnsi="Helvetica"/>
          <w:color w:val="000000" w:themeColor="text1"/>
        </w:rPr>
        <w:lastRenderedPageBreak/>
        <w:t>References:</w:t>
      </w:r>
    </w:p>
    <w:sdt>
      <w:sdtPr>
        <w:rPr>
          <w:rFonts w:ascii="Helvetica" w:eastAsiaTheme="minorHAnsi" w:hAnsi="Helvetica" w:cstheme="minorBidi"/>
          <w:sz w:val="22"/>
          <w:szCs w:val="22"/>
        </w:rPr>
        <w:alias w:val="SmartCite Bibliography"/>
        <w:tag w:val="Critical Care"/>
        <w:id w:val="-472525386"/>
        <w:placeholder>
          <w:docPart w:val="FAE02978558396409B7BFA850B888004"/>
        </w:placeholder>
      </w:sdtPr>
      <w:sdtEndPr/>
      <w:sdtContent>
        <w:p w14:paraId="2D050581" w14:textId="77777777" w:rsidR="00764C43" w:rsidRPr="00001F38" w:rsidRDefault="00764C43" w:rsidP="00764C43">
          <w:pPr>
            <w:rPr>
              <w:rFonts w:ascii="Helvetica" w:hAnsi="Helvetica"/>
              <w:color w:val="000000"/>
              <w:sz w:val="22"/>
            </w:rPr>
          </w:pPr>
        </w:p>
        <w:p w14:paraId="34B0EB06" w14:textId="77777777" w:rsidR="00764C43" w:rsidRPr="00001F38" w:rsidRDefault="00764C43" w:rsidP="00764C43">
          <w:pPr>
            <w:rPr>
              <w:rFonts w:ascii="Helvetica" w:eastAsiaTheme="minorEastAsia" w:hAnsi="Helvetica"/>
              <w:color w:val="000000"/>
              <w:sz w:val="22"/>
            </w:rPr>
          </w:pPr>
          <w:r w:rsidRPr="00001F38">
            <w:rPr>
              <w:rFonts w:ascii="Helvetica" w:hAnsi="Helvetica"/>
              <w:color w:val="000000"/>
              <w:sz w:val="22"/>
            </w:rPr>
            <w:t xml:space="preserve">1. Dennis JM, McGovern AP, Vollmer SJ, Mateen BA. Improving Survival of Critical Care Patients </w:t>
          </w:r>
          <w:proofErr w:type="gramStart"/>
          <w:r w:rsidRPr="00001F38">
            <w:rPr>
              <w:rFonts w:ascii="Helvetica" w:hAnsi="Helvetica"/>
              <w:color w:val="000000"/>
              <w:sz w:val="22"/>
            </w:rPr>
            <w:t>With</w:t>
          </w:r>
          <w:proofErr w:type="gramEnd"/>
          <w:r w:rsidRPr="00001F38">
            <w:rPr>
              <w:rFonts w:ascii="Helvetica" w:hAnsi="Helvetica"/>
              <w:color w:val="000000"/>
              <w:sz w:val="22"/>
            </w:rPr>
            <w:t xml:space="preserve"> Coronavirus Disease 2019 in England: A National Cohort Study, March to June 2020. Crit Care Med. 2020;Publish Ahead of Print. </w:t>
          </w:r>
        </w:p>
        <w:p w14:paraId="023511C3" w14:textId="77777777" w:rsidR="00764C43" w:rsidRPr="00001F38" w:rsidRDefault="00764C43" w:rsidP="00764C43">
          <w:pPr>
            <w:rPr>
              <w:rFonts w:ascii="Helvetica" w:hAnsi="Helvetica"/>
              <w:color w:val="000000"/>
              <w:sz w:val="22"/>
            </w:rPr>
          </w:pPr>
          <w:r w:rsidRPr="00001F38">
            <w:rPr>
              <w:rFonts w:ascii="Helvetica" w:hAnsi="Helvetica"/>
              <w:color w:val="000000"/>
              <w:sz w:val="22"/>
            </w:rPr>
            <w:t xml:space="preserve">2. Horwitz LI, Jones SA, </w:t>
          </w:r>
          <w:proofErr w:type="spellStart"/>
          <w:r w:rsidRPr="00001F38">
            <w:rPr>
              <w:rFonts w:ascii="Helvetica" w:hAnsi="Helvetica"/>
              <w:color w:val="000000"/>
              <w:sz w:val="22"/>
            </w:rPr>
            <w:t>Cerfolio</w:t>
          </w:r>
          <w:proofErr w:type="spellEnd"/>
          <w:r w:rsidRPr="00001F38">
            <w:rPr>
              <w:rFonts w:ascii="Helvetica" w:hAnsi="Helvetica"/>
              <w:color w:val="000000"/>
              <w:sz w:val="22"/>
            </w:rPr>
            <w:t xml:space="preserve"> RJ, Francois F, Greco J, Rudy B, et al. Trends in COVID-19 Risk-Adjusted Mortality Rates. J Hosp Med. 2020; </w:t>
          </w:r>
        </w:p>
        <w:p w14:paraId="48F70B61" w14:textId="77777777" w:rsidR="00764C43" w:rsidRPr="00001F38" w:rsidRDefault="00764C43" w:rsidP="00764C43">
          <w:pPr>
            <w:rPr>
              <w:rFonts w:ascii="Helvetica" w:hAnsi="Helvetica"/>
              <w:color w:val="000000"/>
              <w:sz w:val="22"/>
            </w:rPr>
          </w:pPr>
          <w:r w:rsidRPr="00001F38">
            <w:rPr>
              <w:rFonts w:ascii="Helvetica" w:hAnsi="Helvetica"/>
              <w:color w:val="000000"/>
              <w:sz w:val="22"/>
            </w:rPr>
            <w:t xml:space="preserve">3. Lederer DJ, Bell SC, Branson RD, Chalmers JD, Marshall R, </w:t>
          </w:r>
          <w:proofErr w:type="spellStart"/>
          <w:r w:rsidRPr="00001F38">
            <w:rPr>
              <w:rFonts w:ascii="Helvetica" w:hAnsi="Helvetica"/>
              <w:color w:val="000000"/>
              <w:sz w:val="22"/>
            </w:rPr>
            <w:t>Maslove</w:t>
          </w:r>
          <w:proofErr w:type="spellEnd"/>
          <w:r w:rsidRPr="00001F38">
            <w:rPr>
              <w:rFonts w:ascii="Helvetica" w:hAnsi="Helvetica"/>
              <w:color w:val="000000"/>
              <w:sz w:val="22"/>
            </w:rPr>
            <w:t xml:space="preserve"> DM, et al. Control of Confounding and Reporting of Results in Causal Inference Studies. Guidance for Authors from Editors of Respiratory, Sleep, and Critical Care Journals. Ann Am </w:t>
          </w:r>
          <w:proofErr w:type="spellStart"/>
          <w:r w:rsidRPr="00001F38">
            <w:rPr>
              <w:rFonts w:ascii="Helvetica" w:hAnsi="Helvetica"/>
              <w:color w:val="000000"/>
              <w:sz w:val="22"/>
            </w:rPr>
            <w:t>Thorac</w:t>
          </w:r>
          <w:proofErr w:type="spellEnd"/>
          <w:r w:rsidRPr="00001F38">
            <w:rPr>
              <w:rFonts w:ascii="Helvetica" w:hAnsi="Helvetica"/>
              <w:color w:val="000000"/>
              <w:sz w:val="22"/>
            </w:rPr>
            <w:t xml:space="preserve"> Soc. 2018;16:22–8. </w:t>
          </w:r>
        </w:p>
        <w:p w14:paraId="487C6228" w14:textId="77777777" w:rsidR="00764C43" w:rsidRPr="00001F38" w:rsidRDefault="00764C43" w:rsidP="00764C43">
          <w:pPr>
            <w:rPr>
              <w:rFonts w:ascii="Helvetica" w:hAnsi="Helvetica"/>
              <w:color w:val="000000"/>
              <w:sz w:val="22"/>
            </w:rPr>
          </w:pPr>
          <w:r w:rsidRPr="00001F38">
            <w:rPr>
              <w:rFonts w:ascii="Helvetica" w:hAnsi="Helvetica"/>
              <w:color w:val="000000"/>
              <w:sz w:val="22"/>
            </w:rPr>
            <w:t xml:space="preserve">4. Bradley SM, Liu W, McNally B, </w:t>
          </w:r>
          <w:proofErr w:type="spellStart"/>
          <w:r w:rsidRPr="00001F38">
            <w:rPr>
              <w:rFonts w:ascii="Helvetica" w:hAnsi="Helvetica"/>
              <w:color w:val="000000"/>
              <w:sz w:val="22"/>
            </w:rPr>
            <w:t>Vellano</w:t>
          </w:r>
          <w:proofErr w:type="spellEnd"/>
          <w:r w:rsidRPr="00001F38">
            <w:rPr>
              <w:rFonts w:ascii="Helvetica" w:hAnsi="Helvetica"/>
              <w:color w:val="000000"/>
              <w:sz w:val="22"/>
            </w:rPr>
            <w:t xml:space="preserve"> K, Henry TD, Mooney MR, et al. Temporal Trends in the Use of Therapeutic Hypothermia for Out-of-Hospital Cardiac Arrest. Jama </w:t>
          </w:r>
          <w:proofErr w:type="spellStart"/>
          <w:r w:rsidRPr="00001F38">
            <w:rPr>
              <w:rFonts w:ascii="Helvetica" w:hAnsi="Helvetica"/>
              <w:color w:val="000000"/>
              <w:sz w:val="22"/>
            </w:rPr>
            <w:t>Netw</w:t>
          </w:r>
          <w:proofErr w:type="spellEnd"/>
          <w:r w:rsidRPr="00001F38">
            <w:rPr>
              <w:rFonts w:ascii="Helvetica" w:hAnsi="Helvetica"/>
              <w:color w:val="000000"/>
              <w:sz w:val="22"/>
            </w:rPr>
            <w:t xml:space="preserve"> Open. 2018;1:e184511. </w:t>
          </w:r>
        </w:p>
        <w:p w14:paraId="66CE61CF" w14:textId="77777777" w:rsidR="00764C43" w:rsidRPr="00001F38" w:rsidRDefault="00764C43" w:rsidP="00764C43">
          <w:pPr>
            <w:rPr>
              <w:rFonts w:ascii="Helvetica" w:hAnsi="Helvetica"/>
              <w:color w:val="000000"/>
              <w:sz w:val="22"/>
            </w:rPr>
          </w:pPr>
          <w:r w:rsidRPr="00001F38">
            <w:rPr>
              <w:rFonts w:ascii="Helvetica" w:hAnsi="Helvetica"/>
              <w:color w:val="000000"/>
              <w:sz w:val="22"/>
            </w:rPr>
            <w:t xml:space="preserve">5. Tingley D, Yamamoto T, Hirose K, </w:t>
          </w:r>
          <w:proofErr w:type="spellStart"/>
          <w:r w:rsidRPr="00001F38">
            <w:rPr>
              <w:rFonts w:ascii="Helvetica" w:hAnsi="Helvetica"/>
              <w:color w:val="000000"/>
              <w:sz w:val="22"/>
            </w:rPr>
            <w:t>Keele</w:t>
          </w:r>
          <w:proofErr w:type="spellEnd"/>
          <w:r w:rsidRPr="00001F38">
            <w:rPr>
              <w:rFonts w:ascii="Helvetica" w:hAnsi="Helvetica"/>
              <w:color w:val="000000"/>
              <w:sz w:val="22"/>
            </w:rPr>
            <w:t xml:space="preserve"> L, Imai K. mediation : R Package for Causal Mediation Analysis. J Stat </w:t>
          </w:r>
          <w:proofErr w:type="spellStart"/>
          <w:r w:rsidRPr="00001F38">
            <w:rPr>
              <w:rFonts w:ascii="Helvetica" w:hAnsi="Helvetica"/>
              <w:color w:val="000000"/>
              <w:sz w:val="22"/>
            </w:rPr>
            <w:t>Softw</w:t>
          </w:r>
          <w:proofErr w:type="spellEnd"/>
          <w:r w:rsidRPr="00001F38">
            <w:rPr>
              <w:rFonts w:ascii="Helvetica" w:hAnsi="Helvetica"/>
              <w:color w:val="000000"/>
              <w:sz w:val="22"/>
            </w:rPr>
            <w:t xml:space="preserve">. 2014;59. </w:t>
          </w:r>
        </w:p>
        <w:p w14:paraId="168B34C4" w14:textId="77777777" w:rsidR="00764C43" w:rsidRPr="00E171A9" w:rsidRDefault="00764C43" w:rsidP="00764C43">
          <w:pPr>
            <w:pStyle w:val="NoSpacing"/>
            <w:rPr>
              <w:rFonts w:ascii="Helvetica" w:hAnsi="Helvetica"/>
              <w:sz w:val="22"/>
              <w:szCs w:val="22"/>
            </w:rPr>
          </w:pPr>
          <w:r w:rsidRPr="00001F38">
            <w:rPr>
              <w:rFonts w:ascii="Helvetica" w:eastAsia="Times New Roman" w:hAnsi="Helvetica"/>
              <w:color w:val="000000"/>
              <w:sz w:val="22"/>
            </w:rPr>
            <w:t> </w:t>
          </w:r>
        </w:p>
      </w:sdtContent>
    </w:sdt>
    <w:p w14:paraId="45699336" w14:textId="77777777" w:rsidR="00764C43" w:rsidRDefault="00764C43" w:rsidP="00384C0C">
      <w:pPr>
        <w:pStyle w:val="NoSpacing"/>
        <w:rPr>
          <w:rFonts w:ascii="Helvetica" w:hAnsi="Helvetica"/>
          <w:sz w:val="22"/>
          <w:szCs w:val="22"/>
        </w:rPr>
      </w:pPr>
    </w:p>
    <w:p w14:paraId="38661480" w14:textId="77777777" w:rsidR="00764C43" w:rsidRPr="00E171A9" w:rsidRDefault="00764C43" w:rsidP="00384C0C">
      <w:pPr>
        <w:pStyle w:val="NoSpacing"/>
        <w:rPr>
          <w:rFonts w:ascii="Helvetica" w:hAnsi="Helvetica"/>
          <w:sz w:val="22"/>
          <w:szCs w:val="22"/>
        </w:rPr>
      </w:pPr>
    </w:p>
    <w:p w14:paraId="58EFCD76" w14:textId="02A9FCB1" w:rsidR="003A0CD3" w:rsidRPr="00E171A9" w:rsidRDefault="003A0CD3" w:rsidP="00384C0C">
      <w:pPr>
        <w:pStyle w:val="NoSpacing"/>
        <w:rPr>
          <w:rFonts w:ascii="Helvetica" w:hAnsi="Helvetica"/>
          <w:sz w:val="22"/>
          <w:szCs w:val="22"/>
        </w:rPr>
      </w:pPr>
    </w:p>
    <w:p w14:paraId="4E4FB717" w14:textId="632FCE50" w:rsidR="003A0CD3" w:rsidRPr="00E171A9" w:rsidRDefault="003A0CD3">
      <w:pPr>
        <w:rPr>
          <w:rFonts w:ascii="Helvetica" w:hAnsi="Helvetica"/>
          <w:sz w:val="22"/>
          <w:szCs w:val="22"/>
        </w:rPr>
      </w:pPr>
      <w:r w:rsidRPr="00E171A9">
        <w:rPr>
          <w:rFonts w:ascii="Helvetica" w:hAnsi="Helvetica"/>
          <w:sz w:val="22"/>
          <w:szCs w:val="22"/>
        </w:rPr>
        <w:br w:type="page"/>
      </w:r>
    </w:p>
    <w:p w14:paraId="6E161C03" w14:textId="73AE71E2" w:rsidR="00B7008F" w:rsidRPr="00E171A9" w:rsidRDefault="00B7008F" w:rsidP="00B7008F">
      <w:pPr>
        <w:rPr>
          <w:rFonts w:ascii="Helvetica" w:hAnsi="Helvetica"/>
        </w:rPr>
      </w:pPr>
      <w:r w:rsidRPr="00E171A9">
        <w:rPr>
          <w:rFonts w:ascii="Helvetica" w:hAnsi="Helvetica"/>
        </w:rPr>
        <w:lastRenderedPageBreak/>
        <w:t>Supp</w:t>
      </w:r>
      <w:r w:rsidR="00E171A9" w:rsidRPr="00E171A9">
        <w:rPr>
          <w:rFonts w:ascii="Helvetica" w:hAnsi="Helvetica"/>
        </w:rPr>
        <w:t>lementary</w:t>
      </w:r>
      <w:r w:rsidRPr="00E171A9">
        <w:rPr>
          <w:rFonts w:ascii="Helvetica" w:hAnsi="Helvetica"/>
        </w:rPr>
        <w:t xml:space="preserve"> Table 1.</w:t>
      </w:r>
      <w:bookmarkStart w:id="0" w:name="_Hlk50470563"/>
      <w:r w:rsidR="00E171A9" w:rsidRPr="00E171A9">
        <w:rPr>
          <w:rFonts w:ascii="Helvetica" w:hAnsi="Helvetica"/>
        </w:rPr>
        <w:t xml:space="preserve">  </w:t>
      </w:r>
      <w:r w:rsidRPr="00E171A9">
        <w:rPr>
          <w:rFonts w:ascii="Helvetica" w:hAnsi="Helvetica"/>
        </w:rPr>
        <w:t>Multivariable logistic regression analyses for independent predictors associated with survival to hospital discharge.</w:t>
      </w:r>
      <w:bookmarkEnd w:id="0"/>
    </w:p>
    <w:tbl>
      <w:tblPr>
        <w:tblStyle w:val="TableGrid1"/>
        <w:tblW w:w="1125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676"/>
        <w:gridCol w:w="975"/>
        <w:gridCol w:w="969"/>
        <w:gridCol w:w="1070"/>
        <w:gridCol w:w="810"/>
        <w:gridCol w:w="1080"/>
        <w:gridCol w:w="1080"/>
        <w:gridCol w:w="990"/>
      </w:tblGrid>
      <w:tr w:rsidR="00B7008F" w:rsidRPr="00E171A9" w14:paraId="443EAC93" w14:textId="77777777" w:rsidTr="00D6665E">
        <w:trPr>
          <w:trHeight w:val="330"/>
          <w:jc w:val="center"/>
        </w:trPr>
        <w:tc>
          <w:tcPr>
            <w:tcW w:w="3600" w:type="dxa"/>
            <w:tcBorders>
              <w:top w:val="single" w:sz="12" w:space="0" w:color="auto"/>
            </w:tcBorders>
            <w:noWrap/>
            <w:vAlign w:val="center"/>
            <w:hideMark/>
          </w:tcPr>
          <w:p w14:paraId="613D9A58" w14:textId="77777777" w:rsidR="00B7008F" w:rsidRPr="00E171A9" w:rsidRDefault="00B7008F" w:rsidP="00D6665E">
            <w:pPr>
              <w:rPr>
                <w:rFonts w:ascii="Helvetica" w:eastAsia="Calibri" w:hAnsi="Helvetica" w:cs="Helvetica"/>
                <w:b/>
                <w:bCs/>
              </w:rPr>
            </w:pPr>
            <w:r w:rsidRPr="00E171A9">
              <w:rPr>
                <w:rFonts w:ascii="Helvetica" w:eastAsia="Calibri" w:hAnsi="Helvetica" w:cs="Helvetica"/>
                <w:b/>
                <w:bCs/>
              </w:rPr>
              <w:t> </w:t>
            </w:r>
          </w:p>
        </w:tc>
        <w:tc>
          <w:tcPr>
            <w:tcW w:w="3690" w:type="dxa"/>
            <w:gridSpan w:val="4"/>
            <w:tcBorders>
              <w:top w:val="single" w:sz="12" w:space="0" w:color="auto"/>
              <w:bottom w:val="single" w:sz="12" w:space="0" w:color="auto"/>
            </w:tcBorders>
            <w:noWrap/>
            <w:vAlign w:val="center"/>
            <w:hideMark/>
          </w:tcPr>
          <w:p w14:paraId="13571A88" w14:textId="77777777" w:rsidR="00B7008F" w:rsidRPr="00E171A9" w:rsidRDefault="00B7008F" w:rsidP="00D6665E">
            <w:pPr>
              <w:jc w:val="center"/>
              <w:rPr>
                <w:rFonts w:ascii="Helvetica" w:eastAsia="Calibri" w:hAnsi="Helvetica" w:cs="Helvetica"/>
                <w:b/>
                <w:bCs/>
              </w:rPr>
            </w:pPr>
            <w:r w:rsidRPr="00E171A9">
              <w:rPr>
                <w:rFonts w:ascii="Helvetica" w:eastAsia="Calibri" w:hAnsi="Helvetica" w:cs="Helvetica"/>
                <w:b/>
                <w:bCs/>
              </w:rPr>
              <w:t>Multivariable Analysis 1</w:t>
            </w:r>
          </w:p>
        </w:tc>
        <w:tc>
          <w:tcPr>
            <w:tcW w:w="3960" w:type="dxa"/>
            <w:gridSpan w:val="4"/>
            <w:tcBorders>
              <w:top w:val="single" w:sz="12" w:space="0" w:color="auto"/>
              <w:bottom w:val="single" w:sz="12" w:space="0" w:color="auto"/>
            </w:tcBorders>
            <w:vAlign w:val="center"/>
            <w:hideMark/>
          </w:tcPr>
          <w:p w14:paraId="0FA190DA" w14:textId="77777777" w:rsidR="00B7008F" w:rsidRPr="00E171A9" w:rsidRDefault="00B7008F" w:rsidP="00D6665E">
            <w:pPr>
              <w:jc w:val="center"/>
              <w:rPr>
                <w:rFonts w:ascii="Helvetica" w:eastAsia="Calibri" w:hAnsi="Helvetica" w:cs="Helvetica"/>
                <w:b/>
                <w:bCs/>
              </w:rPr>
            </w:pPr>
            <w:r w:rsidRPr="00E171A9">
              <w:rPr>
                <w:rFonts w:ascii="Helvetica" w:eastAsia="Calibri" w:hAnsi="Helvetica" w:cs="Helvetica"/>
                <w:b/>
                <w:bCs/>
              </w:rPr>
              <w:t>Multivariable Analysis 2</w:t>
            </w:r>
          </w:p>
        </w:tc>
      </w:tr>
      <w:tr w:rsidR="00B7008F" w:rsidRPr="00E171A9" w14:paraId="3AAB5715" w14:textId="77777777" w:rsidTr="00D6665E">
        <w:trPr>
          <w:trHeight w:val="330"/>
          <w:jc w:val="center"/>
        </w:trPr>
        <w:tc>
          <w:tcPr>
            <w:tcW w:w="3600" w:type="dxa"/>
            <w:tcBorders>
              <w:bottom w:val="single" w:sz="12" w:space="0" w:color="auto"/>
            </w:tcBorders>
            <w:noWrap/>
            <w:vAlign w:val="center"/>
            <w:hideMark/>
          </w:tcPr>
          <w:p w14:paraId="336F51C7" w14:textId="77777777" w:rsidR="00B7008F" w:rsidRPr="00E171A9" w:rsidRDefault="00B7008F" w:rsidP="00D6665E">
            <w:pPr>
              <w:rPr>
                <w:rFonts w:ascii="Helvetica" w:eastAsia="Calibri" w:hAnsi="Helvetica" w:cs="Helvetica"/>
                <w:b/>
                <w:bCs/>
              </w:rPr>
            </w:pPr>
            <w:r w:rsidRPr="00E171A9">
              <w:rPr>
                <w:rFonts w:ascii="Helvetica" w:eastAsia="Calibri" w:hAnsi="Helvetica" w:cs="Helvetica"/>
                <w:b/>
                <w:bCs/>
              </w:rPr>
              <w:t> </w:t>
            </w:r>
          </w:p>
        </w:tc>
        <w:tc>
          <w:tcPr>
            <w:tcW w:w="676" w:type="dxa"/>
            <w:tcBorders>
              <w:top w:val="single" w:sz="12" w:space="0" w:color="auto"/>
              <w:bottom w:val="single" w:sz="12" w:space="0" w:color="auto"/>
            </w:tcBorders>
            <w:noWrap/>
            <w:vAlign w:val="center"/>
            <w:hideMark/>
          </w:tcPr>
          <w:p w14:paraId="50A118FB" w14:textId="77777777" w:rsidR="00B7008F" w:rsidRPr="00E171A9" w:rsidRDefault="00B7008F" w:rsidP="00D6665E">
            <w:pPr>
              <w:jc w:val="center"/>
              <w:rPr>
                <w:rFonts w:ascii="Helvetica" w:eastAsia="Calibri" w:hAnsi="Helvetica" w:cs="Helvetica"/>
                <w:b/>
                <w:bCs/>
              </w:rPr>
            </w:pPr>
            <w:proofErr w:type="spellStart"/>
            <w:r w:rsidRPr="00E171A9">
              <w:rPr>
                <w:rFonts w:ascii="Helvetica" w:eastAsia="Calibri" w:hAnsi="Helvetica" w:cs="Helvetica"/>
                <w:b/>
                <w:bCs/>
              </w:rPr>
              <w:t>aOR</w:t>
            </w:r>
            <w:proofErr w:type="spellEnd"/>
          </w:p>
        </w:tc>
        <w:tc>
          <w:tcPr>
            <w:tcW w:w="975" w:type="dxa"/>
            <w:tcBorders>
              <w:top w:val="single" w:sz="12" w:space="0" w:color="auto"/>
              <w:bottom w:val="single" w:sz="12" w:space="0" w:color="auto"/>
            </w:tcBorders>
            <w:noWrap/>
            <w:vAlign w:val="center"/>
            <w:hideMark/>
          </w:tcPr>
          <w:p w14:paraId="4F483F48" w14:textId="77777777" w:rsidR="00B7008F" w:rsidRPr="00E171A9" w:rsidRDefault="00B7008F" w:rsidP="00D6665E">
            <w:pPr>
              <w:jc w:val="center"/>
              <w:rPr>
                <w:rFonts w:ascii="Helvetica" w:eastAsia="Calibri" w:hAnsi="Helvetica" w:cs="Helvetica"/>
                <w:b/>
                <w:bCs/>
              </w:rPr>
            </w:pPr>
            <w:r w:rsidRPr="00E171A9">
              <w:rPr>
                <w:rFonts w:ascii="Helvetica" w:eastAsia="Calibri" w:hAnsi="Helvetica" w:cs="Helvetica"/>
                <w:b/>
                <w:bCs/>
              </w:rPr>
              <w:t>Lower 95% CI</w:t>
            </w:r>
          </w:p>
        </w:tc>
        <w:tc>
          <w:tcPr>
            <w:tcW w:w="969" w:type="dxa"/>
            <w:tcBorders>
              <w:top w:val="single" w:sz="12" w:space="0" w:color="auto"/>
              <w:bottom w:val="single" w:sz="12" w:space="0" w:color="auto"/>
            </w:tcBorders>
            <w:noWrap/>
            <w:vAlign w:val="center"/>
            <w:hideMark/>
          </w:tcPr>
          <w:p w14:paraId="21B08ECA" w14:textId="77777777" w:rsidR="00B7008F" w:rsidRPr="00E171A9" w:rsidRDefault="00B7008F" w:rsidP="00D6665E">
            <w:pPr>
              <w:jc w:val="center"/>
              <w:rPr>
                <w:rFonts w:ascii="Helvetica" w:eastAsia="Calibri" w:hAnsi="Helvetica" w:cs="Helvetica"/>
                <w:b/>
                <w:bCs/>
              </w:rPr>
            </w:pPr>
            <w:r w:rsidRPr="00E171A9">
              <w:rPr>
                <w:rFonts w:ascii="Helvetica" w:eastAsia="Calibri" w:hAnsi="Helvetica" w:cs="Helvetica"/>
                <w:b/>
                <w:bCs/>
              </w:rPr>
              <w:t>Upper 95% CI</w:t>
            </w:r>
          </w:p>
        </w:tc>
        <w:tc>
          <w:tcPr>
            <w:tcW w:w="1070" w:type="dxa"/>
            <w:tcBorders>
              <w:top w:val="single" w:sz="12" w:space="0" w:color="auto"/>
              <w:bottom w:val="single" w:sz="12" w:space="0" w:color="auto"/>
            </w:tcBorders>
            <w:noWrap/>
            <w:vAlign w:val="center"/>
            <w:hideMark/>
          </w:tcPr>
          <w:p w14:paraId="0D62A8DD" w14:textId="77777777" w:rsidR="00B7008F" w:rsidRPr="00E171A9" w:rsidRDefault="00B7008F" w:rsidP="00D6665E">
            <w:pPr>
              <w:jc w:val="center"/>
              <w:rPr>
                <w:rFonts w:ascii="Helvetica" w:eastAsia="Calibri" w:hAnsi="Helvetica" w:cs="Helvetica"/>
                <w:b/>
                <w:bCs/>
              </w:rPr>
            </w:pPr>
            <w:r w:rsidRPr="00E171A9">
              <w:rPr>
                <w:rFonts w:ascii="Helvetica" w:eastAsia="Calibri" w:hAnsi="Helvetica" w:cs="Helvetica"/>
                <w:b/>
                <w:bCs/>
              </w:rPr>
              <w:t>p-value</w:t>
            </w:r>
          </w:p>
        </w:tc>
        <w:tc>
          <w:tcPr>
            <w:tcW w:w="810" w:type="dxa"/>
            <w:tcBorders>
              <w:top w:val="single" w:sz="12" w:space="0" w:color="auto"/>
              <w:bottom w:val="single" w:sz="12" w:space="0" w:color="auto"/>
            </w:tcBorders>
            <w:noWrap/>
            <w:vAlign w:val="center"/>
            <w:hideMark/>
          </w:tcPr>
          <w:p w14:paraId="1CF4D2B8" w14:textId="77777777" w:rsidR="00B7008F" w:rsidRPr="00E171A9" w:rsidRDefault="00B7008F" w:rsidP="00D6665E">
            <w:pPr>
              <w:jc w:val="center"/>
              <w:rPr>
                <w:rFonts w:ascii="Helvetica" w:eastAsia="Calibri" w:hAnsi="Helvetica" w:cs="Helvetica"/>
                <w:b/>
                <w:bCs/>
              </w:rPr>
            </w:pPr>
            <w:proofErr w:type="spellStart"/>
            <w:r w:rsidRPr="00E171A9">
              <w:rPr>
                <w:rFonts w:ascii="Helvetica" w:eastAsia="Calibri" w:hAnsi="Helvetica" w:cs="Helvetica"/>
                <w:b/>
                <w:bCs/>
              </w:rPr>
              <w:t>aOR</w:t>
            </w:r>
            <w:proofErr w:type="spellEnd"/>
          </w:p>
        </w:tc>
        <w:tc>
          <w:tcPr>
            <w:tcW w:w="1080" w:type="dxa"/>
            <w:tcBorders>
              <w:top w:val="single" w:sz="12" w:space="0" w:color="auto"/>
              <w:bottom w:val="single" w:sz="12" w:space="0" w:color="auto"/>
            </w:tcBorders>
            <w:noWrap/>
            <w:vAlign w:val="center"/>
            <w:hideMark/>
          </w:tcPr>
          <w:p w14:paraId="7744ABAA" w14:textId="77777777" w:rsidR="00B7008F" w:rsidRPr="00E171A9" w:rsidRDefault="00B7008F" w:rsidP="00D6665E">
            <w:pPr>
              <w:jc w:val="center"/>
              <w:rPr>
                <w:rFonts w:ascii="Helvetica" w:eastAsia="Calibri" w:hAnsi="Helvetica" w:cs="Helvetica"/>
                <w:b/>
                <w:bCs/>
              </w:rPr>
            </w:pPr>
            <w:r w:rsidRPr="00E171A9">
              <w:rPr>
                <w:rFonts w:ascii="Helvetica" w:eastAsia="Calibri" w:hAnsi="Helvetica" w:cs="Helvetica"/>
                <w:b/>
                <w:bCs/>
              </w:rPr>
              <w:t>Lower 95% CI</w:t>
            </w:r>
          </w:p>
        </w:tc>
        <w:tc>
          <w:tcPr>
            <w:tcW w:w="1080" w:type="dxa"/>
            <w:tcBorders>
              <w:top w:val="single" w:sz="12" w:space="0" w:color="auto"/>
              <w:bottom w:val="single" w:sz="12" w:space="0" w:color="auto"/>
            </w:tcBorders>
            <w:noWrap/>
            <w:vAlign w:val="center"/>
            <w:hideMark/>
          </w:tcPr>
          <w:p w14:paraId="207A9C42" w14:textId="77777777" w:rsidR="00B7008F" w:rsidRPr="00E171A9" w:rsidRDefault="00B7008F" w:rsidP="00D6665E">
            <w:pPr>
              <w:jc w:val="center"/>
              <w:rPr>
                <w:rFonts w:ascii="Helvetica" w:eastAsia="Calibri" w:hAnsi="Helvetica" w:cs="Helvetica"/>
                <w:b/>
                <w:bCs/>
              </w:rPr>
            </w:pPr>
            <w:r w:rsidRPr="00E171A9">
              <w:rPr>
                <w:rFonts w:ascii="Helvetica" w:eastAsia="Calibri" w:hAnsi="Helvetica" w:cs="Helvetica"/>
                <w:b/>
                <w:bCs/>
              </w:rPr>
              <w:t>Upper 95% CI</w:t>
            </w:r>
          </w:p>
        </w:tc>
        <w:tc>
          <w:tcPr>
            <w:tcW w:w="990" w:type="dxa"/>
            <w:tcBorders>
              <w:top w:val="single" w:sz="12" w:space="0" w:color="auto"/>
              <w:bottom w:val="single" w:sz="12" w:space="0" w:color="auto"/>
            </w:tcBorders>
            <w:noWrap/>
            <w:vAlign w:val="center"/>
            <w:hideMark/>
          </w:tcPr>
          <w:p w14:paraId="1AC9616D" w14:textId="77777777" w:rsidR="00B7008F" w:rsidRPr="00E171A9" w:rsidRDefault="00B7008F" w:rsidP="00D6665E">
            <w:pPr>
              <w:jc w:val="center"/>
              <w:rPr>
                <w:rFonts w:ascii="Helvetica" w:eastAsia="Calibri" w:hAnsi="Helvetica" w:cs="Helvetica"/>
                <w:b/>
                <w:bCs/>
              </w:rPr>
            </w:pPr>
            <w:r w:rsidRPr="00E171A9">
              <w:rPr>
                <w:rFonts w:ascii="Helvetica" w:eastAsia="Calibri" w:hAnsi="Helvetica" w:cs="Helvetica"/>
                <w:b/>
                <w:bCs/>
              </w:rPr>
              <w:t>p-value</w:t>
            </w:r>
          </w:p>
        </w:tc>
      </w:tr>
      <w:tr w:rsidR="00B7008F" w:rsidRPr="00E171A9" w14:paraId="7336FE05" w14:textId="77777777" w:rsidTr="00D6665E">
        <w:trPr>
          <w:trHeight w:val="315"/>
          <w:jc w:val="center"/>
        </w:trPr>
        <w:tc>
          <w:tcPr>
            <w:tcW w:w="3600" w:type="dxa"/>
            <w:tcBorders>
              <w:top w:val="single" w:sz="12" w:space="0" w:color="auto"/>
              <w:bottom w:val="single" w:sz="4" w:space="0" w:color="A5A5A5"/>
            </w:tcBorders>
            <w:noWrap/>
            <w:vAlign w:val="center"/>
            <w:hideMark/>
          </w:tcPr>
          <w:p w14:paraId="5A389B37" w14:textId="77777777" w:rsidR="00B7008F" w:rsidRPr="00E171A9" w:rsidRDefault="00B7008F" w:rsidP="00D6665E">
            <w:pPr>
              <w:rPr>
                <w:rFonts w:ascii="Helvetica" w:eastAsia="Calibri" w:hAnsi="Helvetica" w:cs="Helvetica"/>
                <w:b/>
                <w:bCs/>
              </w:rPr>
            </w:pPr>
            <w:r w:rsidRPr="00E171A9">
              <w:rPr>
                <w:rFonts w:ascii="Helvetica" w:eastAsia="Calibri" w:hAnsi="Helvetica" w:cs="Helvetica"/>
                <w:b/>
                <w:bCs/>
              </w:rPr>
              <w:t>Admission date (bi-weekly)</w:t>
            </w:r>
          </w:p>
        </w:tc>
        <w:tc>
          <w:tcPr>
            <w:tcW w:w="676" w:type="dxa"/>
            <w:tcBorders>
              <w:top w:val="single" w:sz="12" w:space="0" w:color="auto"/>
              <w:left w:val="nil"/>
              <w:bottom w:val="single" w:sz="4" w:space="0" w:color="A5A5A5" w:themeColor="accent3"/>
              <w:right w:val="nil"/>
            </w:tcBorders>
            <w:shd w:val="clear" w:color="auto" w:fill="auto"/>
            <w:noWrap/>
            <w:vAlign w:val="bottom"/>
          </w:tcPr>
          <w:p w14:paraId="48A77DF9" w14:textId="77777777" w:rsidR="00B7008F" w:rsidRPr="00E171A9" w:rsidRDefault="00B7008F" w:rsidP="00D6665E">
            <w:pPr>
              <w:jc w:val="center"/>
              <w:rPr>
                <w:rFonts w:ascii="Helvetica" w:eastAsia="Calibri" w:hAnsi="Helvetica" w:cs="Helvetica"/>
              </w:rPr>
            </w:pPr>
            <w:r w:rsidRPr="00E171A9">
              <w:rPr>
                <w:rFonts w:ascii="Helvetica" w:hAnsi="Helvetica" w:cs="Calibri"/>
              </w:rPr>
              <w:t>1.22</w:t>
            </w:r>
          </w:p>
        </w:tc>
        <w:tc>
          <w:tcPr>
            <w:tcW w:w="975" w:type="dxa"/>
            <w:tcBorders>
              <w:top w:val="single" w:sz="12" w:space="0" w:color="auto"/>
              <w:left w:val="nil"/>
              <w:bottom w:val="single" w:sz="4" w:space="0" w:color="A5A5A5" w:themeColor="accent3"/>
              <w:right w:val="nil"/>
            </w:tcBorders>
            <w:shd w:val="clear" w:color="auto" w:fill="auto"/>
            <w:noWrap/>
            <w:vAlign w:val="bottom"/>
          </w:tcPr>
          <w:p w14:paraId="5C988FFF" w14:textId="77777777" w:rsidR="00B7008F" w:rsidRPr="00E171A9" w:rsidRDefault="00B7008F" w:rsidP="00D6665E">
            <w:pPr>
              <w:jc w:val="center"/>
              <w:rPr>
                <w:rFonts w:ascii="Helvetica" w:eastAsia="Calibri" w:hAnsi="Helvetica" w:cs="Helvetica"/>
              </w:rPr>
            </w:pPr>
            <w:r w:rsidRPr="00E171A9">
              <w:rPr>
                <w:rFonts w:ascii="Helvetica" w:hAnsi="Helvetica" w:cs="Calibri"/>
              </w:rPr>
              <w:t>1.03</w:t>
            </w:r>
          </w:p>
        </w:tc>
        <w:tc>
          <w:tcPr>
            <w:tcW w:w="969" w:type="dxa"/>
            <w:tcBorders>
              <w:top w:val="single" w:sz="12" w:space="0" w:color="auto"/>
              <w:left w:val="nil"/>
              <w:bottom w:val="single" w:sz="4" w:space="0" w:color="A5A5A5" w:themeColor="accent3"/>
              <w:right w:val="nil"/>
            </w:tcBorders>
            <w:shd w:val="clear" w:color="auto" w:fill="auto"/>
            <w:noWrap/>
            <w:vAlign w:val="bottom"/>
          </w:tcPr>
          <w:p w14:paraId="63D921F8" w14:textId="77777777" w:rsidR="00B7008F" w:rsidRPr="00E171A9" w:rsidRDefault="00B7008F" w:rsidP="00D6665E">
            <w:pPr>
              <w:jc w:val="center"/>
              <w:rPr>
                <w:rFonts w:ascii="Helvetica" w:eastAsia="Calibri" w:hAnsi="Helvetica" w:cs="Helvetica"/>
              </w:rPr>
            </w:pPr>
            <w:r w:rsidRPr="00E171A9">
              <w:rPr>
                <w:rFonts w:ascii="Helvetica" w:hAnsi="Helvetica" w:cs="Calibri"/>
              </w:rPr>
              <w:t>1.44</w:t>
            </w:r>
          </w:p>
        </w:tc>
        <w:tc>
          <w:tcPr>
            <w:tcW w:w="1070" w:type="dxa"/>
            <w:tcBorders>
              <w:top w:val="single" w:sz="12" w:space="0" w:color="auto"/>
              <w:left w:val="nil"/>
              <w:bottom w:val="single" w:sz="4" w:space="0" w:color="A5A5A5" w:themeColor="accent3"/>
              <w:right w:val="nil"/>
            </w:tcBorders>
            <w:shd w:val="clear" w:color="auto" w:fill="auto"/>
            <w:noWrap/>
            <w:vAlign w:val="bottom"/>
          </w:tcPr>
          <w:p w14:paraId="1BF91C5C" w14:textId="77777777" w:rsidR="00B7008F" w:rsidRPr="00E171A9" w:rsidRDefault="00B7008F" w:rsidP="00D6665E">
            <w:pPr>
              <w:jc w:val="center"/>
              <w:rPr>
                <w:rFonts w:ascii="Helvetica" w:eastAsia="Calibri" w:hAnsi="Helvetica" w:cs="Helvetica"/>
              </w:rPr>
            </w:pPr>
            <w:r w:rsidRPr="00E171A9">
              <w:rPr>
                <w:rFonts w:ascii="Helvetica" w:hAnsi="Helvetica" w:cs="Calibri"/>
              </w:rPr>
              <w:t>0.020</w:t>
            </w:r>
          </w:p>
        </w:tc>
        <w:tc>
          <w:tcPr>
            <w:tcW w:w="810" w:type="dxa"/>
            <w:tcBorders>
              <w:top w:val="single" w:sz="12" w:space="0" w:color="auto"/>
              <w:left w:val="nil"/>
              <w:bottom w:val="nil"/>
              <w:right w:val="nil"/>
            </w:tcBorders>
            <w:shd w:val="clear" w:color="auto" w:fill="auto"/>
            <w:noWrap/>
            <w:vAlign w:val="bottom"/>
          </w:tcPr>
          <w:p w14:paraId="3EC1B32A" w14:textId="77777777" w:rsidR="00B7008F" w:rsidRPr="00E171A9" w:rsidRDefault="00B7008F" w:rsidP="00D6665E">
            <w:pPr>
              <w:jc w:val="center"/>
              <w:rPr>
                <w:rFonts w:ascii="Helvetica" w:eastAsia="Calibri" w:hAnsi="Helvetica" w:cs="Helvetica"/>
              </w:rPr>
            </w:pPr>
            <w:r w:rsidRPr="00E171A9">
              <w:rPr>
                <w:rFonts w:ascii="Helvetica" w:hAnsi="Helvetica" w:cs="Calibri"/>
              </w:rPr>
              <w:t>1.22</w:t>
            </w:r>
          </w:p>
        </w:tc>
        <w:tc>
          <w:tcPr>
            <w:tcW w:w="1080" w:type="dxa"/>
            <w:tcBorders>
              <w:top w:val="single" w:sz="12" w:space="0" w:color="auto"/>
              <w:left w:val="nil"/>
              <w:bottom w:val="nil"/>
              <w:right w:val="nil"/>
            </w:tcBorders>
            <w:shd w:val="clear" w:color="auto" w:fill="auto"/>
            <w:noWrap/>
            <w:vAlign w:val="bottom"/>
          </w:tcPr>
          <w:p w14:paraId="28031F83" w14:textId="77777777" w:rsidR="00B7008F" w:rsidRPr="00E171A9" w:rsidRDefault="00B7008F" w:rsidP="00D6665E">
            <w:pPr>
              <w:jc w:val="center"/>
              <w:rPr>
                <w:rFonts w:ascii="Helvetica" w:eastAsia="Calibri" w:hAnsi="Helvetica" w:cs="Helvetica"/>
              </w:rPr>
            </w:pPr>
            <w:r w:rsidRPr="00E171A9">
              <w:rPr>
                <w:rFonts w:ascii="Helvetica" w:hAnsi="Helvetica" w:cs="Calibri"/>
              </w:rPr>
              <w:t>1.04</w:t>
            </w:r>
          </w:p>
        </w:tc>
        <w:tc>
          <w:tcPr>
            <w:tcW w:w="1080" w:type="dxa"/>
            <w:tcBorders>
              <w:top w:val="single" w:sz="12" w:space="0" w:color="auto"/>
              <w:left w:val="nil"/>
              <w:bottom w:val="nil"/>
              <w:right w:val="nil"/>
            </w:tcBorders>
            <w:shd w:val="clear" w:color="auto" w:fill="auto"/>
            <w:noWrap/>
            <w:vAlign w:val="bottom"/>
          </w:tcPr>
          <w:p w14:paraId="1ADCA27C" w14:textId="77777777" w:rsidR="00B7008F" w:rsidRPr="00E171A9" w:rsidRDefault="00B7008F" w:rsidP="00D6665E">
            <w:pPr>
              <w:jc w:val="center"/>
              <w:rPr>
                <w:rFonts w:ascii="Helvetica" w:eastAsia="Calibri" w:hAnsi="Helvetica" w:cs="Helvetica"/>
              </w:rPr>
            </w:pPr>
            <w:r w:rsidRPr="00E171A9">
              <w:rPr>
                <w:rFonts w:ascii="Helvetica" w:hAnsi="Helvetica" w:cs="Calibri"/>
              </w:rPr>
              <w:t>1.44</w:t>
            </w:r>
          </w:p>
        </w:tc>
        <w:tc>
          <w:tcPr>
            <w:tcW w:w="990" w:type="dxa"/>
            <w:tcBorders>
              <w:top w:val="single" w:sz="12" w:space="0" w:color="auto"/>
              <w:left w:val="nil"/>
              <w:bottom w:val="nil"/>
              <w:right w:val="nil"/>
            </w:tcBorders>
            <w:shd w:val="clear" w:color="auto" w:fill="auto"/>
            <w:noWrap/>
            <w:vAlign w:val="bottom"/>
          </w:tcPr>
          <w:p w14:paraId="1D5223E0" w14:textId="77777777" w:rsidR="00B7008F" w:rsidRPr="00E171A9" w:rsidRDefault="00B7008F" w:rsidP="00D6665E">
            <w:pPr>
              <w:jc w:val="center"/>
              <w:rPr>
                <w:rFonts w:ascii="Helvetica" w:eastAsia="Calibri" w:hAnsi="Helvetica" w:cs="Helvetica"/>
              </w:rPr>
            </w:pPr>
            <w:r w:rsidRPr="00E171A9">
              <w:rPr>
                <w:rFonts w:ascii="Helvetica" w:hAnsi="Helvetica" w:cs="Calibri"/>
              </w:rPr>
              <w:t>0.018</w:t>
            </w:r>
          </w:p>
        </w:tc>
      </w:tr>
      <w:tr w:rsidR="00B7008F" w:rsidRPr="00E171A9" w14:paraId="37DE803A" w14:textId="77777777" w:rsidTr="00D6665E">
        <w:trPr>
          <w:trHeight w:val="315"/>
          <w:jc w:val="center"/>
        </w:trPr>
        <w:tc>
          <w:tcPr>
            <w:tcW w:w="3600" w:type="dxa"/>
            <w:tcBorders>
              <w:top w:val="single" w:sz="4" w:space="0" w:color="A5A5A5"/>
              <w:bottom w:val="single" w:sz="4" w:space="0" w:color="A5A5A5"/>
            </w:tcBorders>
            <w:noWrap/>
            <w:vAlign w:val="center"/>
            <w:hideMark/>
          </w:tcPr>
          <w:p w14:paraId="1FBC081E" w14:textId="77777777" w:rsidR="00B7008F" w:rsidRPr="00E171A9" w:rsidRDefault="00B7008F" w:rsidP="00D6665E">
            <w:pPr>
              <w:rPr>
                <w:rFonts w:ascii="Helvetica" w:eastAsia="Calibri" w:hAnsi="Helvetica" w:cs="Helvetica"/>
                <w:b/>
                <w:bCs/>
              </w:rPr>
            </w:pPr>
            <w:r w:rsidRPr="00E171A9">
              <w:rPr>
                <w:rFonts w:ascii="Helvetica" w:eastAsia="Calibri" w:hAnsi="Helvetica" w:cs="Helvetica"/>
                <w:b/>
                <w:bCs/>
              </w:rPr>
              <w:t>Days from Admission to ICU</w:t>
            </w:r>
          </w:p>
        </w:tc>
        <w:tc>
          <w:tcPr>
            <w:tcW w:w="676" w:type="dxa"/>
            <w:tcBorders>
              <w:top w:val="single" w:sz="4" w:space="0" w:color="A5A5A5" w:themeColor="accent3"/>
              <w:left w:val="nil"/>
              <w:bottom w:val="nil"/>
              <w:right w:val="nil"/>
            </w:tcBorders>
            <w:shd w:val="clear" w:color="auto" w:fill="auto"/>
            <w:noWrap/>
            <w:vAlign w:val="bottom"/>
          </w:tcPr>
          <w:p w14:paraId="0B903BF2" w14:textId="77777777" w:rsidR="00B7008F" w:rsidRPr="00E171A9" w:rsidRDefault="00B7008F" w:rsidP="00D6665E">
            <w:pPr>
              <w:jc w:val="center"/>
              <w:rPr>
                <w:rFonts w:ascii="Helvetica" w:eastAsia="Calibri" w:hAnsi="Helvetica" w:cs="Helvetica"/>
              </w:rPr>
            </w:pPr>
            <w:r w:rsidRPr="00E171A9">
              <w:rPr>
                <w:rFonts w:ascii="Helvetica" w:hAnsi="Helvetica" w:cs="Calibri"/>
              </w:rPr>
              <w:t>0.94</w:t>
            </w:r>
          </w:p>
        </w:tc>
        <w:tc>
          <w:tcPr>
            <w:tcW w:w="975" w:type="dxa"/>
            <w:tcBorders>
              <w:top w:val="single" w:sz="4" w:space="0" w:color="A5A5A5" w:themeColor="accent3"/>
              <w:left w:val="nil"/>
              <w:bottom w:val="nil"/>
              <w:right w:val="nil"/>
            </w:tcBorders>
            <w:shd w:val="clear" w:color="auto" w:fill="auto"/>
            <w:noWrap/>
            <w:vAlign w:val="bottom"/>
          </w:tcPr>
          <w:p w14:paraId="37586C9C" w14:textId="77777777" w:rsidR="00B7008F" w:rsidRPr="00E171A9" w:rsidRDefault="00B7008F" w:rsidP="00D6665E">
            <w:pPr>
              <w:jc w:val="center"/>
              <w:rPr>
                <w:rFonts w:ascii="Helvetica" w:eastAsia="Calibri" w:hAnsi="Helvetica" w:cs="Helvetica"/>
              </w:rPr>
            </w:pPr>
            <w:r w:rsidRPr="00E171A9">
              <w:rPr>
                <w:rFonts w:ascii="Helvetica" w:hAnsi="Helvetica" w:cs="Calibri"/>
              </w:rPr>
              <w:t>0.89</w:t>
            </w:r>
          </w:p>
        </w:tc>
        <w:tc>
          <w:tcPr>
            <w:tcW w:w="969" w:type="dxa"/>
            <w:tcBorders>
              <w:top w:val="single" w:sz="4" w:space="0" w:color="A5A5A5" w:themeColor="accent3"/>
              <w:left w:val="nil"/>
              <w:bottom w:val="nil"/>
              <w:right w:val="nil"/>
            </w:tcBorders>
            <w:shd w:val="clear" w:color="auto" w:fill="auto"/>
            <w:noWrap/>
            <w:vAlign w:val="bottom"/>
          </w:tcPr>
          <w:p w14:paraId="564B7144" w14:textId="77777777" w:rsidR="00B7008F" w:rsidRPr="00E171A9" w:rsidRDefault="00B7008F" w:rsidP="00D6665E">
            <w:pPr>
              <w:jc w:val="center"/>
              <w:rPr>
                <w:rFonts w:ascii="Helvetica" w:eastAsia="Calibri" w:hAnsi="Helvetica" w:cs="Helvetica"/>
              </w:rPr>
            </w:pPr>
            <w:r w:rsidRPr="00E171A9">
              <w:rPr>
                <w:rFonts w:ascii="Helvetica" w:hAnsi="Helvetica" w:cs="Calibri"/>
              </w:rPr>
              <w:t>1</w:t>
            </w:r>
          </w:p>
        </w:tc>
        <w:tc>
          <w:tcPr>
            <w:tcW w:w="1070" w:type="dxa"/>
            <w:tcBorders>
              <w:top w:val="single" w:sz="4" w:space="0" w:color="A5A5A5" w:themeColor="accent3"/>
              <w:left w:val="nil"/>
              <w:bottom w:val="nil"/>
              <w:right w:val="nil"/>
            </w:tcBorders>
            <w:shd w:val="clear" w:color="auto" w:fill="auto"/>
            <w:noWrap/>
            <w:vAlign w:val="bottom"/>
          </w:tcPr>
          <w:p w14:paraId="27451A51" w14:textId="77777777" w:rsidR="00B7008F" w:rsidRPr="00E171A9" w:rsidRDefault="00B7008F" w:rsidP="00D6665E">
            <w:pPr>
              <w:jc w:val="center"/>
              <w:rPr>
                <w:rFonts w:ascii="Helvetica" w:eastAsia="Calibri" w:hAnsi="Helvetica" w:cs="Helvetica"/>
              </w:rPr>
            </w:pPr>
            <w:r w:rsidRPr="00E171A9">
              <w:rPr>
                <w:rFonts w:ascii="Helvetica" w:hAnsi="Helvetica" w:cs="Calibri"/>
              </w:rPr>
              <w:t>0.044</w:t>
            </w:r>
          </w:p>
        </w:tc>
        <w:tc>
          <w:tcPr>
            <w:tcW w:w="810" w:type="dxa"/>
            <w:tcBorders>
              <w:top w:val="single" w:sz="4" w:space="0" w:color="A5A5A5"/>
              <w:bottom w:val="single" w:sz="4" w:space="0" w:color="A5A5A5"/>
            </w:tcBorders>
            <w:noWrap/>
            <w:vAlign w:val="center"/>
          </w:tcPr>
          <w:p w14:paraId="210F5C63" w14:textId="77777777" w:rsidR="00B7008F" w:rsidRPr="00E171A9" w:rsidRDefault="00B7008F" w:rsidP="00D6665E">
            <w:pPr>
              <w:jc w:val="center"/>
              <w:rPr>
                <w:rFonts w:ascii="Helvetica" w:eastAsia="Calibri" w:hAnsi="Helvetica" w:cs="Helvetica"/>
              </w:rPr>
            </w:pPr>
          </w:p>
        </w:tc>
        <w:tc>
          <w:tcPr>
            <w:tcW w:w="1080" w:type="dxa"/>
            <w:tcBorders>
              <w:top w:val="single" w:sz="4" w:space="0" w:color="A5A5A5"/>
              <w:bottom w:val="single" w:sz="4" w:space="0" w:color="A5A5A5"/>
            </w:tcBorders>
            <w:noWrap/>
            <w:vAlign w:val="center"/>
          </w:tcPr>
          <w:p w14:paraId="6557F5F7" w14:textId="77777777" w:rsidR="00B7008F" w:rsidRPr="00E171A9" w:rsidRDefault="00B7008F" w:rsidP="00D6665E">
            <w:pPr>
              <w:jc w:val="center"/>
              <w:rPr>
                <w:rFonts w:ascii="Helvetica" w:eastAsia="Calibri" w:hAnsi="Helvetica" w:cs="Helvetica"/>
              </w:rPr>
            </w:pPr>
          </w:p>
        </w:tc>
        <w:tc>
          <w:tcPr>
            <w:tcW w:w="1080" w:type="dxa"/>
            <w:tcBorders>
              <w:top w:val="single" w:sz="4" w:space="0" w:color="A5A5A5"/>
              <w:bottom w:val="single" w:sz="4" w:space="0" w:color="A5A5A5"/>
            </w:tcBorders>
            <w:noWrap/>
            <w:vAlign w:val="center"/>
          </w:tcPr>
          <w:p w14:paraId="7A83E0D0" w14:textId="77777777" w:rsidR="00B7008F" w:rsidRPr="00E171A9" w:rsidRDefault="00B7008F" w:rsidP="00D6665E">
            <w:pPr>
              <w:jc w:val="center"/>
              <w:rPr>
                <w:rFonts w:ascii="Helvetica" w:eastAsia="Calibri" w:hAnsi="Helvetica" w:cs="Helvetica"/>
              </w:rPr>
            </w:pPr>
          </w:p>
        </w:tc>
        <w:tc>
          <w:tcPr>
            <w:tcW w:w="990" w:type="dxa"/>
            <w:tcBorders>
              <w:top w:val="single" w:sz="4" w:space="0" w:color="A5A5A5"/>
              <w:bottom w:val="single" w:sz="4" w:space="0" w:color="A5A5A5"/>
            </w:tcBorders>
            <w:noWrap/>
            <w:vAlign w:val="center"/>
          </w:tcPr>
          <w:p w14:paraId="305494D5" w14:textId="77777777" w:rsidR="00B7008F" w:rsidRPr="00E171A9" w:rsidRDefault="00B7008F" w:rsidP="00D6665E">
            <w:pPr>
              <w:jc w:val="center"/>
              <w:rPr>
                <w:rFonts w:ascii="Helvetica" w:eastAsia="Calibri" w:hAnsi="Helvetica" w:cs="Helvetica"/>
              </w:rPr>
            </w:pPr>
          </w:p>
        </w:tc>
      </w:tr>
      <w:tr w:rsidR="00B7008F" w:rsidRPr="00E171A9" w14:paraId="76004F65" w14:textId="77777777" w:rsidTr="00D6665E">
        <w:trPr>
          <w:trHeight w:val="315"/>
          <w:jc w:val="center"/>
        </w:trPr>
        <w:tc>
          <w:tcPr>
            <w:tcW w:w="3600" w:type="dxa"/>
            <w:tcBorders>
              <w:top w:val="single" w:sz="4" w:space="0" w:color="A5A5A5"/>
              <w:bottom w:val="single" w:sz="4" w:space="0" w:color="A5A5A5"/>
            </w:tcBorders>
            <w:noWrap/>
            <w:vAlign w:val="center"/>
          </w:tcPr>
          <w:p w14:paraId="6DEA0A88" w14:textId="77777777" w:rsidR="00B7008F" w:rsidRPr="00E171A9" w:rsidRDefault="00B7008F" w:rsidP="00D6665E">
            <w:pPr>
              <w:rPr>
                <w:rFonts w:ascii="Helvetica" w:eastAsia="Calibri" w:hAnsi="Helvetica" w:cs="Helvetica"/>
                <w:b/>
                <w:bCs/>
              </w:rPr>
            </w:pPr>
            <w:r w:rsidRPr="00E171A9">
              <w:rPr>
                <w:rFonts w:ascii="Helvetica" w:eastAsia="Calibri" w:hAnsi="Helvetica" w:cs="Helvetica"/>
                <w:b/>
                <w:bCs/>
              </w:rPr>
              <w:t>Days from Admission to ICU (Reference ≤7 days)</w:t>
            </w:r>
          </w:p>
        </w:tc>
        <w:tc>
          <w:tcPr>
            <w:tcW w:w="676" w:type="dxa"/>
            <w:tcBorders>
              <w:top w:val="single" w:sz="4" w:space="0" w:color="A5A5A5"/>
              <w:bottom w:val="single" w:sz="4" w:space="0" w:color="A5A5A5"/>
            </w:tcBorders>
            <w:noWrap/>
            <w:vAlign w:val="center"/>
          </w:tcPr>
          <w:p w14:paraId="46A2FEF7" w14:textId="77777777" w:rsidR="00B7008F" w:rsidRPr="00E171A9" w:rsidRDefault="00B7008F" w:rsidP="00D6665E">
            <w:pPr>
              <w:jc w:val="center"/>
              <w:rPr>
                <w:rFonts w:ascii="Helvetica" w:eastAsia="Calibri" w:hAnsi="Helvetica" w:cs="Helvetica"/>
              </w:rPr>
            </w:pPr>
          </w:p>
        </w:tc>
        <w:tc>
          <w:tcPr>
            <w:tcW w:w="975" w:type="dxa"/>
            <w:tcBorders>
              <w:top w:val="single" w:sz="4" w:space="0" w:color="A5A5A5"/>
              <w:bottom w:val="single" w:sz="4" w:space="0" w:color="A5A5A5"/>
            </w:tcBorders>
            <w:noWrap/>
            <w:vAlign w:val="center"/>
          </w:tcPr>
          <w:p w14:paraId="761C116F" w14:textId="77777777" w:rsidR="00B7008F" w:rsidRPr="00E171A9" w:rsidRDefault="00B7008F" w:rsidP="00D6665E">
            <w:pPr>
              <w:jc w:val="center"/>
              <w:rPr>
                <w:rFonts w:ascii="Helvetica" w:eastAsia="Calibri" w:hAnsi="Helvetica" w:cs="Helvetica"/>
              </w:rPr>
            </w:pPr>
          </w:p>
        </w:tc>
        <w:tc>
          <w:tcPr>
            <w:tcW w:w="969" w:type="dxa"/>
            <w:tcBorders>
              <w:top w:val="single" w:sz="4" w:space="0" w:color="A5A5A5"/>
              <w:bottom w:val="single" w:sz="4" w:space="0" w:color="A5A5A5"/>
            </w:tcBorders>
            <w:noWrap/>
            <w:vAlign w:val="center"/>
          </w:tcPr>
          <w:p w14:paraId="2DD5C902" w14:textId="77777777" w:rsidR="00B7008F" w:rsidRPr="00E171A9" w:rsidRDefault="00B7008F" w:rsidP="00D6665E">
            <w:pPr>
              <w:jc w:val="center"/>
              <w:rPr>
                <w:rFonts w:ascii="Helvetica" w:eastAsia="Calibri" w:hAnsi="Helvetica" w:cs="Helvetica"/>
              </w:rPr>
            </w:pPr>
          </w:p>
        </w:tc>
        <w:tc>
          <w:tcPr>
            <w:tcW w:w="1070" w:type="dxa"/>
            <w:tcBorders>
              <w:top w:val="single" w:sz="4" w:space="0" w:color="A5A5A5"/>
              <w:bottom w:val="single" w:sz="4" w:space="0" w:color="A5A5A5"/>
            </w:tcBorders>
            <w:noWrap/>
            <w:vAlign w:val="center"/>
          </w:tcPr>
          <w:p w14:paraId="7D8D2AF6" w14:textId="77777777" w:rsidR="00B7008F" w:rsidRPr="00E171A9" w:rsidRDefault="00B7008F" w:rsidP="00D6665E">
            <w:pPr>
              <w:jc w:val="center"/>
              <w:rPr>
                <w:rFonts w:ascii="Helvetica" w:eastAsia="Calibri" w:hAnsi="Helvetica" w:cs="Helvetica"/>
              </w:rPr>
            </w:pPr>
          </w:p>
        </w:tc>
        <w:tc>
          <w:tcPr>
            <w:tcW w:w="810" w:type="dxa"/>
            <w:tcBorders>
              <w:top w:val="single" w:sz="4" w:space="0" w:color="A5A5A5"/>
              <w:bottom w:val="single" w:sz="4" w:space="0" w:color="A5A5A5"/>
            </w:tcBorders>
            <w:noWrap/>
            <w:vAlign w:val="center"/>
          </w:tcPr>
          <w:p w14:paraId="2BB62C62" w14:textId="77777777" w:rsidR="00B7008F" w:rsidRPr="00E171A9" w:rsidRDefault="00B7008F" w:rsidP="00D6665E">
            <w:pPr>
              <w:jc w:val="center"/>
              <w:rPr>
                <w:rFonts w:ascii="Helvetica" w:eastAsia="Calibri" w:hAnsi="Helvetica" w:cs="Helvetica"/>
              </w:rPr>
            </w:pPr>
          </w:p>
        </w:tc>
        <w:tc>
          <w:tcPr>
            <w:tcW w:w="1080" w:type="dxa"/>
            <w:tcBorders>
              <w:top w:val="single" w:sz="4" w:space="0" w:color="A5A5A5"/>
              <w:bottom w:val="single" w:sz="4" w:space="0" w:color="A5A5A5"/>
            </w:tcBorders>
            <w:noWrap/>
            <w:vAlign w:val="center"/>
          </w:tcPr>
          <w:p w14:paraId="06D17FC0" w14:textId="77777777" w:rsidR="00B7008F" w:rsidRPr="00E171A9" w:rsidRDefault="00B7008F" w:rsidP="00D6665E">
            <w:pPr>
              <w:jc w:val="center"/>
              <w:rPr>
                <w:rFonts w:ascii="Helvetica" w:eastAsia="Calibri" w:hAnsi="Helvetica" w:cs="Helvetica"/>
              </w:rPr>
            </w:pPr>
          </w:p>
        </w:tc>
        <w:tc>
          <w:tcPr>
            <w:tcW w:w="1080" w:type="dxa"/>
            <w:tcBorders>
              <w:top w:val="single" w:sz="4" w:space="0" w:color="A5A5A5"/>
              <w:bottom w:val="single" w:sz="4" w:space="0" w:color="A5A5A5"/>
            </w:tcBorders>
            <w:noWrap/>
            <w:vAlign w:val="center"/>
          </w:tcPr>
          <w:p w14:paraId="2E1E9B8E" w14:textId="77777777" w:rsidR="00B7008F" w:rsidRPr="00E171A9" w:rsidRDefault="00B7008F" w:rsidP="00D6665E">
            <w:pPr>
              <w:jc w:val="center"/>
              <w:rPr>
                <w:rFonts w:ascii="Helvetica" w:eastAsia="Calibri" w:hAnsi="Helvetica" w:cs="Helvetica"/>
              </w:rPr>
            </w:pPr>
          </w:p>
        </w:tc>
        <w:tc>
          <w:tcPr>
            <w:tcW w:w="990" w:type="dxa"/>
            <w:tcBorders>
              <w:top w:val="single" w:sz="4" w:space="0" w:color="A5A5A5"/>
              <w:bottom w:val="single" w:sz="4" w:space="0" w:color="A5A5A5"/>
            </w:tcBorders>
            <w:noWrap/>
            <w:vAlign w:val="center"/>
          </w:tcPr>
          <w:p w14:paraId="67424FE7" w14:textId="77777777" w:rsidR="00B7008F" w:rsidRPr="00E171A9" w:rsidRDefault="00B7008F" w:rsidP="00D6665E">
            <w:pPr>
              <w:jc w:val="center"/>
              <w:rPr>
                <w:rFonts w:ascii="Helvetica" w:eastAsia="Calibri" w:hAnsi="Helvetica" w:cs="Helvetica"/>
              </w:rPr>
            </w:pPr>
          </w:p>
        </w:tc>
      </w:tr>
      <w:tr w:rsidR="00B7008F" w:rsidRPr="00E171A9" w14:paraId="6C166484" w14:textId="77777777" w:rsidTr="00D6665E">
        <w:trPr>
          <w:trHeight w:val="315"/>
          <w:jc w:val="center"/>
        </w:trPr>
        <w:tc>
          <w:tcPr>
            <w:tcW w:w="3600" w:type="dxa"/>
            <w:tcBorders>
              <w:top w:val="single" w:sz="4" w:space="0" w:color="A5A5A5"/>
              <w:bottom w:val="single" w:sz="4" w:space="0" w:color="A5A5A5"/>
            </w:tcBorders>
            <w:noWrap/>
            <w:vAlign w:val="center"/>
          </w:tcPr>
          <w:p w14:paraId="04F2C6E9" w14:textId="77777777" w:rsidR="00B7008F" w:rsidRPr="00E171A9" w:rsidRDefault="00B7008F" w:rsidP="00D6665E">
            <w:pPr>
              <w:rPr>
                <w:rFonts w:ascii="Helvetica" w:eastAsia="Calibri" w:hAnsi="Helvetica" w:cs="Helvetica"/>
              </w:rPr>
            </w:pPr>
            <w:r w:rsidRPr="00E171A9">
              <w:rPr>
                <w:rFonts w:ascii="Helvetica" w:eastAsia="Calibri" w:hAnsi="Helvetica" w:cs="Helvetica"/>
              </w:rPr>
              <w:t xml:space="preserve">    8-14 days</w:t>
            </w:r>
          </w:p>
        </w:tc>
        <w:tc>
          <w:tcPr>
            <w:tcW w:w="676" w:type="dxa"/>
            <w:tcBorders>
              <w:top w:val="single" w:sz="4" w:space="0" w:color="A5A5A5"/>
              <w:bottom w:val="single" w:sz="4" w:space="0" w:color="A5A5A5" w:themeColor="accent3"/>
            </w:tcBorders>
            <w:noWrap/>
            <w:vAlign w:val="center"/>
          </w:tcPr>
          <w:p w14:paraId="70C59DCD" w14:textId="77777777" w:rsidR="00B7008F" w:rsidRPr="00E171A9" w:rsidRDefault="00B7008F" w:rsidP="00D6665E">
            <w:pPr>
              <w:jc w:val="center"/>
              <w:rPr>
                <w:rFonts w:ascii="Helvetica" w:eastAsia="Calibri" w:hAnsi="Helvetica" w:cs="Helvetica"/>
              </w:rPr>
            </w:pPr>
          </w:p>
        </w:tc>
        <w:tc>
          <w:tcPr>
            <w:tcW w:w="975" w:type="dxa"/>
            <w:tcBorders>
              <w:top w:val="single" w:sz="4" w:space="0" w:color="A5A5A5"/>
              <w:bottom w:val="single" w:sz="4" w:space="0" w:color="A5A5A5" w:themeColor="accent3"/>
            </w:tcBorders>
            <w:noWrap/>
            <w:vAlign w:val="center"/>
          </w:tcPr>
          <w:p w14:paraId="6843B469" w14:textId="77777777" w:rsidR="00B7008F" w:rsidRPr="00E171A9" w:rsidRDefault="00B7008F" w:rsidP="00D6665E">
            <w:pPr>
              <w:jc w:val="center"/>
              <w:rPr>
                <w:rFonts w:ascii="Helvetica" w:eastAsia="Calibri" w:hAnsi="Helvetica" w:cs="Helvetica"/>
              </w:rPr>
            </w:pPr>
          </w:p>
        </w:tc>
        <w:tc>
          <w:tcPr>
            <w:tcW w:w="969" w:type="dxa"/>
            <w:tcBorders>
              <w:top w:val="single" w:sz="4" w:space="0" w:color="A5A5A5"/>
              <w:bottom w:val="single" w:sz="4" w:space="0" w:color="A5A5A5" w:themeColor="accent3"/>
            </w:tcBorders>
            <w:noWrap/>
            <w:vAlign w:val="center"/>
          </w:tcPr>
          <w:p w14:paraId="086D1290" w14:textId="77777777" w:rsidR="00B7008F" w:rsidRPr="00E171A9" w:rsidRDefault="00B7008F" w:rsidP="00D6665E">
            <w:pPr>
              <w:jc w:val="center"/>
              <w:rPr>
                <w:rFonts w:ascii="Helvetica" w:eastAsia="Calibri" w:hAnsi="Helvetica" w:cs="Helvetica"/>
              </w:rPr>
            </w:pPr>
          </w:p>
        </w:tc>
        <w:tc>
          <w:tcPr>
            <w:tcW w:w="1070" w:type="dxa"/>
            <w:tcBorders>
              <w:top w:val="single" w:sz="4" w:space="0" w:color="A5A5A5"/>
              <w:bottom w:val="single" w:sz="4" w:space="0" w:color="A5A5A5" w:themeColor="accent3"/>
            </w:tcBorders>
            <w:noWrap/>
            <w:vAlign w:val="center"/>
          </w:tcPr>
          <w:p w14:paraId="5B6DDFCC" w14:textId="77777777" w:rsidR="00B7008F" w:rsidRPr="00E171A9" w:rsidRDefault="00B7008F" w:rsidP="00D6665E">
            <w:pPr>
              <w:jc w:val="center"/>
              <w:rPr>
                <w:rFonts w:ascii="Helvetica" w:eastAsia="Calibri" w:hAnsi="Helvetica" w:cs="Helvetica"/>
              </w:rPr>
            </w:pPr>
          </w:p>
        </w:tc>
        <w:tc>
          <w:tcPr>
            <w:tcW w:w="810" w:type="dxa"/>
            <w:tcBorders>
              <w:top w:val="single" w:sz="4" w:space="0" w:color="A5A5A5"/>
              <w:left w:val="nil"/>
              <w:bottom w:val="single" w:sz="4" w:space="0" w:color="A5A5A5" w:themeColor="accent3"/>
              <w:right w:val="nil"/>
            </w:tcBorders>
            <w:shd w:val="clear" w:color="auto" w:fill="auto"/>
            <w:noWrap/>
            <w:vAlign w:val="bottom"/>
          </w:tcPr>
          <w:p w14:paraId="212F8BDF" w14:textId="77777777" w:rsidR="00B7008F" w:rsidRPr="00E171A9" w:rsidRDefault="00B7008F" w:rsidP="00D6665E">
            <w:pPr>
              <w:jc w:val="center"/>
              <w:rPr>
                <w:rFonts w:ascii="Helvetica" w:eastAsia="Calibri" w:hAnsi="Helvetica" w:cs="Helvetica"/>
              </w:rPr>
            </w:pPr>
            <w:r w:rsidRPr="00E171A9">
              <w:rPr>
                <w:rFonts w:ascii="Helvetica" w:hAnsi="Helvetica" w:cs="Calibri"/>
              </w:rPr>
              <w:t>0.93</w:t>
            </w:r>
          </w:p>
        </w:tc>
        <w:tc>
          <w:tcPr>
            <w:tcW w:w="1080" w:type="dxa"/>
            <w:tcBorders>
              <w:top w:val="single" w:sz="4" w:space="0" w:color="A5A5A5"/>
              <w:left w:val="nil"/>
              <w:bottom w:val="single" w:sz="4" w:space="0" w:color="A5A5A5" w:themeColor="accent3"/>
              <w:right w:val="nil"/>
            </w:tcBorders>
            <w:shd w:val="clear" w:color="auto" w:fill="auto"/>
            <w:noWrap/>
            <w:vAlign w:val="bottom"/>
          </w:tcPr>
          <w:p w14:paraId="3815C008" w14:textId="77777777" w:rsidR="00B7008F" w:rsidRPr="00E171A9" w:rsidRDefault="00B7008F" w:rsidP="00D6665E">
            <w:pPr>
              <w:jc w:val="center"/>
              <w:rPr>
                <w:rFonts w:ascii="Helvetica" w:eastAsia="Calibri" w:hAnsi="Helvetica" w:cs="Helvetica"/>
              </w:rPr>
            </w:pPr>
            <w:r w:rsidRPr="00E171A9">
              <w:rPr>
                <w:rFonts w:ascii="Helvetica" w:hAnsi="Helvetica" w:cs="Calibri"/>
              </w:rPr>
              <w:t>0.35</w:t>
            </w:r>
          </w:p>
        </w:tc>
        <w:tc>
          <w:tcPr>
            <w:tcW w:w="1080" w:type="dxa"/>
            <w:tcBorders>
              <w:top w:val="single" w:sz="4" w:space="0" w:color="A5A5A5"/>
              <w:left w:val="nil"/>
              <w:bottom w:val="single" w:sz="4" w:space="0" w:color="A5A5A5" w:themeColor="accent3"/>
              <w:right w:val="nil"/>
            </w:tcBorders>
            <w:shd w:val="clear" w:color="auto" w:fill="auto"/>
            <w:noWrap/>
            <w:vAlign w:val="bottom"/>
          </w:tcPr>
          <w:p w14:paraId="3574BA77" w14:textId="77777777" w:rsidR="00B7008F" w:rsidRPr="00E171A9" w:rsidRDefault="00B7008F" w:rsidP="00D6665E">
            <w:pPr>
              <w:jc w:val="center"/>
              <w:rPr>
                <w:rFonts w:ascii="Helvetica" w:eastAsia="Calibri" w:hAnsi="Helvetica" w:cs="Helvetica"/>
              </w:rPr>
            </w:pPr>
            <w:r w:rsidRPr="00E171A9">
              <w:rPr>
                <w:rFonts w:ascii="Helvetica" w:hAnsi="Helvetica" w:cs="Calibri"/>
              </w:rPr>
              <w:t>2.50</w:t>
            </w:r>
          </w:p>
        </w:tc>
        <w:tc>
          <w:tcPr>
            <w:tcW w:w="990" w:type="dxa"/>
            <w:tcBorders>
              <w:top w:val="single" w:sz="4" w:space="0" w:color="A5A5A5"/>
              <w:left w:val="nil"/>
              <w:bottom w:val="single" w:sz="4" w:space="0" w:color="A5A5A5" w:themeColor="accent3"/>
              <w:right w:val="nil"/>
            </w:tcBorders>
            <w:shd w:val="clear" w:color="auto" w:fill="auto"/>
            <w:noWrap/>
            <w:vAlign w:val="bottom"/>
          </w:tcPr>
          <w:p w14:paraId="5A222C9D" w14:textId="77777777" w:rsidR="00B7008F" w:rsidRPr="00E171A9" w:rsidRDefault="00B7008F" w:rsidP="00D6665E">
            <w:pPr>
              <w:jc w:val="center"/>
              <w:rPr>
                <w:rFonts w:ascii="Helvetica" w:eastAsia="Calibri" w:hAnsi="Helvetica" w:cs="Helvetica"/>
              </w:rPr>
            </w:pPr>
            <w:r w:rsidRPr="00E171A9">
              <w:rPr>
                <w:rFonts w:ascii="Helvetica" w:hAnsi="Helvetica" w:cs="Calibri"/>
              </w:rPr>
              <w:t>0.888</w:t>
            </w:r>
          </w:p>
        </w:tc>
      </w:tr>
      <w:tr w:rsidR="00B7008F" w:rsidRPr="00E171A9" w14:paraId="4F6D7956" w14:textId="77777777" w:rsidTr="00D6665E">
        <w:trPr>
          <w:trHeight w:val="315"/>
          <w:jc w:val="center"/>
        </w:trPr>
        <w:tc>
          <w:tcPr>
            <w:tcW w:w="3600" w:type="dxa"/>
            <w:tcBorders>
              <w:top w:val="single" w:sz="4" w:space="0" w:color="A5A5A5"/>
              <w:bottom w:val="single" w:sz="4" w:space="0" w:color="A5A5A5"/>
            </w:tcBorders>
            <w:noWrap/>
            <w:vAlign w:val="center"/>
          </w:tcPr>
          <w:p w14:paraId="321B01DB" w14:textId="77777777" w:rsidR="00B7008F" w:rsidRPr="00E171A9" w:rsidRDefault="00B7008F" w:rsidP="00D6665E">
            <w:pPr>
              <w:rPr>
                <w:rFonts w:ascii="Helvetica" w:eastAsia="Calibri" w:hAnsi="Helvetica" w:cs="Helvetica"/>
              </w:rPr>
            </w:pPr>
            <w:r w:rsidRPr="00E171A9">
              <w:rPr>
                <w:rFonts w:ascii="Helvetica" w:eastAsia="Calibri" w:hAnsi="Helvetica" w:cs="Helvetica"/>
              </w:rPr>
              <w:t xml:space="preserve">    &gt; 14 days</w:t>
            </w:r>
          </w:p>
        </w:tc>
        <w:tc>
          <w:tcPr>
            <w:tcW w:w="676" w:type="dxa"/>
            <w:tcBorders>
              <w:top w:val="single" w:sz="4" w:space="0" w:color="A5A5A5" w:themeColor="accent3"/>
              <w:bottom w:val="single" w:sz="4" w:space="0" w:color="A5A5A5" w:themeColor="accent3"/>
            </w:tcBorders>
            <w:noWrap/>
            <w:vAlign w:val="center"/>
          </w:tcPr>
          <w:p w14:paraId="51230999" w14:textId="77777777" w:rsidR="00B7008F" w:rsidRPr="00E171A9" w:rsidRDefault="00B7008F" w:rsidP="00D6665E">
            <w:pPr>
              <w:jc w:val="center"/>
              <w:rPr>
                <w:rFonts w:ascii="Helvetica" w:eastAsia="Calibri" w:hAnsi="Helvetica" w:cs="Helvetica"/>
              </w:rPr>
            </w:pPr>
          </w:p>
        </w:tc>
        <w:tc>
          <w:tcPr>
            <w:tcW w:w="975" w:type="dxa"/>
            <w:tcBorders>
              <w:top w:val="single" w:sz="4" w:space="0" w:color="A5A5A5" w:themeColor="accent3"/>
              <w:bottom w:val="single" w:sz="4" w:space="0" w:color="A5A5A5" w:themeColor="accent3"/>
            </w:tcBorders>
            <w:noWrap/>
            <w:vAlign w:val="center"/>
          </w:tcPr>
          <w:p w14:paraId="483400A8" w14:textId="77777777" w:rsidR="00B7008F" w:rsidRPr="00E171A9" w:rsidRDefault="00B7008F" w:rsidP="00D6665E">
            <w:pPr>
              <w:jc w:val="center"/>
              <w:rPr>
                <w:rFonts w:ascii="Helvetica" w:eastAsia="Calibri" w:hAnsi="Helvetica" w:cs="Helvetica"/>
              </w:rPr>
            </w:pPr>
          </w:p>
        </w:tc>
        <w:tc>
          <w:tcPr>
            <w:tcW w:w="969" w:type="dxa"/>
            <w:tcBorders>
              <w:top w:val="single" w:sz="4" w:space="0" w:color="A5A5A5" w:themeColor="accent3"/>
              <w:bottom w:val="single" w:sz="4" w:space="0" w:color="A5A5A5" w:themeColor="accent3"/>
            </w:tcBorders>
            <w:noWrap/>
            <w:vAlign w:val="center"/>
          </w:tcPr>
          <w:p w14:paraId="0E0A1137" w14:textId="77777777" w:rsidR="00B7008F" w:rsidRPr="00E171A9" w:rsidRDefault="00B7008F" w:rsidP="00D6665E">
            <w:pPr>
              <w:jc w:val="center"/>
              <w:rPr>
                <w:rFonts w:ascii="Helvetica" w:eastAsia="Calibri" w:hAnsi="Helvetica" w:cs="Helvetica"/>
              </w:rPr>
            </w:pPr>
          </w:p>
        </w:tc>
        <w:tc>
          <w:tcPr>
            <w:tcW w:w="1070" w:type="dxa"/>
            <w:tcBorders>
              <w:top w:val="single" w:sz="4" w:space="0" w:color="A5A5A5" w:themeColor="accent3"/>
              <w:bottom w:val="single" w:sz="4" w:space="0" w:color="A5A5A5" w:themeColor="accent3"/>
            </w:tcBorders>
            <w:noWrap/>
            <w:vAlign w:val="center"/>
          </w:tcPr>
          <w:p w14:paraId="334318D6" w14:textId="77777777" w:rsidR="00B7008F" w:rsidRPr="00E171A9" w:rsidRDefault="00B7008F" w:rsidP="00D6665E">
            <w:pPr>
              <w:jc w:val="center"/>
              <w:rPr>
                <w:rFonts w:ascii="Helvetica" w:eastAsia="Calibri" w:hAnsi="Helvetica" w:cs="Helvetica"/>
              </w:rPr>
            </w:pPr>
          </w:p>
        </w:tc>
        <w:tc>
          <w:tcPr>
            <w:tcW w:w="810" w:type="dxa"/>
            <w:tcBorders>
              <w:top w:val="single" w:sz="4" w:space="0" w:color="A5A5A5" w:themeColor="accent3"/>
              <w:left w:val="nil"/>
              <w:bottom w:val="single" w:sz="4" w:space="0" w:color="A5A5A5" w:themeColor="accent3"/>
              <w:right w:val="nil"/>
            </w:tcBorders>
            <w:shd w:val="clear" w:color="auto" w:fill="auto"/>
            <w:noWrap/>
            <w:vAlign w:val="bottom"/>
          </w:tcPr>
          <w:p w14:paraId="301CA9E0" w14:textId="77777777" w:rsidR="00B7008F" w:rsidRPr="00E171A9" w:rsidRDefault="00B7008F" w:rsidP="00D6665E">
            <w:pPr>
              <w:jc w:val="center"/>
              <w:rPr>
                <w:rFonts w:ascii="Helvetica" w:eastAsia="Calibri" w:hAnsi="Helvetica" w:cs="Helvetica"/>
              </w:rPr>
            </w:pPr>
            <w:r w:rsidRPr="00E171A9">
              <w:rPr>
                <w:rFonts w:ascii="Helvetica" w:hAnsi="Helvetica" w:cs="Calibri"/>
              </w:rPr>
              <w:t>0.13</w:t>
            </w:r>
          </w:p>
        </w:tc>
        <w:tc>
          <w:tcPr>
            <w:tcW w:w="1080" w:type="dxa"/>
            <w:tcBorders>
              <w:top w:val="single" w:sz="4" w:space="0" w:color="A5A5A5" w:themeColor="accent3"/>
              <w:left w:val="nil"/>
              <w:bottom w:val="single" w:sz="4" w:space="0" w:color="A5A5A5" w:themeColor="accent3"/>
              <w:right w:val="nil"/>
            </w:tcBorders>
            <w:shd w:val="clear" w:color="auto" w:fill="auto"/>
            <w:noWrap/>
            <w:vAlign w:val="bottom"/>
          </w:tcPr>
          <w:p w14:paraId="56ADD1F0" w14:textId="77777777" w:rsidR="00B7008F" w:rsidRPr="00E171A9" w:rsidRDefault="00B7008F" w:rsidP="00D6665E">
            <w:pPr>
              <w:jc w:val="center"/>
              <w:rPr>
                <w:rFonts w:ascii="Helvetica" w:eastAsia="Calibri" w:hAnsi="Helvetica" w:cs="Helvetica"/>
              </w:rPr>
            </w:pPr>
            <w:r w:rsidRPr="00E171A9">
              <w:rPr>
                <w:rFonts w:ascii="Helvetica" w:hAnsi="Helvetica" w:cs="Calibri"/>
              </w:rPr>
              <w:t>0.02</w:t>
            </w:r>
          </w:p>
        </w:tc>
        <w:tc>
          <w:tcPr>
            <w:tcW w:w="1080" w:type="dxa"/>
            <w:tcBorders>
              <w:top w:val="single" w:sz="4" w:space="0" w:color="A5A5A5" w:themeColor="accent3"/>
              <w:left w:val="nil"/>
              <w:bottom w:val="single" w:sz="4" w:space="0" w:color="A5A5A5" w:themeColor="accent3"/>
              <w:right w:val="nil"/>
            </w:tcBorders>
            <w:shd w:val="clear" w:color="auto" w:fill="auto"/>
            <w:noWrap/>
            <w:vAlign w:val="bottom"/>
          </w:tcPr>
          <w:p w14:paraId="655BBCAD" w14:textId="77777777" w:rsidR="00B7008F" w:rsidRPr="00E171A9" w:rsidRDefault="00B7008F" w:rsidP="00D6665E">
            <w:pPr>
              <w:jc w:val="center"/>
              <w:rPr>
                <w:rFonts w:ascii="Helvetica" w:eastAsia="Calibri" w:hAnsi="Helvetica" w:cs="Helvetica"/>
              </w:rPr>
            </w:pPr>
            <w:r w:rsidRPr="00E171A9">
              <w:rPr>
                <w:rFonts w:ascii="Helvetica" w:hAnsi="Helvetica" w:cs="Calibri"/>
              </w:rPr>
              <w:t>0.98</w:t>
            </w:r>
          </w:p>
        </w:tc>
        <w:tc>
          <w:tcPr>
            <w:tcW w:w="990" w:type="dxa"/>
            <w:tcBorders>
              <w:top w:val="single" w:sz="4" w:space="0" w:color="A5A5A5" w:themeColor="accent3"/>
              <w:left w:val="nil"/>
              <w:bottom w:val="single" w:sz="4" w:space="0" w:color="A5A5A5" w:themeColor="accent3"/>
              <w:right w:val="nil"/>
            </w:tcBorders>
            <w:shd w:val="clear" w:color="auto" w:fill="auto"/>
            <w:noWrap/>
            <w:vAlign w:val="bottom"/>
          </w:tcPr>
          <w:p w14:paraId="0B62268C" w14:textId="77777777" w:rsidR="00B7008F" w:rsidRPr="00E171A9" w:rsidRDefault="00B7008F" w:rsidP="00D6665E">
            <w:pPr>
              <w:jc w:val="center"/>
              <w:rPr>
                <w:rFonts w:ascii="Helvetica" w:eastAsia="Calibri" w:hAnsi="Helvetica" w:cs="Helvetica"/>
              </w:rPr>
            </w:pPr>
            <w:r w:rsidRPr="00E171A9">
              <w:rPr>
                <w:rFonts w:ascii="Helvetica" w:hAnsi="Helvetica" w:cs="Calibri"/>
              </w:rPr>
              <w:t>0.048</w:t>
            </w:r>
          </w:p>
        </w:tc>
      </w:tr>
      <w:tr w:rsidR="00B7008F" w:rsidRPr="00E171A9" w14:paraId="530146C5" w14:textId="77777777" w:rsidTr="00D6665E">
        <w:trPr>
          <w:trHeight w:val="315"/>
          <w:jc w:val="center"/>
        </w:trPr>
        <w:tc>
          <w:tcPr>
            <w:tcW w:w="3600" w:type="dxa"/>
            <w:tcBorders>
              <w:top w:val="single" w:sz="4" w:space="0" w:color="A5A5A5"/>
              <w:bottom w:val="single" w:sz="4" w:space="0" w:color="A5A5A5"/>
            </w:tcBorders>
            <w:noWrap/>
            <w:vAlign w:val="center"/>
          </w:tcPr>
          <w:p w14:paraId="35D4C617" w14:textId="77777777" w:rsidR="00B7008F" w:rsidRPr="00E171A9" w:rsidRDefault="00B7008F" w:rsidP="00D6665E">
            <w:pPr>
              <w:rPr>
                <w:rFonts w:ascii="Helvetica" w:eastAsia="Calibri" w:hAnsi="Helvetica" w:cs="Helvetica"/>
                <w:b/>
                <w:bCs/>
              </w:rPr>
            </w:pPr>
            <w:r w:rsidRPr="00E171A9">
              <w:rPr>
                <w:rFonts w:ascii="Helvetica" w:eastAsia="Calibri" w:hAnsi="Helvetica" w:cs="Helvetica"/>
                <w:b/>
                <w:bCs/>
              </w:rPr>
              <w:t>Age (years)</w:t>
            </w:r>
          </w:p>
        </w:tc>
        <w:tc>
          <w:tcPr>
            <w:tcW w:w="676" w:type="dxa"/>
            <w:tcBorders>
              <w:top w:val="single" w:sz="4" w:space="0" w:color="A5A5A5" w:themeColor="accent3"/>
              <w:left w:val="nil"/>
              <w:bottom w:val="single" w:sz="4" w:space="0" w:color="A5A5A5" w:themeColor="accent3"/>
              <w:right w:val="nil"/>
            </w:tcBorders>
            <w:shd w:val="clear" w:color="auto" w:fill="auto"/>
            <w:noWrap/>
            <w:vAlign w:val="bottom"/>
          </w:tcPr>
          <w:p w14:paraId="3EC01EC5" w14:textId="77777777" w:rsidR="00B7008F" w:rsidRPr="00E171A9" w:rsidRDefault="00B7008F" w:rsidP="00D6665E">
            <w:pPr>
              <w:jc w:val="center"/>
              <w:rPr>
                <w:rFonts w:ascii="Helvetica" w:eastAsia="Calibri" w:hAnsi="Helvetica" w:cs="Helvetica"/>
              </w:rPr>
            </w:pPr>
            <w:r w:rsidRPr="00E171A9">
              <w:rPr>
                <w:rFonts w:ascii="Helvetica" w:hAnsi="Helvetica" w:cs="Calibri"/>
              </w:rPr>
              <w:t>0.92</w:t>
            </w:r>
          </w:p>
        </w:tc>
        <w:tc>
          <w:tcPr>
            <w:tcW w:w="975" w:type="dxa"/>
            <w:tcBorders>
              <w:top w:val="single" w:sz="4" w:space="0" w:color="A5A5A5" w:themeColor="accent3"/>
              <w:left w:val="nil"/>
              <w:bottom w:val="single" w:sz="4" w:space="0" w:color="A5A5A5" w:themeColor="accent3"/>
              <w:right w:val="nil"/>
            </w:tcBorders>
            <w:shd w:val="clear" w:color="auto" w:fill="auto"/>
            <w:noWrap/>
            <w:vAlign w:val="bottom"/>
          </w:tcPr>
          <w:p w14:paraId="6B69512B" w14:textId="77777777" w:rsidR="00B7008F" w:rsidRPr="00E171A9" w:rsidRDefault="00B7008F" w:rsidP="00D6665E">
            <w:pPr>
              <w:jc w:val="center"/>
              <w:rPr>
                <w:rFonts w:ascii="Helvetica" w:eastAsia="Calibri" w:hAnsi="Helvetica" w:cs="Helvetica"/>
              </w:rPr>
            </w:pPr>
            <w:r w:rsidRPr="00E171A9">
              <w:rPr>
                <w:rFonts w:ascii="Helvetica" w:hAnsi="Helvetica" w:cs="Calibri"/>
              </w:rPr>
              <w:t>0.90</w:t>
            </w:r>
          </w:p>
        </w:tc>
        <w:tc>
          <w:tcPr>
            <w:tcW w:w="969" w:type="dxa"/>
            <w:tcBorders>
              <w:top w:val="single" w:sz="4" w:space="0" w:color="A5A5A5" w:themeColor="accent3"/>
              <w:left w:val="nil"/>
              <w:bottom w:val="single" w:sz="4" w:space="0" w:color="A5A5A5" w:themeColor="accent3"/>
              <w:right w:val="nil"/>
            </w:tcBorders>
            <w:shd w:val="clear" w:color="auto" w:fill="auto"/>
            <w:noWrap/>
            <w:vAlign w:val="bottom"/>
          </w:tcPr>
          <w:p w14:paraId="425BC426" w14:textId="77777777" w:rsidR="00B7008F" w:rsidRPr="00E171A9" w:rsidRDefault="00B7008F" w:rsidP="00D6665E">
            <w:pPr>
              <w:jc w:val="center"/>
              <w:rPr>
                <w:rFonts w:ascii="Helvetica" w:eastAsia="Calibri" w:hAnsi="Helvetica" w:cs="Helvetica"/>
              </w:rPr>
            </w:pPr>
            <w:r w:rsidRPr="00E171A9">
              <w:rPr>
                <w:rFonts w:ascii="Helvetica" w:hAnsi="Helvetica" w:cs="Calibri"/>
              </w:rPr>
              <w:t>0.93</w:t>
            </w:r>
          </w:p>
        </w:tc>
        <w:tc>
          <w:tcPr>
            <w:tcW w:w="1070" w:type="dxa"/>
            <w:tcBorders>
              <w:top w:val="single" w:sz="4" w:space="0" w:color="A5A5A5" w:themeColor="accent3"/>
              <w:left w:val="nil"/>
              <w:bottom w:val="single" w:sz="4" w:space="0" w:color="A5A5A5" w:themeColor="accent3"/>
              <w:right w:val="nil"/>
            </w:tcBorders>
            <w:shd w:val="clear" w:color="auto" w:fill="auto"/>
            <w:noWrap/>
            <w:vAlign w:val="bottom"/>
          </w:tcPr>
          <w:p w14:paraId="5580C470" w14:textId="77777777" w:rsidR="00B7008F" w:rsidRPr="00E171A9" w:rsidRDefault="00B7008F" w:rsidP="00D6665E">
            <w:pPr>
              <w:jc w:val="center"/>
              <w:rPr>
                <w:rFonts w:ascii="Helvetica" w:eastAsia="Calibri" w:hAnsi="Helvetica" w:cs="Helvetica"/>
              </w:rPr>
            </w:pPr>
            <w:r w:rsidRPr="00E171A9">
              <w:rPr>
                <w:rFonts w:ascii="Helvetica" w:hAnsi="Helvetica" w:cs="Calibri"/>
              </w:rPr>
              <w:t>&lt;0.001</w:t>
            </w:r>
          </w:p>
        </w:tc>
        <w:tc>
          <w:tcPr>
            <w:tcW w:w="810" w:type="dxa"/>
            <w:tcBorders>
              <w:top w:val="single" w:sz="4" w:space="0" w:color="A5A5A5" w:themeColor="accent3"/>
              <w:left w:val="nil"/>
              <w:bottom w:val="single" w:sz="4" w:space="0" w:color="A5A5A5" w:themeColor="accent3"/>
              <w:right w:val="nil"/>
            </w:tcBorders>
            <w:shd w:val="clear" w:color="auto" w:fill="auto"/>
            <w:noWrap/>
            <w:vAlign w:val="bottom"/>
          </w:tcPr>
          <w:p w14:paraId="47FCE656" w14:textId="77777777" w:rsidR="00B7008F" w:rsidRPr="00E171A9" w:rsidRDefault="00B7008F" w:rsidP="00D6665E">
            <w:pPr>
              <w:jc w:val="center"/>
              <w:rPr>
                <w:rFonts w:ascii="Helvetica" w:eastAsia="Calibri" w:hAnsi="Helvetica" w:cs="Helvetica"/>
              </w:rPr>
            </w:pPr>
            <w:r w:rsidRPr="00E171A9">
              <w:rPr>
                <w:rFonts w:ascii="Helvetica" w:hAnsi="Helvetica" w:cs="Calibri"/>
              </w:rPr>
              <w:t>0.91</w:t>
            </w:r>
          </w:p>
        </w:tc>
        <w:tc>
          <w:tcPr>
            <w:tcW w:w="1080" w:type="dxa"/>
            <w:tcBorders>
              <w:top w:val="single" w:sz="4" w:space="0" w:color="A5A5A5" w:themeColor="accent3"/>
              <w:left w:val="nil"/>
              <w:bottom w:val="single" w:sz="4" w:space="0" w:color="A5A5A5" w:themeColor="accent3"/>
              <w:right w:val="nil"/>
            </w:tcBorders>
            <w:shd w:val="clear" w:color="auto" w:fill="auto"/>
            <w:noWrap/>
            <w:vAlign w:val="bottom"/>
          </w:tcPr>
          <w:p w14:paraId="4C1D4F6D" w14:textId="77777777" w:rsidR="00B7008F" w:rsidRPr="00E171A9" w:rsidRDefault="00B7008F" w:rsidP="00D6665E">
            <w:pPr>
              <w:jc w:val="center"/>
              <w:rPr>
                <w:rFonts w:ascii="Helvetica" w:eastAsia="Calibri" w:hAnsi="Helvetica" w:cs="Helvetica"/>
              </w:rPr>
            </w:pPr>
            <w:r w:rsidRPr="00E171A9">
              <w:rPr>
                <w:rFonts w:ascii="Helvetica" w:hAnsi="Helvetica" w:cs="Calibri"/>
              </w:rPr>
              <w:t>0.90</w:t>
            </w:r>
          </w:p>
        </w:tc>
        <w:tc>
          <w:tcPr>
            <w:tcW w:w="1080" w:type="dxa"/>
            <w:tcBorders>
              <w:top w:val="single" w:sz="4" w:space="0" w:color="A5A5A5" w:themeColor="accent3"/>
              <w:left w:val="nil"/>
              <w:bottom w:val="single" w:sz="4" w:space="0" w:color="A5A5A5" w:themeColor="accent3"/>
              <w:right w:val="nil"/>
            </w:tcBorders>
            <w:shd w:val="clear" w:color="auto" w:fill="auto"/>
            <w:noWrap/>
            <w:vAlign w:val="bottom"/>
          </w:tcPr>
          <w:p w14:paraId="1B7CEECD" w14:textId="77777777" w:rsidR="00B7008F" w:rsidRPr="00E171A9" w:rsidRDefault="00B7008F" w:rsidP="00D6665E">
            <w:pPr>
              <w:jc w:val="center"/>
              <w:rPr>
                <w:rFonts w:ascii="Helvetica" w:eastAsia="Calibri" w:hAnsi="Helvetica" w:cs="Helvetica"/>
              </w:rPr>
            </w:pPr>
            <w:r w:rsidRPr="00E171A9">
              <w:rPr>
                <w:rFonts w:ascii="Helvetica" w:hAnsi="Helvetica" w:cs="Calibri"/>
              </w:rPr>
              <w:t>0.93</w:t>
            </w:r>
          </w:p>
        </w:tc>
        <w:tc>
          <w:tcPr>
            <w:tcW w:w="990" w:type="dxa"/>
            <w:tcBorders>
              <w:top w:val="single" w:sz="4" w:space="0" w:color="A5A5A5" w:themeColor="accent3"/>
              <w:left w:val="nil"/>
              <w:bottom w:val="single" w:sz="4" w:space="0" w:color="A5A5A5" w:themeColor="accent3"/>
              <w:right w:val="nil"/>
            </w:tcBorders>
            <w:shd w:val="clear" w:color="auto" w:fill="auto"/>
            <w:noWrap/>
            <w:vAlign w:val="bottom"/>
          </w:tcPr>
          <w:p w14:paraId="22E1FF06" w14:textId="77777777" w:rsidR="00B7008F" w:rsidRPr="00E171A9" w:rsidRDefault="00B7008F" w:rsidP="00D6665E">
            <w:pPr>
              <w:jc w:val="center"/>
              <w:rPr>
                <w:rFonts w:ascii="Helvetica" w:eastAsia="Calibri" w:hAnsi="Helvetica" w:cs="Helvetica"/>
              </w:rPr>
            </w:pPr>
            <w:r w:rsidRPr="00E171A9">
              <w:rPr>
                <w:rFonts w:ascii="Helvetica" w:hAnsi="Helvetica" w:cs="Calibri"/>
              </w:rPr>
              <w:t>&lt;0.001</w:t>
            </w:r>
          </w:p>
        </w:tc>
      </w:tr>
      <w:tr w:rsidR="00B7008F" w:rsidRPr="00E171A9" w14:paraId="5C8C93A5" w14:textId="77777777" w:rsidTr="00D6665E">
        <w:trPr>
          <w:trHeight w:val="315"/>
          <w:jc w:val="center"/>
        </w:trPr>
        <w:tc>
          <w:tcPr>
            <w:tcW w:w="3600" w:type="dxa"/>
            <w:tcBorders>
              <w:top w:val="single" w:sz="4" w:space="0" w:color="A5A5A5"/>
              <w:bottom w:val="single" w:sz="4" w:space="0" w:color="A5A5A5"/>
            </w:tcBorders>
            <w:noWrap/>
            <w:vAlign w:val="center"/>
            <w:hideMark/>
          </w:tcPr>
          <w:p w14:paraId="7304D93E" w14:textId="77777777" w:rsidR="00B7008F" w:rsidRPr="00E171A9" w:rsidRDefault="00B7008F" w:rsidP="00D6665E">
            <w:pPr>
              <w:rPr>
                <w:rFonts w:ascii="Helvetica" w:eastAsia="Calibri" w:hAnsi="Helvetica" w:cs="Helvetica"/>
                <w:b/>
                <w:bCs/>
              </w:rPr>
            </w:pPr>
            <w:r w:rsidRPr="00E171A9">
              <w:rPr>
                <w:rFonts w:ascii="Helvetica" w:eastAsia="Calibri" w:hAnsi="Helvetica" w:cs="Helvetica"/>
                <w:b/>
                <w:bCs/>
              </w:rPr>
              <w:t>Male Sex (Reference: Female)</w:t>
            </w:r>
          </w:p>
        </w:tc>
        <w:tc>
          <w:tcPr>
            <w:tcW w:w="676" w:type="dxa"/>
            <w:tcBorders>
              <w:top w:val="single" w:sz="4" w:space="0" w:color="A5A5A5" w:themeColor="accent3"/>
              <w:left w:val="nil"/>
              <w:bottom w:val="single" w:sz="4" w:space="0" w:color="A5A5A5" w:themeColor="accent3"/>
              <w:right w:val="nil"/>
            </w:tcBorders>
            <w:shd w:val="clear" w:color="auto" w:fill="auto"/>
            <w:noWrap/>
            <w:vAlign w:val="bottom"/>
          </w:tcPr>
          <w:p w14:paraId="1C0F0C06" w14:textId="77777777" w:rsidR="00B7008F" w:rsidRPr="00E171A9" w:rsidRDefault="00B7008F" w:rsidP="00D6665E">
            <w:pPr>
              <w:jc w:val="center"/>
              <w:rPr>
                <w:rFonts w:ascii="Helvetica" w:eastAsia="Calibri" w:hAnsi="Helvetica" w:cs="Helvetica"/>
              </w:rPr>
            </w:pPr>
            <w:r w:rsidRPr="00E171A9">
              <w:rPr>
                <w:rFonts w:ascii="Helvetica" w:hAnsi="Helvetica" w:cs="Calibri"/>
              </w:rPr>
              <w:t>0.89</w:t>
            </w:r>
          </w:p>
        </w:tc>
        <w:tc>
          <w:tcPr>
            <w:tcW w:w="975" w:type="dxa"/>
            <w:tcBorders>
              <w:top w:val="single" w:sz="4" w:space="0" w:color="A5A5A5" w:themeColor="accent3"/>
              <w:left w:val="nil"/>
              <w:bottom w:val="single" w:sz="4" w:space="0" w:color="A5A5A5" w:themeColor="accent3"/>
              <w:right w:val="nil"/>
            </w:tcBorders>
            <w:shd w:val="clear" w:color="auto" w:fill="auto"/>
            <w:noWrap/>
            <w:vAlign w:val="bottom"/>
          </w:tcPr>
          <w:p w14:paraId="084CF642" w14:textId="77777777" w:rsidR="00B7008F" w:rsidRPr="00E171A9" w:rsidRDefault="00B7008F" w:rsidP="00D6665E">
            <w:pPr>
              <w:jc w:val="center"/>
              <w:rPr>
                <w:rFonts w:ascii="Helvetica" w:eastAsia="Calibri" w:hAnsi="Helvetica" w:cs="Helvetica"/>
              </w:rPr>
            </w:pPr>
            <w:r w:rsidRPr="00E171A9">
              <w:rPr>
                <w:rFonts w:ascii="Helvetica" w:hAnsi="Helvetica" w:cs="Calibri"/>
              </w:rPr>
              <w:t>0.56</w:t>
            </w:r>
          </w:p>
        </w:tc>
        <w:tc>
          <w:tcPr>
            <w:tcW w:w="969" w:type="dxa"/>
            <w:tcBorders>
              <w:top w:val="single" w:sz="4" w:space="0" w:color="A5A5A5" w:themeColor="accent3"/>
              <w:left w:val="nil"/>
              <w:bottom w:val="single" w:sz="4" w:space="0" w:color="A5A5A5" w:themeColor="accent3"/>
              <w:right w:val="nil"/>
            </w:tcBorders>
            <w:shd w:val="clear" w:color="auto" w:fill="auto"/>
            <w:noWrap/>
            <w:vAlign w:val="bottom"/>
          </w:tcPr>
          <w:p w14:paraId="0B8FFEAC" w14:textId="77777777" w:rsidR="00B7008F" w:rsidRPr="00E171A9" w:rsidRDefault="00B7008F" w:rsidP="00D6665E">
            <w:pPr>
              <w:jc w:val="center"/>
              <w:rPr>
                <w:rFonts w:ascii="Helvetica" w:eastAsia="Calibri" w:hAnsi="Helvetica" w:cs="Helvetica"/>
              </w:rPr>
            </w:pPr>
            <w:r w:rsidRPr="00E171A9">
              <w:rPr>
                <w:rFonts w:ascii="Helvetica" w:hAnsi="Helvetica" w:cs="Calibri"/>
              </w:rPr>
              <w:t>1.42</w:t>
            </w:r>
          </w:p>
        </w:tc>
        <w:tc>
          <w:tcPr>
            <w:tcW w:w="1070" w:type="dxa"/>
            <w:tcBorders>
              <w:top w:val="single" w:sz="4" w:space="0" w:color="A5A5A5" w:themeColor="accent3"/>
              <w:left w:val="nil"/>
              <w:bottom w:val="single" w:sz="4" w:space="0" w:color="A5A5A5" w:themeColor="accent3"/>
              <w:right w:val="nil"/>
            </w:tcBorders>
            <w:shd w:val="clear" w:color="auto" w:fill="auto"/>
            <w:noWrap/>
            <w:vAlign w:val="bottom"/>
          </w:tcPr>
          <w:p w14:paraId="2E29C4E8" w14:textId="77777777" w:rsidR="00B7008F" w:rsidRPr="00E171A9" w:rsidRDefault="00B7008F" w:rsidP="00D6665E">
            <w:pPr>
              <w:jc w:val="center"/>
              <w:rPr>
                <w:rFonts w:ascii="Helvetica" w:eastAsia="Calibri" w:hAnsi="Helvetica" w:cs="Helvetica"/>
              </w:rPr>
            </w:pPr>
            <w:r w:rsidRPr="00E171A9">
              <w:rPr>
                <w:rFonts w:ascii="Helvetica" w:hAnsi="Helvetica" w:cs="Calibri"/>
              </w:rPr>
              <w:t>0.619</w:t>
            </w:r>
          </w:p>
        </w:tc>
        <w:tc>
          <w:tcPr>
            <w:tcW w:w="810" w:type="dxa"/>
            <w:tcBorders>
              <w:top w:val="single" w:sz="4" w:space="0" w:color="A5A5A5" w:themeColor="accent3"/>
              <w:left w:val="nil"/>
              <w:bottom w:val="single" w:sz="4" w:space="0" w:color="A5A5A5" w:themeColor="accent3"/>
              <w:right w:val="nil"/>
            </w:tcBorders>
            <w:shd w:val="clear" w:color="auto" w:fill="auto"/>
            <w:noWrap/>
            <w:vAlign w:val="bottom"/>
          </w:tcPr>
          <w:p w14:paraId="1373C982" w14:textId="77777777" w:rsidR="00B7008F" w:rsidRPr="00E171A9" w:rsidRDefault="00B7008F" w:rsidP="00D6665E">
            <w:pPr>
              <w:jc w:val="center"/>
              <w:rPr>
                <w:rFonts w:ascii="Helvetica" w:eastAsia="Calibri" w:hAnsi="Helvetica" w:cs="Helvetica"/>
              </w:rPr>
            </w:pPr>
            <w:r w:rsidRPr="00E171A9">
              <w:rPr>
                <w:rFonts w:ascii="Helvetica" w:hAnsi="Helvetica" w:cs="Calibri"/>
              </w:rPr>
              <w:t>0.88</w:t>
            </w:r>
          </w:p>
        </w:tc>
        <w:tc>
          <w:tcPr>
            <w:tcW w:w="1080" w:type="dxa"/>
            <w:tcBorders>
              <w:top w:val="single" w:sz="4" w:space="0" w:color="A5A5A5" w:themeColor="accent3"/>
              <w:left w:val="nil"/>
              <w:bottom w:val="single" w:sz="4" w:space="0" w:color="A5A5A5" w:themeColor="accent3"/>
              <w:right w:val="nil"/>
            </w:tcBorders>
            <w:shd w:val="clear" w:color="auto" w:fill="auto"/>
            <w:noWrap/>
            <w:vAlign w:val="bottom"/>
          </w:tcPr>
          <w:p w14:paraId="5C062FCE" w14:textId="77777777" w:rsidR="00B7008F" w:rsidRPr="00E171A9" w:rsidRDefault="00B7008F" w:rsidP="00D6665E">
            <w:pPr>
              <w:jc w:val="center"/>
              <w:rPr>
                <w:rFonts w:ascii="Helvetica" w:eastAsia="Calibri" w:hAnsi="Helvetica" w:cs="Helvetica"/>
              </w:rPr>
            </w:pPr>
            <w:r w:rsidRPr="00E171A9">
              <w:rPr>
                <w:rFonts w:ascii="Helvetica" w:hAnsi="Helvetica" w:cs="Calibri"/>
              </w:rPr>
              <w:t>0.55</w:t>
            </w:r>
          </w:p>
        </w:tc>
        <w:tc>
          <w:tcPr>
            <w:tcW w:w="1080" w:type="dxa"/>
            <w:tcBorders>
              <w:top w:val="single" w:sz="4" w:space="0" w:color="A5A5A5" w:themeColor="accent3"/>
              <w:left w:val="nil"/>
              <w:bottom w:val="single" w:sz="4" w:space="0" w:color="A5A5A5" w:themeColor="accent3"/>
              <w:right w:val="nil"/>
            </w:tcBorders>
            <w:shd w:val="clear" w:color="auto" w:fill="auto"/>
            <w:noWrap/>
            <w:vAlign w:val="bottom"/>
          </w:tcPr>
          <w:p w14:paraId="7464D8C9" w14:textId="77777777" w:rsidR="00B7008F" w:rsidRPr="00E171A9" w:rsidRDefault="00B7008F" w:rsidP="00D6665E">
            <w:pPr>
              <w:jc w:val="center"/>
              <w:rPr>
                <w:rFonts w:ascii="Helvetica" w:eastAsia="Calibri" w:hAnsi="Helvetica" w:cs="Helvetica"/>
              </w:rPr>
            </w:pPr>
            <w:r w:rsidRPr="00E171A9">
              <w:rPr>
                <w:rFonts w:ascii="Helvetica" w:hAnsi="Helvetica" w:cs="Calibri"/>
              </w:rPr>
              <w:t>1.41</w:t>
            </w:r>
          </w:p>
        </w:tc>
        <w:tc>
          <w:tcPr>
            <w:tcW w:w="990" w:type="dxa"/>
            <w:tcBorders>
              <w:top w:val="single" w:sz="4" w:space="0" w:color="A5A5A5" w:themeColor="accent3"/>
              <w:left w:val="nil"/>
              <w:bottom w:val="single" w:sz="4" w:space="0" w:color="A5A5A5" w:themeColor="accent3"/>
              <w:right w:val="nil"/>
            </w:tcBorders>
            <w:shd w:val="clear" w:color="auto" w:fill="auto"/>
            <w:noWrap/>
            <w:vAlign w:val="bottom"/>
          </w:tcPr>
          <w:p w14:paraId="5BDD86E3" w14:textId="77777777" w:rsidR="00B7008F" w:rsidRPr="00E171A9" w:rsidRDefault="00B7008F" w:rsidP="00D6665E">
            <w:pPr>
              <w:jc w:val="center"/>
              <w:rPr>
                <w:rFonts w:ascii="Helvetica" w:eastAsia="Calibri" w:hAnsi="Helvetica" w:cs="Helvetica"/>
              </w:rPr>
            </w:pPr>
            <w:r w:rsidRPr="00E171A9">
              <w:rPr>
                <w:rFonts w:ascii="Helvetica" w:hAnsi="Helvetica" w:cs="Calibri"/>
              </w:rPr>
              <w:t>0.602</w:t>
            </w:r>
          </w:p>
        </w:tc>
      </w:tr>
      <w:tr w:rsidR="00B7008F" w:rsidRPr="00E171A9" w14:paraId="405139B6" w14:textId="77777777" w:rsidTr="00D6665E">
        <w:trPr>
          <w:trHeight w:val="315"/>
          <w:jc w:val="center"/>
        </w:trPr>
        <w:tc>
          <w:tcPr>
            <w:tcW w:w="3600" w:type="dxa"/>
            <w:tcBorders>
              <w:top w:val="single" w:sz="4" w:space="0" w:color="A5A5A5"/>
              <w:bottom w:val="single" w:sz="4" w:space="0" w:color="A5A5A5"/>
            </w:tcBorders>
            <w:noWrap/>
            <w:vAlign w:val="center"/>
            <w:hideMark/>
          </w:tcPr>
          <w:p w14:paraId="18091156" w14:textId="77777777" w:rsidR="00B7008F" w:rsidRPr="00E171A9" w:rsidRDefault="00B7008F" w:rsidP="00D6665E">
            <w:pPr>
              <w:rPr>
                <w:rFonts w:ascii="Helvetica" w:eastAsia="Calibri" w:hAnsi="Helvetica" w:cs="Helvetica"/>
                <w:b/>
                <w:bCs/>
              </w:rPr>
            </w:pPr>
            <w:r w:rsidRPr="00E171A9">
              <w:rPr>
                <w:rFonts w:ascii="Helvetica" w:eastAsia="Calibri" w:hAnsi="Helvetica" w:cs="Helvetica"/>
                <w:b/>
                <w:bCs/>
              </w:rPr>
              <w:t>BMI</w:t>
            </w:r>
          </w:p>
        </w:tc>
        <w:tc>
          <w:tcPr>
            <w:tcW w:w="676" w:type="dxa"/>
            <w:tcBorders>
              <w:top w:val="single" w:sz="4" w:space="0" w:color="A5A5A5" w:themeColor="accent3"/>
              <w:left w:val="nil"/>
              <w:bottom w:val="single" w:sz="4" w:space="0" w:color="A5A5A5" w:themeColor="accent3"/>
              <w:right w:val="nil"/>
            </w:tcBorders>
            <w:shd w:val="clear" w:color="auto" w:fill="auto"/>
            <w:noWrap/>
            <w:vAlign w:val="bottom"/>
          </w:tcPr>
          <w:p w14:paraId="2EEAD567" w14:textId="77777777" w:rsidR="00B7008F" w:rsidRPr="00E171A9" w:rsidRDefault="00B7008F" w:rsidP="00D6665E">
            <w:pPr>
              <w:jc w:val="center"/>
              <w:rPr>
                <w:rFonts w:ascii="Helvetica" w:eastAsia="Calibri" w:hAnsi="Helvetica" w:cs="Helvetica"/>
              </w:rPr>
            </w:pPr>
            <w:r w:rsidRPr="00E171A9">
              <w:rPr>
                <w:rFonts w:ascii="Helvetica" w:hAnsi="Helvetica" w:cs="Calibri"/>
              </w:rPr>
              <w:t>0.93</w:t>
            </w:r>
          </w:p>
        </w:tc>
        <w:tc>
          <w:tcPr>
            <w:tcW w:w="975" w:type="dxa"/>
            <w:tcBorders>
              <w:top w:val="single" w:sz="4" w:space="0" w:color="A5A5A5" w:themeColor="accent3"/>
              <w:left w:val="nil"/>
              <w:bottom w:val="single" w:sz="4" w:space="0" w:color="A5A5A5" w:themeColor="accent3"/>
              <w:right w:val="nil"/>
            </w:tcBorders>
            <w:shd w:val="clear" w:color="auto" w:fill="auto"/>
            <w:noWrap/>
            <w:vAlign w:val="bottom"/>
          </w:tcPr>
          <w:p w14:paraId="02099D00" w14:textId="77777777" w:rsidR="00B7008F" w:rsidRPr="00E171A9" w:rsidRDefault="00B7008F" w:rsidP="00D6665E">
            <w:pPr>
              <w:jc w:val="center"/>
              <w:rPr>
                <w:rFonts w:ascii="Helvetica" w:eastAsia="Calibri" w:hAnsi="Helvetica" w:cs="Helvetica"/>
              </w:rPr>
            </w:pPr>
            <w:r w:rsidRPr="00E171A9">
              <w:rPr>
                <w:rFonts w:ascii="Helvetica" w:hAnsi="Helvetica" w:cs="Calibri"/>
              </w:rPr>
              <w:t>0.90</w:t>
            </w:r>
          </w:p>
        </w:tc>
        <w:tc>
          <w:tcPr>
            <w:tcW w:w="969" w:type="dxa"/>
            <w:tcBorders>
              <w:top w:val="single" w:sz="4" w:space="0" w:color="A5A5A5" w:themeColor="accent3"/>
              <w:left w:val="nil"/>
              <w:bottom w:val="single" w:sz="4" w:space="0" w:color="A5A5A5" w:themeColor="accent3"/>
              <w:right w:val="nil"/>
            </w:tcBorders>
            <w:shd w:val="clear" w:color="auto" w:fill="auto"/>
            <w:noWrap/>
            <w:vAlign w:val="bottom"/>
          </w:tcPr>
          <w:p w14:paraId="45D8AE8A" w14:textId="77777777" w:rsidR="00B7008F" w:rsidRPr="00E171A9" w:rsidRDefault="00B7008F" w:rsidP="00D6665E">
            <w:pPr>
              <w:jc w:val="center"/>
              <w:rPr>
                <w:rFonts w:ascii="Helvetica" w:eastAsia="Calibri" w:hAnsi="Helvetica" w:cs="Helvetica"/>
              </w:rPr>
            </w:pPr>
            <w:r w:rsidRPr="00E171A9">
              <w:rPr>
                <w:rFonts w:ascii="Helvetica" w:hAnsi="Helvetica" w:cs="Calibri"/>
              </w:rPr>
              <w:t>0.96</w:t>
            </w:r>
          </w:p>
        </w:tc>
        <w:tc>
          <w:tcPr>
            <w:tcW w:w="1070" w:type="dxa"/>
            <w:tcBorders>
              <w:top w:val="single" w:sz="4" w:space="0" w:color="A5A5A5" w:themeColor="accent3"/>
              <w:left w:val="nil"/>
              <w:bottom w:val="single" w:sz="4" w:space="0" w:color="A5A5A5" w:themeColor="accent3"/>
              <w:right w:val="nil"/>
            </w:tcBorders>
            <w:shd w:val="clear" w:color="auto" w:fill="auto"/>
            <w:noWrap/>
            <w:vAlign w:val="bottom"/>
          </w:tcPr>
          <w:p w14:paraId="24ACBE0D" w14:textId="77777777" w:rsidR="00B7008F" w:rsidRPr="00E171A9" w:rsidRDefault="00B7008F" w:rsidP="00D6665E">
            <w:pPr>
              <w:jc w:val="center"/>
              <w:rPr>
                <w:rFonts w:ascii="Helvetica" w:eastAsia="Calibri" w:hAnsi="Helvetica" w:cs="Helvetica"/>
              </w:rPr>
            </w:pPr>
            <w:r w:rsidRPr="00E171A9">
              <w:rPr>
                <w:rFonts w:ascii="Helvetica" w:hAnsi="Helvetica" w:cs="Calibri"/>
              </w:rPr>
              <w:t>&lt;0.001</w:t>
            </w:r>
          </w:p>
        </w:tc>
        <w:tc>
          <w:tcPr>
            <w:tcW w:w="810" w:type="dxa"/>
            <w:tcBorders>
              <w:top w:val="single" w:sz="4" w:space="0" w:color="A5A5A5" w:themeColor="accent3"/>
              <w:left w:val="nil"/>
              <w:bottom w:val="single" w:sz="4" w:space="0" w:color="A5A5A5" w:themeColor="accent3"/>
              <w:right w:val="nil"/>
            </w:tcBorders>
            <w:shd w:val="clear" w:color="auto" w:fill="auto"/>
            <w:noWrap/>
            <w:vAlign w:val="bottom"/>
          </w:tcPr>
          <w:p w14:paraId="1203C201" w14:textId="77777777" w:rsidR="00B7008F" w:rsidRPr="00E171A9" w:rsidRDefault="00B7008F" w:rsidP="00D6665E">
            <w:pPr>
              <w:jc w:val="center"/>
              <w:rPr>
                <w:rFonts w:ascii="Helvetica" w:eastAsia="Calibri" w:hAnsi="Helvetica" w:cs="Helvetica"/>
              </w:rPr>
            </w:pPr>
            <w:r w:rsidRPr="00E171A9">
              <w:rPr>
                <w:rFonts w:ascii="Helvetica" w:hAnsi="Helvetica" w:cs="Calibri"/>
              </w:rPr>
              <w:t>0.93</w:t>
            </w:r>
          </w:p>
        </w:tc>
        <w:tc>
          <w:tcPr>
            <w:tcW w:w="1080" w:type="dxa"/>
            <w:tcBorders>
              <w:top w:val="single" w:sz="4" w:space="0" w:color="A5A5A5" w:themeColor="accent3"/>
              <w:left w:val="nil"/>
              <w:bottom w:val="single" w:sz="4" w:space="0" w:color="A5A5A5" w:themeColor="accent3"/>
              <w:right w:val="nil"/>
            </w:tcBorders>
            <w:shd w:val="clear" w:color="auto" w:fill="auto"/>
            <w:noWrap/>
            <w:vAlign w:val="bottom"/>
          </w:tcPr>
          <w:p w14:paraId="35366C91" w14:textId="77777777" w:rsidR="00B7008F" w:rsidRPr="00E171A9" w:rsidRDefault="00B7008F" w:rsidP="00D6665E">
            <w:pPr>
              <w:jc w:val="center"/>
              <w:rPr>
                <w:rFonts w:ascii="Helvetica" w:eastAsia="Calibri" w:hAnsi="Helvetica" w:cs="Helvetica"/>
              </w:rPr>
            </w:pPr>
            <w:r w:rsidRPr="00E171A9">
              <w:rPr>
                <w:rFonts w:ascii="Helvetica" w:hAnsi="Helvetica" w:cs="Calibri"/>
              </w:rPr>
              <w:t>0.90</w:t>
            </w:r>
          </w:p>
        </w:tc>
        <w:tc>
          <w:tcPr>
            <w:tcW w:w="1080" w:type="dxa"/>
            <w:tcBorders>
              <w:top w:val="single" w:sz="4" w:space="0" w:color="A5A5A5" w:themeColor="accent3"/>
              <w:left w:val="nil"/>
              <w:bottom w:val="single" w:sz="4" w:space="0" w:color="A5A5A5" w:themeColor="accent3"/>
              <w:right w:val="nil"/>
            </w:tcBorders>
            <w:shd w:val="clear" w:color="auto" w:fill="auto"/>
            <w:noWrap/>
            <w:vAlign w:val="bottom"/>
          </w:tcPr>
          <w:p w14:paraId="03EFC61B" w14:textId="77777777" w:rsidR="00B7008F" w:rsidRPr="00E171A9" w:rsidRDefault="00B7008F" w:rsidP="00D6665E">
            <w:pPr>
              <w:jc w:val="center"/>
              <w:rPr>
                <w:rFonts w:ascii="Helvetica" w:eastAsia="Calibri" w:hAnsi="Helvetica" w:cs="Helvetica"/>
              </w:rPr>
            </w:pPr>
            <w:r w:rsidRPr="00E171A9">
              <w:rPr>
                <w:rFonts w:ascii="Helvetica" w:hAnsi="Helvetica" w:cs="Calibri"/>
              </w:rPr>
              <w:t>0.96</w:t>
            </w:r>
          </w:p>
        </w:tc>
        <w:tc>
          <w:tcPr>
            <w:tcW w:w="990" w:type="dxa"/>
            <w:tcBorders>
              <w:top w:val="single" w:sz="4" w:space="0" w:color="A5A5A5" w:themeColor="accent3"/>
              <w:left w:val="nil"/>
              <w:bottom w:val="single" w:sz="4" w:space="0" w:color="A5A5A5" w:themeColor="accent3"/>
              <w:right w:val="nil"/>
            </w:tcBorders>
            <w:shd w:val="clear" w:color="auto" w:fill="auto"/>
            <w:noWrap/>
            <w:vAlign w:val="bottom"/>
          </w:tcPr>
          <w:p w14:paraId="208F9B9A" w14:textId="77777777" w:rsidR="00B7008F" w:rsidRPr="00E171A9" w:rsidRDefault="00B7008F" w:rsidP="00D6665E">
            <w:pPr>
              <w:jc w:val="center"/>
              <w:rPr>
                <w:rFonts w:ascii="Helvetica" w:eastAsia="Calibri" w:hAnsi="Helvetica" w:cs="Helvetica"/>
              </w:rPr>
            </w:pPr>
            <w:r w:rsidRPr="00E171A9">
              <w:rPr>
                <w:rFonts w:ascii="Helvetica" w:hAnsi="Helvetica" w:cs="Calibri"/>
              </w:rPr>
              <w:t>&lt;0.001</w:t>
            </w:r>
          </w:p>
        </w:tc>
      </w:tr>
      <w:tr w:rsidR="00B7008F" w:rsidRPr="00E171A9" w14:paraId="54DB832E" w14:textId="77777777" w:rsidTr="00D6665E">
        <w:trPr>
          <w:trHeight w:val="315"/>
          <w:jc w:val="center"/>
        </w:trPr>
        <w:tc>
          <w:tcPr>
            <w:tcW w:w="3600" w:type="dxa"/>
            <w:tcBorders>
              <w:top w:val="single" w:sz="4" w:space="0" w:color="A5A5A5"/>
              <w:bottom w:val="single" w:sz="4" w:space="0" w:color="A5A5A5"/>
            </w:tcBorders>
            <w:noWrap/>
            <w:vAlign w:val="center"/>
            <w:hideMark/>
          </w:tcPr>
          <w:p w14:paraId="071FE1FF" w14:textId="77777777" w:rsidR="00B7008F" w:rsidRPr="00E171A9" w:rsidRDefault="00B7008F" w:rsidP="00D6665E">
            <w:pPr>
              <w:rPr>
                <w:rFonts w:ascii="Helvetica" w:eastAsia="Calibri" w:hAnsi="Helvetica" w:cs="Helvetica"/>
                <w:b/>
                <w:bCs/>
              </w:rPr>
            </w:pPr>
            <w:r w:rsidRPr="00E171A9">
              <w:rPr>
                <w:rFonts w:ascii="Helvetica" w:eastAsia="Calibri" w:hAnsi="Helvetica" w:cs="Helvetica"/>
                <w:b/>
                <w:bCs/>
              </w:rPr>
              <w:t>Race and Ethnicity (Reference: White or Caucasian)</w:t>
            </w:r>
          </w:p>
        </w:tc>
        <w:tc>
          <w:tcPr>
            <w:tcW w:w="676" w:type="dxa"/>
            <w:tcBorders>
              <w:top w:val="single" w:sz="4" w:space="0" w:color="A5A5A5" w:themeColor="accent3"/>
              <w:bottom w:val="single" w:sz="4" w:space="0" w:color="A5A5A5" w:themeColor="accent3"/>
            </w:tcBorders>
            <w:noWrap/>
            <w:vAlign w:val="center"/>
          </w:tcPr>
          <w:p w14:paraId="6D2DB62C" w14:textId="77777777" w:rsidR="00B7008F" w:rsidRPr="00E171A9" w:rsidRDefault="00B7008F" w:rsidP="00D6665E">
            <w:pPr>
              <w:jc w:val="center"/>
              <w:rPr>
                <w:rFonts w:ascii="Helvetica" w:eastAsia="Calibri" w:hAnsi="Helvetica" w:cs="Helvetica"/>
              </w:rPr>
            </w:pPr>
          </w:p>
        </w:tc>
        <w:tc>
          <w:tcPr>
            <w:tcW w:w="975" w:type="dxa"/>
            <w:tcBorders>
              <w:top w:val="single" w:sz="4" w:space="0" w:color="A5A5A5" w:themeColor="accent3"/>
              <w:bottom w:val="single" w:sz="4" w:space="0" w:color="A5A5A5" w:themeColor="accent3"/>
            </w:tcBorders>
            <w:noWrap/>
            <w:vAlign w:val="center"/>
          </w:tcPr>
          <w:p w14:paraId="0DB29B37" w14:textId="77777777" w:rsidR="00B7008F" w:rsidRPr="00E171A9" w:rsidRDefault="00B7008F" w:rsidP="00D6665E">
            <w:pPr>
              <w:jc w:val="center"/>
              <w:rPr>
                <w:rFonts w:ascii="Helvetica" w:eastAsia="Calibri" w:hAnsi="Helvetica" w:cs="Helvetica"/>
              </w:rPr>
            </w:pPr>
          </w:p>
        </w:tc>
        <w:tc>
          <w:tcPr>
            <w:tcW w:w="969" w:type="dxa"/>
            <w:tcBorders>
              <w:top w:val="single" w:sz="4" w:space="0" w:color="A5A5A5" w:themeColor="accent3"/>
              <w:bottom w:val="single" w:sz="4" w:space="0" w:color="A5A5A5" w:themeColor="accent3"/>
            </w:tcBorders>
            <w:noWrap/>
            <w:vAlign w:val="center"/>
          </w:tcPr>
          <w:p w14:paraId="17F94FBF" w14:textId="77777777" w:rsidR="00B7008F" w:rsidRPr="00E171A9" w:rsidRDefault="00B7008F" w:rsidP="00D6665E">
            <w:pPr>
              <w:jc w:val="center"/>
              <w:rPr>
                <w:rFonts w:ascii="Helvetica" w:eastAsia="Calibri" w:hAnsi="Helvetica" w:cs="Helvetica"/>
              </w:rPr>
            </w:pPr>
          </w:p>
        </w:tc>
        <w:tc>
          <w:tcPr>
            <w:tcW w:w="1070" w:type="dxa"/>
            <w:tcBorders>
              <w:top w:val="single" w:sz="4" w:space="0" w:color="A5A5A5" w:themeColor="accent3"/>
              <w:bottom w:val="single" w:sz="4" w:space="0" w:color="A5A5A5" w:themeColor="accent3"/>
            </w:tcBorders>
            <w:noWrap/>
            <w:vAlign w:val="center"/>
          </w:tcPr>
          <w:p w14:paraId="5274FFCB" w14:textId="77777777" w:rsidR="00B7008F" w:rsidRPr="00E171A9" w:rsidRDefault="00B7008F" w:rsidP="00D6665E">
            <w:pPr>
              <w:jc w:val="center"/>
              <w:rPr>
                <w:rFonts w:ascii="Helvetica" w:eastAsia="Calibri" w:hAnsi="Helvetica" w:cs="Helvetica"/>
              </w:rPr>
            </w:pPr>
          </w:p>
        </w:tc>
        <w:tc>
          <w:tcPr>
            <w:tcW w:w="810" w:type="dxa"/>
            <w:tcBorders>
              <w:top w:val="single" w:sz="4" w:space="0" w:color="A5A5A5" w:themeColor="accent3"/>
              <w:bottom w:val="single" w:sz="4" w:space="0" w:color="A5A5A5" w:themeColor="accent3"/>
            </w:tcBorders>
            <w:noWrap/>
            <w:vAlign w:val="center"/>
          </w:tcPr>
          <w:p w14:paraId="6D85EB6E" w14:textId="77777777" w:rsidR="00B7008F" w:rsidRPr="00E171A9" w:rsidRDefault="00B7008F" w:rsidP="00D6665E">
            <w:pPr>
              <w:jc w:val="center"/>
              <w:rPr>
                <w:rFonts w:ascii="Helvetica" w:eastAsia="Calibri" w:hAnsi="Helvetica" w:cs="Helvetica"/>
              </w:rPr>
            </w:pPr>
          </w:p>
        </w:tc>
        <w:tc>
          <w:tcPr>
            <w:tcW w:w="1080" w:type="dxa"/>
            <w:tcBorders>
              <w:top w:val="single" w:sz="4" w:space="0" w:color="A5A5A5" w:themeColor="accent3"/>
              <w:bottom w:val="single" w:sz="4" w:space="0" w:color="A5A5A5" w:themeColor="accent3"/>
            </w:tcBorders>
            <w:noWrap/>
            <w:vAlign w:val="center"/>
          </w:tcPr>
          <w:p w14:paraId="45A5CF40" w14:textId="77777777" w:rsidR="00B7008F" w:rsidRPr="00E171A9" w:rsidRDefault="00B7008F" w:rsidP="00D6665E">
            <w:pPr>
              <w:jc w:val="center"/>
              <w:rPr>
                <w:rFonts w:ascii="Helvetica" w:eastAsia="Calibri" w:hAnsi="Helvetica" w:cs="Helvetica"/>
              </w:rPr>
            </w:pPr>
          </w:p>
        </w:tc>
        <w:tc>
          <w:tcPr>
            <w:tcW w:w="1080" w:type="dxa"/>
            <w:tcBorders>
              <w:top w:val="single" w:sz="4" w:space="0" w:color="A5A5A5" w:themeColor="accent3"/>
              <w:bottom w:val="single" w:sz="4" w:space="0" w:color="A5A5A5" w:themeColor="accent3"/>
            </w:tcBorders>
            <w:noWrap/>
            <w:vAlign w:val="center"/>
          </w:tcPr>
          <w:p w14:paraId="050CA07F" w14:textId="77777777" w:rsidR="00B7008F" w:rsidRPr="00E171A9" w:rsidRDefault="00B7008F" w:rsidP="00D6665E">
            <w:pPr>
              <w:jc w:val="center"/>
              <w:rPr>
                <w:rFonts w:ascii="Helvetica" w:eastAsia="Calibri" w:hAnsi="Helvetica" w:cs="Helvetica"/>
              </w:rPr>
            </w:pPr>
          </w:p>
        </w:tc>
        <w:tc>
          <w:tcPr>
            <w:tcW w:w="990" w:type="dxa"/>
            <w:tcBorders>
              <w:top w:val="single" w:sz="4" w:space="0" w:color="A5A5A5" w:themeColor="accent3"/>
              <w:bottom w:val="single" w:sz="4" w:space="0" w:color="A5A5A5" w:themeColor="accent3"/>
            </w:tcBorders>
            <w:noWrap/>
            <w:vAlign w:val="center"/>
          </w:tcPr>
          <w:p w14:paraId="5075DE3C" w14:textId="77777777" w:rsidR="00B7008F" w:rsidRPr="00E171A9" w:rsidRDefault="00B7008F" w:rsidP="00D6665E">
            <w:pPr>
              <w:jc w:val="center"/>
              <w:rPr>
                <w:rFonts w:ascii="Helvetica" w:eastAsia="Calibri" w:hAnsi="Helvetica" w:cs="Helvetica"/>
              </w:rPr>
            </w:pPr>
          </w:p>
        </w:tc>
      </w:tr>
      <w:tr w:rsidR="00B7008F" w:rsidRPr="00E171A9" w14:paraId="758B4625" w14:textId="77777777" w:rsidTr="00D6665E">
        <w:trPr>
          <w:trHeight w:val="315"/>
          <w:jc w:val="center"/>
        </w:trPr>
        <w:tc>
          <w:tcPr>
            <w:tcW w:w="3600" w:type="dxa"/>
            <w:tcBorders>
              <w:top w:val="single" w:sz="4" w:space="0" w:color="A5A5A5"/>
              <w:bottom w:val="single" w:sz="4" w:space="0" w:color="A5A5A5"/>
            </w:tcBorders>
            <w:noWrap/>
            <w:vAlign w:val="center"/>
            <w:hideMark/>
          </w:tcPr>
          <w:p w14:paraId="04445E52" w14:textId="77777777" w:rsidR="00B7008F" w:rsidRPr="00E171A9" w:rsidRDefault="00B7008F" w:rsidP="00D6665E">
            <w:pPr>
              <w:rPr>
                <w:rFonts w:ascii="Helvetica" w:eastAsia="Calibri" w:hAnsi="Helvetica" w:cs="Helvetica"/>
              </w:rPr>
            </w:pPr>
            <w:r w:rsidRPr="00E171A9">
              <w:rPr>
                <w:rFonts w:ascii="Helvetica" w:eastAsia="Calibri" w:hAnsi="Helvetica" w:cs="Helvetica"/>
              </w:rPr>
              <w:t xml:space="preserve">   Asian</w:t>
            </w:r>
          </w:p>
        </w:tc>
        <w:tc>
          <w:tcPr>
            <w:tcW w:w="676" w:type="dxa"/>
            <w:tcBorders>
              <w:top w:val="single" w:sz="4" w:space="0" w:color="A5A5A5" w:themeColor="accent3"/>
              <w:left w:val="nil"/>
              <w:bottom w:val="single" w:sz="4" w:space="0" w:color="A5A5A5" w:themeColor="accent3"/>
              <w:right w:val="nil"/>
            </w:tcBorders>
            <w:shd w:val="clear" w:color="auto" w:fill="auto"/>
            <w:noWrap/>
            <w:vAlign w:val="bottom"/>
          </w:tcPr>
          <w:p w14:paraId="4DE324C3" w14:textId="77777777" w:rsidR="00B7008F" w:rsidRPr="00E171A9" w:rsidRDefault="00B7008F" w:rsidP="00D6665E">
            <w:pPr>
              <w:jc w:val="center"/>
              <w:rPr>
                <w:rFonts w:ascii="Helvetica" w:eastAsia="Calibri" w:hAnsi="Helvetica" w:cs="Helvetica"/>
              </w:rPr>
            </w:pPr>
            <w:r w:rsidRPr="00E171A9">
              <w:rPr>
                <w:rFonts w:ascii="Helvetica" w:hAnsi="Helvetica" w:cs="Calibri"/>
              </w:rPr>
              <w:t>1.42</w:t>
            </w:r>
          </w:p>
        </w:tc>
        <w:tc>
          <w:tcPr>
            <w:tcW w:w="975" w:type="dxa"/>
            <w:tcBorders>
              <w:top w:val="single" w:sz="4" w:space="0" w:color="A5A5A5" w:themeColor="accent3"/>
              <w:left w:val="nil"/>
              <w:bottom w:val="single" w:sz="4" w:space="0" w:color="A5A5A5" w:themeColor="accent3"/>
              <w:right w:val="nil"/>
            </w:tcBorders>
            <w:shd w:val="clear" w:color="auto" w:fill="auto"/>
            <w:noWrap/>
            <w:vAlign w:val="bottom"/>
          </w:tcPr>
          <w:p w14:paraId="1E0636CA" w14:textId="77777777" w:rsidR="00B7008F" w:rsidRPr="00E171A9" w:rsidRDefault="00B7008F" w:rsidP="00D6665E">
            <w:pPr>
              <w:jc w:val="center"/>
              <w:rPr>
                <w:rFonts w:ascii="Helvetica" w:eastAsia="Calibri" w:hAnsi="Helvetica" w:cs="Helvetica"/>
              </w:rPr>
            </w:pPr>
            <w:r w:rsidRPr="00E171A9">
              <w:rPr>
                <w:rFonts w:ascii="Helvetica" w:hAnsi="Helvetica" w:cs="Calibri"/>
              </w:rPr>
              <w:t>0.64</w:t>
            </w:r>
          </w:p>
        </w:tc>
        <w:tc>
          <w:tcPr>
            <w:tcW w:w="969" w:type="dxa"/>
            <w:tcBorders>
              <w:top w:val="single" w:sz="4" w:space="0" w:color="A5A5A5" w:themeColor="accent3"/>
              <w:left w:val="nil"/>
              <w:bottom w:val="single" w:sz="4" w:space="0" w:color="A5A5A5" w:themeColor="accent3"/>
              <w:right w:val="nil"/>
            </w:tcBorders>
            <w:shd w:val="clear" w:color="auto" w:fill="auto"/>
            <w:noWrap/>
            <w:vAlign w:val="bottom"/>
          </w:tcPr>
          <w:p w14:paraId="6F70B713" w14:textId="77777777" w:rsidR="00B7008F" w:rsidRPr="00E171A9" w:rsidRDefault="00B7008F" w:rsidP="00D6665E">
            <w:pPr>
              <w:jc w:val="center"/>
              <w:rPr>
                <w:rFonts w:ascii="Helvetica" w:eastAsia="Calibri" w:hAnsi="Helvetica" w:cs="Helvetica"/>
              </w:rPr>
            </w:pPr>
            <w:r w:rsidRPr="00E171A9">
              <w:rPr>
                <w:rFonts w:ascii="Helvetica" w:hAnsi="Helvetica" w:cs="Calibri"/>
              </w:rPr>
              <w:t>3.15</w:t>
            </w:r>
          </w:p>
        </w:tc>
        <w:tc>
          <w:tcPr>
            <w:tcW w:w="1070" w:type="dxa"/>
            <w:tcBorders>
              <w:top w:val="single" w:sz="4" w:space="0" w:color="A5A5A5" w:themeColor="accent3"/>
              <w:left w:val="nil"/>
              <w:bottom w:val="single" w:sz="4" w:space="0" w:color="A5A5A5" w:themeColor="accent3"/>
              <w:right w:val="nil"/>
            </w:tcBorders>
            <w:shd w:val="clear" w:color="auto" w:fill="auto"/>
            <w:noWrap/>
            <w:vAlign w:val="bottom"/>
          </w:tcPr>
          <w:p w14:paraId="522C4FFC" w14:textId="77777777" w:rsidR="00B7008F" w:rsidRPr="00E171A9" w:rsidRDefault="00B7008F" w:rsidP="00D6665E">
            <w:pPr>
              <w:jc w:val="center"/>
              <w:rPr>
                <w:rFonts w:ascii="Helvetica" w:eastAsia="Calibri" w:hAnsi="Helvetica" w:cs="Helvetica"/>
              </w:rPr>
            </w:pPr>
            <w:r w:rsidRPr="00E171A9">
              <w:rPr>
                <w:rFonts w:ascii="Helvetica" w:hAnsi="Helvetica" w:cs="Calibri"/>
              </w:rPr>
              <w:t>0.383</w:t>
            </w:r>
          </w:p>
        </w:tc>
        <w:tc>
          <w:tcPr>
            <w:tcW w:w="810" w:type="dxa"/>
            <w:tcBorders>
              <w:top w:val="single" w:sz="4" w:space="0" w:color="A5A5A5" w:themeColor="accent3"/>
              <w:left w:val="nil"/>
              <w:bottom w:val="single" w:sz="4" w:space="0" w:color="A5A5A5" w:themeColor="accent3"/>
              <w:right w:val="nil"/>
            </w:tcBorders>
            <w:shd w:val="clear" w:color="auto" w:fill="auto"/>
            <w:noWrap/>
            <w:vAlign w:val="bottom"/>
          </w:tcPr>
          <w:p w14:paraId="09054899" w14:textId="77777777" w:rsidR="00B7008F" w:rsidRPr="00E171A9" w:rsidRDefault="00B7008F" w:rsidP="00D6665E">
            <w:pPr>
              <w:jc w:val="center"/>
              <w:rPr>
                <w:rFonts w:ascii="Helvetica" w:eastAsia="Calibri" w:hAnsi="Helvetica" w:cs="Helvetica"/>
              </w:rPr>
            </w:pPr>
            <w:r w:rsidRPr="00E171A9">
              <w:rPr>
                <w:rFonts w:ascii="Helvetica" w:hAnsi="Helvetica" w:cs="Calibri"/>
              </w:rPr>
              <w:t>1.49</w:t>
            </w:r>
          </w:p>
        </w:tc>
        <w:tc>
          <w:tcPr>
            <w:tcW w:w="1080" w:type="dxa"/>
            <w:tcBorders>
              <w:top w:val="single" w:sz="4" w:space="0" w:color="A5A5A5" w:themeColor="accent3"/>
              <w:left w:val="nil"/>
              <w:bottom w:val="single" w:sz="4" w:space="0" w:color="A5A5A5" w:themeColor="accent3"/>
              <w:right w:val="nil"/>
            </w:tcBorders>
            <w:shd w:val="clear" w:color="auto" w:fill="auto"/>
            <w:noWrap/>
            <w:vAlign w:val="bottom"/>
          </w:tcPr>
          <w:p w14:paraId="2ABEC517" w14:textId="77777777" w:rsidR="00B7008F" w:rsidRPr="00E171A9" w:rsidRDefault="00B7008F" w:rsidP="00D6665E">
            <w:pPr>
              <w:jc w:val="center"/>
              <w:rPr>
                <w:rFonts w:ascii="Helvetica" w:eastAsia="Calibri" w:hAnsi="Helvetica" w:cs="Helvetica"/>
              </w:rPr>
            </w:pPr>
            <w:r w:rsidRPr="00E171A9">
              <w:rPr>
                <w:rFonts w:ascii="Helvetica" w:hAnsi="Helvetica" w:cs="Calibri"/>
              </w:rPr>
              <w:t>0.67</w:t>
            </w:r>
          </w:p>
        </w:tc>
        <w:tc>
          <w:tcPr>
            <w:tcW w:w="1080" w:type="dxa"/>
            <w:tcBorders>
              <w:top w:val="single" w:sz="4" w:space="0" w:color="A5A5A5" w:themeColor="accent3"/>
              <w:left w:val="nil"/>
              <w:bottom w:val="single" w:sz="4" w:space="0" w:color="A5A5A5" w:themeColor="accent3"/>
              <w:right w:val="nil"/>
            </w:tcBorders>
            <w:shd w:val="clear" w:color="auto" w:fill="auto"/>
            <w:noWrap/>
            <w:vAlign w:val="bottom"/>
          </w:tcPr>
          <w:p w14:paraId="739BBCF9" w14:textId="77777777" w:rsidR="00B7008F" w:rsidRPr="00E171A9" w:rsidRDefault="00B7008F" w:rsidP="00D6665E">
            <w:pPr>
              <w:jc w:val="center"/>
              <w:rPr>
                <w:rFonts w:ascii="Helvetica" w:eastAsia="Calibri" w:hAnsi="Helvetica" w:cs="Helvetica"/>
              </w:rPr>
            </w:pPr>
            <w:r w:rsidRPr="00E171A9">
              <w:rPr>
                <w:rFonts w:ascii="Helvetica" w:hAnsi="Helvetica" w:cs="Calibri"/>
              </w:rPr>
              <w:t>3.33</w:t>
            </w:r>
          </w:p>
        </w:tc>
        <w:tc>
          <w:tcPr>
            <w:tcW w:w="990" w:type="dxa"/>
            <w:tcBorders>
              <w:top w:val="single" w:sz="4" w:space="0" w:color="A5A5A5" w:themeColor="accent3"/>
              <w:left w:val="nil"/>
              <w:bottom w:val="single" w:sz="4" w:space="0" w:color="A5A5A5" w:themeColor="accent3"/>
              <w:right w:val="nil"/>
            </w:tcBorders>
            <w:shd w:val="clear" w:color="auto" w:fill="auto"/>
            <w:noWrap/>
            <w:vAlign w:val="bottom"/>
          </w:tcPr>
          <w:p w14:paraId="38AD9072" w14:textId="77777777" w:rsidR="00B7008F" w:rsidRPr="00E171A9" w:rsidRDefault="00B7008F" w:rsidP="00D6665E">
            <w:pPr>
              <w:jc w:val="center"/>
              <w:rPr>
                <w:rFonts w:ascii="Helvetica" w:eastAsia="Calibri" w:hAnsi="Helvetica" w:cs="Helvetica"/>
              </w:rPr>
            </w:pPr>
            <w:r w:rsidRPr="00E171A9">
              <w:rPr>
                <w:rFonts w:ascii="Helvetica" w:hAnsi="Helvetica" w:cs="Calibri"/>
              </w:rPr>
              <w:t>0.331</w:t>
            </w:r>
          </w:p>
        </w:tc>
      </w:tr>
      <w:tr w:rsidR="00B7008F" w:rsidRPr="00E171A9" w14:paraId="5E413BF3" w14:textId="77777777" w:rsidTr="00D6665E">
        <w:trPr>
          <w:trHeight w:val="315"/>
          <w:jc w:val="center"/>
        </w:trPr>
        <w:tc>
          <w:tcPr>
            <w:tcW w:w="3600" w:type="dxa"/>
            <w:tcBorders>
              <w:top w:val="single" w:sz="4" w:space="0" w:color="A5A5A5"/>
              <w:bottom w:val="single" w:sz="4" w:space="0" w:color="A5A5A5"/>
            </w:tcBorders>
            <w:noWrap/>
            <w:vAlign w:val="center"/>
            <w:hideMark/>
          </w:tcPr>
          <w:p w14:paraId="7B0EE662" w14:textId="77777777" w:rsidR="00B7008F" w:rsidRPr="00E171A9" w:rsidRDefault="00B7008F" w:rsidP="00D6665E">
            <w:pPr>
              <w:rPr>
                <w:rFonts w:ascii="Helvetica" w:eastAsia="Calibri" w:hAnsi="Helvetica" w:cs="Helvetica"/>
              </w:rPr>
            </w:pPr>
            <w:r w:rsidRPr="00E171A9">
              <w:rPr>
                <w:rFonts w:ascii="Helvetica" w:eastAsia="Calibri" w:hAnsi="Helvetica" w:cs="Helvetica"/>
              </w:rPr>
              <w:t xml:space="preserve">   Black or African American</w:t>
            </w:r>
          </w:p>
        </w:tc>
        <w:tc>
          <w:tcPr>
            <w:tcW w:w="676" w:type="dxa"/>
            <w:tcBorders>
              <w:top w:val="single" w:sz="4" w:space="0" w:color="A5A5A5" w:themeColor="accent3"/>
              <w:left w:val="nil"/>
              <w:bottom w:val="single" w:sz="4" w:space="0" w:color="A5A5A5" w:themeColor="accent3"/>
              <w:right w:val="nil"/>
            </w:tcBorders>
            <w:shd w:val="clear" w:color="auto" w:fill="auto"/>
            <w:noWrap/>
            <w:vAlign w:val="bottom"/>
          </w:tcPr>
          <w:p w14:paraId="05A94201" w14:textId="77777777" w:rsidR="00B7008F" w:rsidRPr="00E171A9" w:rsidRDefault="00B7008F" w:rsidP="00D6665E">
            <w:pPr>
              <w:jc w:val="center"/>
              <w:rPr>
                <w:rFonts w:ascii="Helvetica" w:eastAsia="Calibri" w:hAnsi="Helvetica" w:cs="Helvetica"/>
              </w:rPr>
            </w:pPr>
            <w:r w:rsidRPr="00E171A9">
              <w:rPr>
                <w:rFonts w:ascii="Helvetica" w:hAnsi="Helvetica" w:cs="Calibri"/>
              </w:rPr>
              <w:t>0.67</w:t>
            </w:r>
          </w:p>
        </w:tc>
        <w:tc>
          <w:tcPr>
            <w:tcW w:w="975" w:type="dxa"/>
            <w:tcBorders>
              <w:top w:val="single" w:sz="4" w:space="0" w:color="A5A5A5" w:themeColor="accent3"/>
              <w:left w:val="nil"/>
              <w:bottom w:val="single" w:sz="4" w:space="0" w:color="A5A5A5" w:themeColor="accent3"/>
              <w:right w:val="nil"/>
            </w:tcBorders>
            <w:shd w:val="clear" w:color="auto" w:fill="auto"/>
            <w:noWrap/>
            <w:vAlign w:val="bottom"/>
          </w:tcPr>
          <w:p w14:paraId="4955D257" w14:textId="77777777" w:rsidR="00B7008F" w:rsidRPr="00E171A9" w:rsidRDefault="00B7008F" w:rsidP="00D6665E">
            <w:pPr>
              <w:jc w:val="center"/>
              <w:rPr>
                <w:rFonts w:ascii="Helvetica" w:eastAsia="Calibri" w:hAnsi="Helvetica" w:cs="Helvetica"/>
              </w:rPr>
            </w:pPr>
            <w:r w:rsidRPr="00E171A9">
              <w:rPr>
                <w:rFonts w:ascii="Helvetica" w:hAnsi="Helvetica" w:cs="Calibri"/>
              </w:rPr>
              <w:t>0.28</w:t>
            </w:r>
          </w:p>
        </w:tc>
        <w:tc>
          <w:tcPr>
            <w:tcW w:w="969" w:type="dxa"/>
            <w:tcBorders>
              <w:top w:val="single" w:sz="4" w:space="0" w:color="A5A5A5" w:themeColor="accent3"/>
              <w:left w:val="nil"/>
              <w:bottom w:val="single" w:sz="4" w:space="0" w:color="A5A5A5" w:themeColor="accent3"/>
              <w:right w:val="nil"/>
            </w:tcBorders>
            <w:shd w:val="clear" w:color="auto" w:fill="auto"/>
            <w:noWrap/>
            <w:vAlign w:val="bottom"/>
          </w:tcPr>
          <w:p w14:paraId="7C73335C" w14:textId="77777777" w:rsidR="00B7008F" w:rsidRPr="00E171A9" w:rsidRDefault="00B7008F" w:rsidP="00D6665E">
            <w:pPr>
              <w:jc w:val="center"/>
              <w:rPr>
                <w:rFonts w:ascii="Helvetica" w:eastAsia="Calibri" w:hAnsi="Helvetica" w:cs="Helvetica"/>
              </w:rPr>
            </w:pPr>
            <w:r w:rsidRPr="00E171A9">
              <w:rPr>
                <w:rFonts w:ascii="Helvetica" w:hAnsi="Helvetica" w:cs="Calibri"/>
              </w:rPr>
              <w:t>1.62</w:t>
            </w:r>
          </w:p>
        </w:tc>
        <w:tc>
          <w:tcPr>
            <w:tcW w:w="1070" w:type="dxa"/>
            <w:tcBorders>
              <w:top w:val="single" w:sz="4" w:space="0" w:color="A5A5A5" w:themeColor="accent3"/>
              <w:left w:val="nil"/>
              <w:bottom w:val="single" w:sz="4" w:space="0" w:color="A5A5A5" w:themeColor="accent3"/>
              <w:right w:val="nil"/>
            </w:tcBorders>
            <w:shd w:val="clear" w:color="auto" w:fill="auto"/>
            <w:noWrap/>
            <w:vAlign w:val="bottom"/>
          </w:tcPr>
          <w:p w14:paraId="6A8655DE" w14:textId="77777777" w:rsidR="00B7008F" w:rsidRPr="00E171A9" w:rsidRDefault="00B7008F" w:rsidP="00D6665E">
            <w:pPr>
              <w:jc w:val="center"/>
              <w:rPr>
                <w:rFonts w:ascii="Helvetica" w:eastAsia="Calibri" w:hAnsi="Helvetica" w:cs="Helvetica"/>
              </w:rPr>
            </w:pPr>
            <w:r w:rsidRPr="00E171A9">
              <w:rPr>
                <w:rFonts w:ascii="Helvetica" w:hAnsi="Helvetica" w:cs="Calibri"/>
              </w:rPr>
              <w:t>0.374</w:t>
            </w:r>
          </w:p>
        </w:tc>
        <w:tc>
          <w:tcPr>
            <w:tcW w:w="810" w:type="dxa"/>
            <w:tcBorders>
              <w:top w:val="single" w:sz="4" w:space="0" w:color="A5A5A5" w:themeColor="accent3"/>
              <w:left w:val="nil"/>
              <w:bottom w:val="single" w:sz="4" w:space="0" w:color="A5A5A5" w:themeColor="accent3"/>
              <w:right w:val="nil"/>
            </w:tcBorders>
            <w:shd w:val="clear" w:color="auto" w:fill="auto"/>
            <w:noWrap/>
            <w:vAlign w:val="bottom"/>
          </w:tcPr>
          <w:p w14:paraId="3E9912D2" w14:textId="77777777" w:rsidR="00B7008F" w:rsidRPr="00E171A9" w:rsidRDefault="00B7008F" w:rsidP="00D6665E">
            <w:pPr>
              <w:jc w:val="center"/>
              <w:rPr>
                <w:rFonts w:ascii="Helvetica" w:eastAsia="Calibri" w:hAnsi="Helvetica" w:cs="Helvetica"/>
              </w:rPr>
            </w:pPr>
            <w:r w:rsidRPr="00E171A9">
              <w:rPr>
                <w:rFonts w:ascii="Helvetica" w:hAnsi="Helvetica" w:cs="Calibri"/>
              </w:rPr>
              <w:t>0.67</w:t>
            </w:r>
          </w:p>
        </w:tc>
        <w:tc>
          <w:tcPr>
            <w:tcW w:w="1080" w:type="dxa"/>
            <w:tcBorders>
              <w:top w:val="single" w:sz="4" w:space="0" w:color="A5A5A5" w:themeColor="accent3"/>
              <w:left w:val="nil"/>
              <w:bottom w:val="single" w:sz="4" w:space="0" w:color="A5A5A5" w:themeColor="accent3"/>
              <w:right w:val="nil"/>
            </w:tcBorders>
            <w:shd w:val="clear" w:color="auto" w:fill="auto"/>
            <w:noWrap/>
            <w:vAlign w:val="bottom"/>
          </w:tcPr>
          <w:p w14:paraId="1173CEB8" w14:textId="77777777" w:rsidR="00B7008F" w:rsidRPr="00E171A9" w:rsidRDefault="00B7008F" w:rsidP="00D6665E">
            <w:pPr>
              <w:jc w:val="center"/>
              <w:rPr>
                <w:rFonts w:ascii="Helvetica" w:eastAsia="Calibri" w:hAnsi="Helvetica" w:cs="Helvetica"/>
              </w:rPr>
            </w:pPr>
            <w:r w:rsidRPr="00E171A9">
              <w:rPr>
                <w:rFonts w:ascii="Helvetica" w:hAnsi="Helvetica" w:cs="Calibri"/>
              </w:rPr>
              <w:t>0.28</w:t>
            </w:r>
          </w:p>
        </w:tc>
        <w:tc>
          <w:tcPr>
            <w:tcW w:w="1080" w:type="dxa"/>
            <w:tcBorders>
              <w:top w:val="single" w:sz="4" w:space="0" w:color="A5A5A5" w:themeColor="accent3"/>
              <w:left w:val="nil"/>
              <w:bottom w:val="single" w:sz="4" w:space="0" w:color="A5A5A5" w:themeColor="accent3"/>
              <w:right w:val="nil"/>
            </w:tcBorders>
            <w:shd w:val="clear" w:color="auto" w:fill="auto"/>
            <w:noWrap/>
            <w:vAlign w:val="bottom"/>
          </w:tcPr>
          <w:p w14:paraId="22CE26D0" w14:textId="77777777" w:rsidR="00B7008F" w:rsidRPr="00E171A9" w:rsidRDefault="00B7008F" w:rsidP="00D6665E">
            <w:pPr>
              <w:jc w:val="center"/>
              <w:rPr>
                <w:rFonts w:ascii="Helvetica" w:eastAsia="Calibri" w:hAnsi="Helvetica" w:cs="Helvetica"/>
              </w:rPr>
            </w:pPr>
            <w:r w:rsidRPr="00E171A9">
              <w:rPr>
                <w:rFonts w:ascii="Helvetica" w:hAnsi="Helvetica" w:cs="Calibri"/>
              </w:rPr>
              <w:t>1.62</w:t>
            </w:r>
          </w:p>
        </w:tc>
        <w:tc>
          <w:tcPr>
            <w:tcW w:w="990" w:type="dxa"/>
            <w:tcBorders>
              <w:top w:val="single" w:sz="4" w:space="0" w:color="A5A5A5" w:themeColor="accent3"/>
              <w:left w:val="nil"/>
              <w:bottom w:val="single" w:sz="4" w:space="0" w:color="A5A5A5" w:themeColor="accent3"/>
              <w:right w:val="nil"/>
            </w:tcBorders>
            <w:shd w:val="clear" w:color="auto" w:fill="auto"/>
            <w:noWrap/>
            <w:vAlign w:val="bottom"/>
          </w:tcPr>
          <w:p w14:paraId="59B3B55B" w14:textId="77777777" w:rsidR="00B7008F" w:rsidRPr="00E171A9" w:rsidRDefault="00B7008F" w:rsidP="00D6665E">
            <w:pPr>
              <w:jc w:val="center"/>
              <w:rPr>
                <w:rFonts w:ascii="Helvetica" w:eastAsia="Calibri" w:hAnsi="Helvetica" w:cs="Helvetica"/>
              </w:rPr>
            </w:pPr>
            <w:r w:rsidRPr="00E171A9">
              <w:rPr>
                <w:rFonts w:ascii="Helvetica" w:hAnsi="Helvetica" w:cs="Calibri"/>
              </w:rPr>
              <w:t>0.377</w:t>
            </w:r>
          </w:p>
        </w:tc>
      </w:tr>
      <w:tr w:rsidR="00B7008F" w:rsidRPr="00E171A9" w14:paraId="18A97653" w14:textId="77777777" w:rsidTr="00D6665E">
        <w:trPr>
          <w:trHeight w:val="315"/>
          <w:jc w:val="center"/>
        </w:trPr>
        <w:tc>
          <w:tcPr>
            <w:tcW w:w="3600" w:type="dxa"/>
            <w:tcBorders>
              <w:top w:val="single" w:sz="4" w:space="0" w:color="A5A5A5"/>
              <w:bottom w:val="single" w:sz="4" w:space="0" w:color="A5A5A5"/>
            </w:tcBorders>
            <w:noWrap/>
            <w:vAlign w:val="center"/>
            <w:hideMark/>
          </w:tcPr>
          <w:p w14:paraId="07A5B598" w14:textId="77777777" w:rsidR="00B7008F" w:rsidRPr="00E171A9" w:rsidRDefault="00B7008F" w:rsidP="00D6665E">
            <w:pPr>
              <w:rPr>
                <w:rFonts w:ascii="Helvetica" w:eastAsia="Calibri" w:hAnsi="Helvetica" w:cs="Helvetica"/>
              </w:rPr>
            </w:pPr>
            <w:r w:rsidRPr="00E171A9">
              <w:rPr>
                <w:rFonts w:ascii="Helvetica" w:eastAsia="Calibri" w:hAnsi="Helvetica" w:cs="Helvetica"/>
              </w:rPr>
              <w:t xml:space="preserve">   Hispanic or Latino</w:t>
            </w:r>
          </w:p>
        </w:tc>
        <w:tc>
          <w:tcPr>
            <w:tcW w:w="676" w:type="dxa"/>
            <w:tcBorders>
              <w:top w:val="single" w:sz="4" w:space="0" w:color="A5A5A5" w:themeColor="accent3"/>
              <w:left w:val="nil"/>
              <w:bottom w:val="single" w:sz="4" w:space="0" w:color="A5A5A5" w:themeColor="accent3"/>
              <w:right w:val="nil"/>
            </w:tcBorders>
            <w:shd w:val="clear" w:color="auto" w:fill="auto"/>
            <w:noWrap/>
            <w:vAlign w:val="bottom"/>
          </w:tcPr>
          <w:p w14:paraId="7B34334D" w14:textId="77777777" w:rsidR="00B7008F" w:rsidRPr="00E171A9" w:rsidRDefault="00B7008F" w:rsidP="00D6665E">
            <w:pPr>
              <w:jc w:val="center"/>
              <w:rPr>
                <w:rFonts w:ascii="Helvetica" w:eastAsia="Calibri" w:hAnsi="Helvetica" w:cs="Helvetica"/>
              </w:rPr>
            </w:pPr>
            <w:r w:rsidRPr="00E171A9">
              <w:rPr>
                <w:rFonts w:ascii="Helvetica" w:hAnsi="Helvetica" w:cs="Calibri"/>
              </w:rPr>
              <w:t>0.68</w:t>
            </w:r>
          </w:p>
        </w:tc>
        <w:tc>
          <w:tcPr>
            <w:tcW w:w="975" w:type="dxa"/>
            <w:tcBorders>
              <w:top w:val="single" w:sz="4" w:space="0" w:color="A5A5A5" w:themeColor="accent3"/>
              <w:left w:val="nil"/>
              <w:bottom w:val="single" w:sz="4" w:space="0" w:color="A5A5A5" w:themeColor="accent3"/>
              <w:right w:val="nil"/>
            </w:tcBorders>
            <w:shd w:val="clear" w:color="auto" w:fill="auto"/>
            <w:noWrap/>
            <w:vAlign w:val="bottom"/>
          </w:tcPr>
          <w:p w14:paraId="1CA0FBD3" w14:textId="77777777" w:rsidR="00B7008F" w:rsidRPr="00E171A9" w:rsidRDefault="00B7008F" w:rsidP="00D6665E">
            <w:pPr>
              <w:jc w:val="center"/>
              <w:rPr>
                <w:rFonts w:ascii="Helvetica" w:eastAsia="Calibri" w:hAnsi="Helvetica" w:cs="Helvetica"/>
              </w:rPr>
            </w:pPr>
            <w:r w:rsidRPr="00E171A9">
              <w:rPr>
                <w:rFonts w:ascii="Helvetica" w:hAnsi="Helvetica" w:cs="Calibri"/>
              </w:rPr>
              <w:t>0.40</w:t>
            </w:r>
          </w:p>
        </w:tc>
        <w:tc>
          <w:tcPr>
            <w:tcW w:w="969" w:type="dxa"/>
            <w:tcBorders>
              <w:top w:val="single" w:sz="4" w:space="0" w:color="A5A5A5" w:themeColor="accent3"/>
              <w:left w:val="nil"/>
              <w:bottom w:val="single" w:sz="4" w:space="0" w:color="A5A5A5" w:themeColor="accent3"/>
              <w:right w:val="nil"/>
            </w:tcBorders>
            <w:shd w:val="clear" w:color="auto" w:fill="auto"/>
            <w:noWrap/>
            <w:vAlign w:val="bottom"/>
          </w:tcPr>
          <w:p w14:paraId="66E98206" w14:textId="77777777" w:rsidR="00B7008F" w:rsidRPr="00E171A9" w:rsidRDefault="00B7008F" w:rsidP="00D6665E">
            <w:pPr>
              <w:jc w:val="center"/>
              <w:rPr>
                <w:rFonts w:ascii="Helvetica" w:eastAsia="Calibri" w:hAnsi="Helvetica" w:cs="Helvetica"/>
              </w:rPr>
            </w:pPr>
            <w:r w:rsidRPr="00E171A9">
              <w:rPr>
                <w:rFonts w:ascii="Helvetica" w:hAnsi="Helvetica" w:cs="Calibri"/>
              </w:rPr>
              <w:t>1.16</w:t>
            </w:r>
          </w:p>
        </w:tc>
        <w:tc>
          <w:tcPr>
            <w:tcW w:w="1070" w:type="dxa"/>
            <w:tcBorders>
              <w:top w:val="single" w:sz="4" w:space="0" w:color="A5A5A5" w:themeColor="accent3"/>
              <w:left w:val="nil"/>
              <w:bottom w:val="single" w:sz="4" w:space="0" w:color="A5A5A5" w:themeColor="accent3"/>
              <w:right w:val="nil"/>
            </w:tcBorders>
            <w:shd w:val="clear" w:color="auto" w:fill="auto"/>
            <w:noWrap/>
            <w:vAlign w:val="bottom"/>
          </w:tcPr>
          <w:p w14:paraId="272E1F1C" w14:textId="77777777" w:rsidR="00B7008F" w:rsidRPr="00E171A9" w:rsidRDefault="00B7008F" w:rsidP="00D6665E">
            <w:pPr>
              <w:jc w:val="center"/>
              <w:rPr>
                <w:rFonts w:ascii="Helvetica" w:eastAsia="Calibri" w:hAnsi="Helvetica" w:cs="Helvetica"/>
              </w:rPr>
            </w:pPr>
            <w:r w:rsidRPr="00E171A9">
              <w:rPr>
                <w:rFonts w:ascii="Helvetica" w:hAnsi="Helvetica" w:cs="Calibri"/>
              </w:rPr>
              <w:t>0.154</w:t>
            </w:r>
          </w:p>
        </w:tc>
        <w:tc>
          <w:tcPr>
            <w:tcW w:w="810" w:type="dxa"/>
            <w:tcBorders>
              <w:top w:val="single" w:sz="4" w:space="0" w:color="A5A5A5" w:themeColor="accent3"/>
              <w:left w:val="nil"/>
              <w:bottom w:val="single" w:sz="4" w:space="0" w:color="A5A5A5" w:themeColor="accent3"/>
              <w:right w:val="nil"/>
            </w:tcBorders>
            <w:shd w:val="clear" w:color="auto" w:fill="auto"/>
            <w:noWrap/>
            <w:vAlign w:val="bottom"/>
          </w:tcPr>
          <w:p w14:paraId="2F6C4379" w14:textId="77777777" w:rsidR="00B7008F" w:rsidRPr="00E171A9" w:rsidRDefault="00B7008F" w:rsidP="00D6665E">
            <w:pPr>
              <w:jc w:val="center"/>
              <w:rPr>
                <w:rFonts w:ascii="Helvetica" w:eastAsia="Calibri" w:hAnsi="Helvetica" w:cs="Helvetica"/>
              </w:rPr>
            </w:pPr>
            <w:r w:rsidRPr="00E171A9">
              <w:rPr>
                <w:rFonts w:ascii="Helvetica" w:hAnsi="Helvetica" w:cs="Calibri"/>
              </w:rPr>
              <w:t>0.66</w:t>
            </w:r>
          </w:p>
        </w:tc>
        <w:tc>
          <w:tcPr>
            <w:tcW w:w="1080" w:type="dxa"/>
            <w:tcBorders>
              <w:top w:val="single" w:sz="4" w:space="0" w:color="A5A5A5" w:themeColor="accent3"/>
              <w:left w:val="nil"/>
              <w:bottom w:val="single" w:sz="4" w:space="0" w:color="A5A5A5" w:themeColor="accent3"/>
              <w:right w:val="nil"/>
            </w:tcBorders>
            <w:shd w:val="clear" w:color="auto" w:fill="auto"/>
            <w:noWrap/>
            <w:vAlign w:val="bottom"/>
          </w:tcPr>
          <w:p w14:paraId="67654BAD" w14:textId="77777777" w:rsidR="00B7008F" w:rsidRPr="00E171A9" w:rsidRDefault="00B7008F" w:rsidP="00D6665E">
            <w:pPr>
              <w:jc w:val="center"/>
              <w:rPr>
                <w:rFonts w:ascii="Helvetica" w:eastAsia="Calibri" w:hAnsi="Helvetica" w:cs="Helvetica"/>
              </w:rPr>
            </w:pPr>
            <w:r w:rsidRPr="00E171A9">
              <w:rPr>
                <w:rFonts w:ascii="Helvetica" w:hAnsi="Helvetica" w:cs="Calibri"/>
              </w:rPr>
              <w:t>0.39</w:t>
            </w:r>
          </w:p>
        </w:tc>
        <w:tc>
          <w:tcPr>
            <w:tcW w:w="1080" w:type="dxa"/>
            <w:tcBorders>
              <w:top w:val="single" w:sz="4" w:space="0" w:color="A5A5A5" w:themeColor="accent3"/>
              <w:left w:val="nil"/>
              <w:bottom w:val="single" w:sz="4" w:space="0" w:color="A5A5A5" w:themeColor="accent3"/>
              <w:right w:val="nil"/>
            </w:tcBorders>
            <w:shd w:val="clear" w:color="auto" w:fill="auto"/>
            <w:noWrap/>
            <w:vAlign w:val="bottom"/>
          </w:tcPr>
          <w:p w14:paraId="34151A11" w14:textId="77777777" w:rsidR="00B7008F" w:rsidRPr="00E171A9" w:rsidRDefault="00B7008F" w:rsidP="00D6665E">
            <w:pPr>
              <w:jc w:val="center"/>
              <w:rPr>
                <w:rFonts w:ascii="Helvetica" w:eastAsia="Calibri" w:hAnsi="Helvetica" w:cs="Helvetica"/>
              </w:rPr>
            </w:pPr>
            <w:r w:rsidRPr="00E171A9">
              <w:rPr>
                <w:rFonts w:ascii="Helvetica" w:hAnsi="Helvetica" w:cs="Calibri"/>
              </w:rPr>
              <w:t>1.12</w:t>
            </w:r>
          </w:p>
        </w:tc>
        <w:tc>
          <w:tcPr>
            <w:tcW w:w="990" w:type="dxa"/>
            <w:tcBorders>
              <w:top w:val="single" w:sz="4" w:space="0" w:color="A5A5A5" w:themeColor="accent3"/>
              <w:left w:val="nil"/>
              <w:bottom w:val="single" w:sz="4" w:space="0" w:color="A5A5A5" w:themeColor="accent3"/>
              <w:right w:val="nil"/>
            </w:tcBorders>
            <w:shd w:val="clear" w:color="auto" w:fill="auto"/>
            <w:noWrap/>
            <w:vAlign w:val="bottom"/>
          </w:tcPr>
          <w:p w14:paraId="2895DF6F" w14:textId="77777777" w:rsidR="00B7008F" w:rsidRPr="00E171A9" w:rsidRDefault="00B7008F" w:rsidP="00D6665E">
            <w:pPr>
              <w:jc w:val="center"/>
              <w:rPr>
                <w:rFonts w:ascii="Helvetica" w:eastAsia="Calibri" w:hAnsi="Helvetica" w:cs="Helvetica"/>
              </w:rPr>
            </w:pPr>
            <w:r w:rsidRPr="00E171A9">
              <w:rPr>
                <w:rFonts w:ascii="Helvetica" w:hAnsi="Helvetica" w:cs="Calibri"/>
              </w:rPr>
              <w:t>0.126</w:t>
            </w:r>
          </w:p>
        </w:tc>
      </w:tr>
      <w:tr w:rsidR="00B7008F" w:rsidRPr="00E171A9" w14:paraId="1B888D3F" w14:textId="77777777" w:rsidTr="00D6665E">
        <w:trPr>
          <w:trHeight w:val="315"/>
          <w:jc w:val="center"/>
        </w:trPr>
        <w:tc>
          <w:tcPr>
            <w:tcW w:w="3600" w:type="dxa"/>
            <w:tcBorders>
              <w:top w:val="single" w:sz="4" w:space="0" w:color="A5A5A5"/>
              <w:bottom w:val="single" w:sz="4" w:space="0" w:color="A5A5A5"/>
            </w:tcBorders>
            <w:noWrap/>
            <w:vAlign w:val="center"/>
            <w:hideMark/>
          </w:tcPr>
          <w:p w14:paraId="382D0F31" w14:textId="77777777" w:rsidR="00B7008F" w:rsidRPr="00E171A9" w:rsidRDefault="00B7008F" w:rsidP="00D6665E">
            <w:pPr>
              <w:rPr>
                <w:rFonts w:ascii="Helvetica" w:eastAsia="Calibri" w:hAnsi="Helvetica" w:cs="Helvetica"/>
              </w:rPr>
            </w:pPr>
            <w:r w:rsidRPr="00E171A9">
              <w:rPr>
                <w:rFonts w:ascii="Helvetica" w:eastAsia="Calibri" w:hAnsi="Helvetica" w:cs="Helvetica"/>
              </w:rPr>
              <w:t xml:space="preserve">   Other/Unknown</w:t>
            </w:r>
          </w:p>
        </w:tc>
        <w:tc>
          <w:tcPr>
            <w:tcW w:w="676" w:type="dxa"/>
            <w:tcBorders>
              <w:top w:val="single" w:sz="4" w:space="0" w:color="A5A5A5" w:themeColor="accent3"/>
              <w:left w:val="nil"/>
              <w:bottom w:val="single" w:sz="4" w:space="0" w:color="A5A5A5" w:themeColor="accent3"/>
              <w:right w:val="nil"/>
            </w:tcBorders>
            <w:shd w:val="clear" w:color="auto" w:fill="auto"/>
            <w:noWrap/>
            <w:vAlign w:val="bottom"/>
          </w:tcPr>
          <w:p w14:paraId="33AC97C1" w14:textId="77777777" w:rsidR="00B7008F" w:rsidRPr="00E171A9" w:rsidRDefault="00B7008F" w:rsidP="00D6665E">
            <w:pPr>
              <w:jc w:val="center"/>
              <w:rPr>
                <w:rFonts w:ascii="Helvetica" w:eastAsia="Calibri" w:hAnsi="Helvetica" w:cs="Helvetica"/>
              </w:rPr>
            </w:pPr>
            <w:r w:rsidRPr="00E171A9">
              <w:rPr>
                <w:rFonts w:ascii="Helvetica" w:hAnsi="Helvetica" w:cs="Calibri"/>
              </w:rPr>
              <w:t>1.80</w:t>
            </w:r>
          </w:p>
        </w:tc>
        <w:tc>
          <w:tcPr>
            <w:tcW w:w="975" w:type="dxa"/>
            <w:tcBorders>
              <w:top w:val="single" w:sz="4" w:space="0" w:color="A5A5A5" w:themeColor="accent3"/>
              <w:left w:val="nil"/>
              <w:bottom w:val="single" w:sz="4" w:space="0" w:color="A5A5A5" w:themeColor="accent3"/>
              <w:right w:val="nil"/>
            </w:tcBorders>
            <w:shd w:val="clear" w:color="auto" w:fill="auto"/>
            <w:noWrap/>
            <w:vAlign w:val="bottom"/>
          </w:tcPr>
          <w:p w14:paraId="7F468F7E" w14:textId="77777777" w:rsidR="00B7008F" w:rsidRPr="00E171A9" w:rsidRDefault="00B7008F" w:rsidP="00D6665E">
            <w:pPr>
              <w:jc w:val="center"/>
              <w:rPr>
                <w:rFonts w:ascii="Helvetica" w:eastAsia="Calibri" w:hAnsi="Helvetica" w:cs="Helvetica"/>
              </w:rPr>
            </w:pPr>
            <w:r w:rsidRPr="00E171A9">
              <w:rPr>
                <w:rFonts w:ascii="Helvetica" w:hAnsi="Helvetica" w:cs="Calibri"/>
              </w:rPr>
              <w:t>0.90</w:t>
            </w:r>
          </w:p>
        </w:tc>
        <w:tc>
          <w:tcPr>
            <w:tcW w:w="969" w:type="dxa"/>
            <w:tcBorders>
              <w:top w:val="single" w:sz="4" w:space="0" w:color="A5A5A5" w:themeColor="accent3"/>
              <w:left w:val="nil"/>
              <w:bottom w:val="single" w:sz="4" w:space="0" w:color="A5A5A5" w:themeColor="accent3"/>
              <w:right w:val="nil"/>
            </w:tcBorders>
            <w:shd w:val="clear" w:color="auto" w:fill="auto"/>
            <w:noWrap/>
            <w:vAlign w:val="bottom"/>
          </w:tcPr>
          <w:p w14:paraId="50FBC072" w14:textId="77777777" w:rsidR="00B7008F" w:rsidRPr="00E171A9" w:rsidRDefault="00B7008F" w:rsidP="00D6665E">
            <w:pPr>
              <w:jc w:val="center"/>
              <w:rPr>
                <w:rFonts w:ascii="Helvetica" w:eastAsia="Calibri" w:hAnsi="Helvetica" w:cs="Helvetica"/>
              </w:rPr>
            </w:pPr>
            <w:r w:rsidRPr="00E171A9">
              <w:rPr>
                <w:rFonts w:ascii="Helvetica" w:hAnsi="Helvetica" w:cs="Calibri"/>
              </w:rPr>
              <w:t>3.60</w:t>
            </w:r>
          </w:p>
        </w:tc>
        <w:tc>
          <w:tcPr>
            <w:tcW w:w="1070" w:type="dxa"/>
            <w:tcBorders>
              <w:top w:val="single" w:sz="4" w:space="0" w:color="A5A5A5" w:themeColor="accent3"/>
              <w:left w:val="nil"/>
              <w:bottom w:val="single" w:sz="4" w:space="0" w:color="A5A5A5" w:themeColor="accent3"/>
              <w:right w:val="nil"/>
            </w:tcBorders>
            <w:shd w:val="clear" w:color="auto" w:fill="auto"/>
            <w:noWrap/>
            <w:vAlign w:val="bottom"/>
          </w:tcPr>
          <w:p w14:paraId="6512B000" w14:textId="77777777" w:rsidR="00B7008F" w:rsidRPr="00E171A9" w:rsidRDefault="00B7008F" w:rsidP="00D6665E">
            <w:pPr>
              <w:jc w:val="center"/>
              <w:rPr>
                <w:rFonts w:ascii="Helvetica" w:eastAsia="Calibri" w:hAnsi="Helvetica" w:cs="Helvetica"/>
              </w:rPr>
            </w:pPr>
            <w:r w:rsidRPr="00E171A9">
              <w:rPr>
                <w:rFonts w:ascii="Helvetica" w:hAnsi="Helvetica" w:cs="Calibri"/>
              </w:rPr>
              <w:t>0.099</w:t>
            </w:r>
          </w:p>
        </w:tc>
        <w:tc>
          <w:tcPr>
            <w:tcW w:w="810" w:type="dxa"/>
            <w:tcBorders>
              <w:top w:val="single" w:sz="4" w:space="0" w:color="A5A5A5" w:themeColor="accent3"/>
              <w:left w:val="nil"/>
              <w:bottom w:val="single" w:sz="4" w:space="0" w:color="A5A5A5" w:themeColor="accent3"/>
              <w:right w:val="nil"/>
            </w:tcBorders>
            <w:shd w:val="clear" w:color="auto" w:fill="auto"/>
            <w:noWrap/>
            <w:vAlign w:val="bottom"/>
          </w:tcPr>
          <w:p w14:paraId="18F6E0FF" w14:textId="77777777" w:rsidR="00B7008F" w:rsidRPr="00E171A9" w:rsidRDefault="00B7008F" w:rsidP="00D6665E">
            <w:pPr>
              <w:jc w:val="center"/>
              <w:rPr>
                <w:rFonts w:ascii="Helvetica" w:eastAsia="Calibri" w:hAnsi="Helvetica" w:cs="Helvetica"/>
              </w:rPr>
            </w:pPr>
            <w:r w:rsidRPr="00E171A9">
              <w:rPr>
                <w:rFonts w:ascii="Helvetica" w:hAnsi="Helvetica" w:cs="Calibri"/>
              </w:rPr>
              <w:t>1.74</w:t>
            </w:r>
          </w:p>
        </w:tc>
        <w:tc>
          <w:tcPr>
            <w:tcW w:w="1080" w:type="dxa"/>
            <w:tcBorders>
              <w:top w:val="single" w:sz="4" w:space="0" w:color="A5A5A5" w:themeColor="accent3"/>
              <w:left w:val="nil"/>
              <w:bottom w:val="single" w:sz="4" w:space="0" w:color="A5A5A5" w:themeColor="accent3"/>
              <w:right w:val="nil"/>
            </w:tcBorders>
            <w:shd w:val="clear" w:color="auto" w:fill="auto"/>
            <w:noWrap/>
            <w:vAlign w:val="bottom"/>
          </w:tcPr>
          <w:p w14:paraId="522246D1" w14:textId="77777777" w:rsidR="00B7008F" w:rsidRPr="00E171A9" w:rsidRDefault="00B7008F" w:rsidP="00D6665E">
            <w:pPr>
              <w:jc w:val="center"/>
              <w:rPr>
                <w:rFonts w:ascii="Helvetica" w:eastAsia="Calibri" w:hAnsi="Helvetica" w:cs="Helvetica"/>
              </w:rPr>
            </w:pPr>
            <w:r w:rsidRPr="00E171A9">
              <w:rPr>
                <w:rFonts w:ascii="Helvetica" w:hAnsi="Helvetica" w:cs="Calibri"/>
              </w:rPr>
              <w:t>0.87</w:t>
            </w:r>
          </w:p>
        </w:tc>
        <w:tc>
          <w:tcPr>
            <w:tcW w:w="1080" w:type="dxa"/>
            <w:tcBorders>
              <w:top w:val="single" w:sz="4" w:space="0" w:color="A5A5A5" w:themeColor="accent3"/>
              <w:left w:val="nil"/>
              <w:bottom w:val="single" w:sz="4" w:space="0" w:color="A5A5A5" w:themeColor="accent3"/>
              <w:right w:val="nil"/>
            </w:tcBorders>
            <w:shd w:val="clear" w:color="auto" w:fill="auto"/>
            <w:noWrap/>
            <w:vAlign w:val="bottom"/>
          </w:tcPr>
          <w:p w14:paraId="080391E7" w14:textId="77777777" w:rsidR="00B7008F" w:rsidRPr="00E171A9" w:rsidRDefault="00B7008F" w:rsidP="00D6665E">
            <w:pPr>
              <w:jc w:val="center"/>
              <w:rPr>
                <w:rFonts w:ascii="Helvetica" w:eastAsia="Calibri" w:hAnsi="Helvetica" w:cs="Helvetica"/>
              </w:rPr>
            </w:pPr>
            <w:r w:rsidRPr="00E171A9">
              <w:rPr>
                <w:rFonts w:ascii="Helvetica" w:hAnsi="Helvetica" w:cs="Calibri"/>
              </w:rPr>
              <w:t>3.47</w:t>
            </w:r>
          </w:p>
        </w:tc>
        <w:tc>
          <w:tcPr>
            <w:tcW w:w="990" w:type="dxa"/>
            <w:tcBorders>
              <w:top w:val="single" w:sz="4" w:space="0" w:color="A5A5A5" w:themeColor="accent3"/>
              <w:left w:val="nil"/>
              <w:bottom w:val="single" w:sz="4" w:space="0" w:color="A5A5A5" w:themeColor="accent3"/>
              <w:right w:val="nil"/>
            </w:tcBorders>
            <w:shd w:val="clear" w:color="auto" w:fill="auto"/>
            <w:noWrap/>
            <w:vAlign w:val="bottom"/>
          </w:tcPr>
          <w:p w14:paraId="0C00F375" w14:textId="77777777" w:rsidR="00B7008F" w:rsidRPr="00E171A9" w:rsidRDefault="00B7008F" w:rsidP="00D6665E">
            <w:pPr>
              <w:jc w:val="center"/>
              <w:rPr>
                <w:rFonts w:ascii="Helvetica" w:eastAsia="Calibri" w:hAnsi="Helvetica" w:cs="Helvetica"/>
              </w:rPr>
            </w:pPr>
            <w:r w:rsidRPr="00E171A9">
              <w:rPr>
                <w:rFonts w:ascii="Helvetica" w:hAnsi="Helvetica" w:cs="Calibri"/>
              </w:rPr>
              <w:t>0.118</w:t>
            </w:r>
          </w:p>
        </w:tc>
      </w:tr>
      <w:tr w:rsidR="00B7008F" w:rsidRPr="00E171A9" w14:paraId="5B5A2CE8" w14:textId="77777777" w:rsidTr="00D6665E">
        <w:trPr>
          <w:trHeight w:val="315"/>
          <w:jc w:val="center"/>
        </w:trPr>
        <w:tc>
          <w:tcPr>
            <w:tcW w:w="3600" w:type="dxa"/>
            <w:tcBorders>
              <w:top w:val="single" w:sz="4" w:space="0" w:color="A5A5A5"/>
              <w:bottom w:val="single" w:sz="4" w:space="0" w:color="A5A5A5"/>
            </w:tcBorders>
            <w:noWrap/>
            <w:vAlign w:val="center"/>
            <w:hideMark/>
          </w:tcPr>
          <w:p w14:paraId="609F7723" w14:textId="77777777" w:rsidR="00B7008F" w:rsidRPr="00E171A9" w:rsidRDefault="00B7008F" w:rsidP="00D6665E">
            <w:pPr>
              <w:rPr>
                <w:rFonts w:ascii="Helvetica" w:eastAsia="Calibri" w:hAnsi="Helvetica" w:cs="Helvetica"/>
                <w:b/>
                <w:bCs/>
              </w:rPr>
            </w:pPr>
            <w:r w:rsidRPr="00E171A9">
              <w:rPr>
                <w:rFonts w:ascii="Helvetica" w:eastAsia="Calibri" w:hAnsi="Helvetica" w:cs="Helvetica"/>
                <w:b/>
                <w:bCs/>
              </w:rPr>
              <w:t>Median Gross Income ($1,000)</w:t>
            </w:r>
          </w:p>
        </w:tc>
        <w:tc>
          <w:tcPr>
            <w:tcW w:w="676" w:type="dxa"/>
            <w:tcBorders>
              <w:top w:val="single" w:sz="4" w:space="0" w:color="A5A5A5" w:themeColor="accent3"/>
              <w:left w:val="nil"/>
              <w:bottom w:val="single" w:sz="4" w:space="0" w:color="A5A5A5" w:themeColor="accent3"/>
              <w:right w:val="nil"/>
            </w:tcBorders>
            <w:shd w:val="clear" w:color="auto" w:fill="auto"/>
            <w:noWrap/>
            <w:vAlign w:val="bottom"/>
          </w:tcPr>
          <w:p w14:paraId="60AA5DF8" w14:textId="77777777" w:rsidR="00B7008F" w:rsidRPr="00E171A9" w:rsidRDefault="00B7008F" w:rsidP="00D6665E">
            <w:pPr>
              <w:jc w:val="center"/>
              <w:rPr>
                <w:rFonts w:ascii="Helvetica" w:eastAsia="Calibri" w:hAnsi="Helvetica" w:cs="Helvetica"/>
              </w:rPr>
            </w:pPr>
            <w:r w:rsidRPr="00E171A9">
              <w:rPr>
                <w:rFonts w:ascii="Helvetica" w:hAnsi="Helvetica" w:cs="Calibri"/>
              </w:rPr>
              <w:t>1.02</w:t>
            </w:r>
          </w:p>
        </w:tc>
        <w:tc>
          <w:tcPr>
            <w:tcW w:w="975" w:type="dxa"/>
            <w:tcBorders>
              <w:top w:val="single" w:sz="4" w:space="0" w:color="A5A5A5" w:themeColor="accent3"/>
              <w:left w:val="nil"/>
              <w:bottom w:val="single" w:sz="4" w:space="0" w:color="A5A5A5" w:themeColor="accent3"/>
              <w:right w:val="nil"/>
            </w:tcBorders>
            <w:shd w:val="clear" w:color="auto" w:fill="auto"/>
            <w:noWrap/>
            <w:vAlign w:val="bottom"/>
          </w:tcPr>
          <w:p w14:paraId="02E3CE49" w14:textId="77777777" w:rsidR="00B7008F" w:rsidRPr="00E171A9" w:rsidRDefault="00B7008F" w:rsidP="00D6665E">
            <w:pPr>
              <w:jc w:val="center"/>
              <w:rPr>
                <w:rFonts w:ascii="Helvetica" w:eastAsia="Calibri" w:hAnsi="Helvetica" w:cs="Helvetica"/>
              </w:rPr>
            </w:pPr>
            <w:r w:rsidRPr="00E171A9">
              <w:rPr>
                <w:rFonts w:ascii="Helvetica" w:hAnsi="Helvetica" w:cs="Calibri"/>
              </w:rPr>
              <w:t>1.01</w:t>
            </w:r>
          </w:p>
        </w:tc>
        <w:tc>
          <w:tcPr>
            <w:tcW w:w="969" w:type="dxa"/>
            <w:tcBorders>
              <w:top w:val="single" w:sz="4" w:space="0" w:color="A5A5A5" w:themeColor="accent3"/>
              <w:left w:val="nil"/>
              <w:bottom w:val="single" w:sz="4" w:space="0" w:color="A5A5A5" w:themeColor="accent3"/>
              <w:right w:val="nil"/>
            </w:tcBorders>
            <w:shd w:val="clear" w:color="auto" w:fill="auto"/>
            <w:noWrap/>
            <w:vAlign w:val="bottom"/>
          </w:tcPr>
          <w:p w14:paraId="786D7C2A" w14:textId="77777777" w:rsidR="00B7008F" w:rsidRPr="00E171A9" w:rsidRDefault="00B7008F" w:rsidP="00D6665E">
            <w:pPr>
              <w:jc w:val="center"/>
              <w:rPr>
                <w:rFonts w:ascii="Helvetica" w:eastAsia="Calibri" w:hAnsi="Helvetica" w:cs="Helvetica"/>
              </w:rPr>
            </w:pPr>
            <w:r w:rsidRPr="00E171A9">
              <w:rPr>
                <w:rFonts w:ascii="Helvetica" w:hAnsi="Helvetica" w:cs="Calibri"/>
              </w:rPr>
              <w:t>1.04</w:t>
            </w:r>
          </w:p>
        </w:tc>
        <w:tc>
          <w:tcPr>
            <w:tcW w:w="1070" w:type="dxa"/>
            <w:tcBorders>
              <w:top w:val="single" w:sz="4" w:space="0" w:color="A5A5A5" w:themeColor="accent3"/>
              <w:left w:val="nil"/>
              <w:bottom w:val="single" w:sz="4" w:space="0" w:color="A5A5A5" w:themeColor="accent3"/>
              <w:right w:val="nil"/>
            </w:tcBorders>
            <w:shd w:val="clear" w:color="auto" w:fill="auto"/>
            <w:noWrap/>
            <w:vAlign w:val="bottom"/>
          </w:tcPr>
          <w:p w14:paraId="1B415990" w14:textId="77777777" w:rsidR="00B7008F" w:rsidRPr="00E171A9" w:rsidRDefault="00B7008F" w:rsidP="00D6665E">
            <w:pPr>
              <w:jc w:val="center"/>
              <w:rPr>
                <w:rFonts w:ascii="Helvetica" w:eastAsia="Calibri" w:hAnsi="Helvetica" w:cs="Helvetica"/>
              </w:rPr>
            </w:pPr>
            <w:r w:rsidRPr="00E171A9">
              <w:rPr>
                <w:rFonts w:ascii="Helvetica" w:hAnsi="Helvetica" w:cs="Calibri"/>
              </w:rPr>
              <w:t>&lt;0.001</w:t>
            </w:r>
          </w:p>
        </w:tc>
        <w:tc>
          <w:tcPr>
            <w:tcW w:w="810" w:type="dxa"/>
            <w:tcBorders>
              <w:top w:val="single" w:sz="4" w:space="0" w:color="A5A5A5" w:themeColor="accent3"/>
              <w:left w:val="nil"/>
              <w:bottom w:val="single" w:sz="4" w:space="0" w:color="A5A5A5" w:themeColor="accent3"/>
              <w:right w:val="nil"/>
            </w:tcBorders>
            <w:shd w:val="clear" w:color="auto" w:fill="auto"/>
            <w:noWrap/>
            <w:vAlign w:val="bottom"/>
          </w:tcPr>
          <w:p w14:paraId="3515AEEC" w14:textId="77777777" w:rsidR="00B7008F" w:rsidRPr="00E171A9" w:rsidRDefault="00B7008F" w:rsidP="00D6665E">
            <w:pPr>
              <w:jc w:val="center"/>
              <w:rPr>
                <w:rFonts w:ascii="Helvetica" w:eastAsia="Calibri" w:hAnsi="Helvetica" w:cs="Helvetica"/>
              </w:rPr>
            </w:pPr>
            <w:r w:rsidRPr="00E171A9">
              <w:rPr>
                <w:rFonts w:ascii="Helvetica" w:hAnsi="Helvetica" w:cs="Calibri"/>
              </w:rPr>
              <w:t>1.02</w:t>
            </w:r>
          </w:p>
        </w:tc>
        <w:tc>
          <w:tcPr>
            <w:tcW w:w="1080" w:type="dxa"/>
            <w:tcBorders>
              <w:top w:val="single" w:sz="4" w:space="0" w:color="A5A5A5" w:themeColor="accent3"/>
              <w:left w:val="nil"/>
              <w:bottom w:val="single" w:sz="4" w:space="0" w:color="A5A5A5" w:themeColor="accent3"/>
              <w:right w:val="nil"/>
            </w:tcBorders>
            <w:shd w:val="clear" w:color="auto" w:fill="auto"/>
            <w:noWrap/>
            <w:vAlign w:val="bottom"/>
          </w:tcPr>
          <w:p w14:paraId="1BE463C3" w14:textId="77777777" w:rsidR="00B7008F" w:rsidRPr="00E171A9" w:rsidRDefault="00B7008F" w:rsidP="00D6665E">
            <w:pPr>
              <w:jc w:val="center"/>
              <w:rPr>
                <w:rFonts w:ascii="Helvetica" w:eastAsia="Calibri" w:hAnsi="Helvetica" w:cs="Helvetica"/>
              </w:rPr>
            </w:pPr>
            <w:r w:rsidRPr="00E171A9">
              <w:rPr>
                <w:rFonts w:ascii="Helvetica" w:hAnsi="Helvetica" w:cs="Calibri"/>
              </w:rPr>
              <w:t>1.01</w:t>
            </w:r>
          </w:p>
        </w:tc>
        <w:tc>
          <w:tcPr>
            <w:tcW w:w="1080" w:type="dxa"/>
            <w:tcBorders>
              <w:top w:val="single" w:sz="4" w:space="0" w:color="A5A5A5" w:themeColor="accent3"/>
              <w:left w:val="nil"/>
              <w:bottom w:val="single" w:sz="4" w:space="0" w:color="A5A5A5" w:themeColor="accent3"/>
              <w:right w:val="nil"/>
            </w:tcBorders>
            <w:shd w:val="clear" w:color="auto" w:fill="auto"/>
            <w:noWrap/>
            <w:vAlign w:val="bottom"/>
          </w:tcPr>
          <w:p w14:paraId="23D3E305" w14:textId="77777777" w:rsidR="00B7008F" w:rsidRPr="00E171A9" w:rsidRDefault="00B7008F" w:rsidP="00D6665E">
            <w:pPr>
              <w:jc w:val="center"/>
              <w:rPr>
                <w:rFonts w:ascii="Helvetica" w:eastAsia="Calibri" w:hAnsi="Helvetica" w:cs="Helvetica"/>
              </w:rPr>
            </w:pPr>
            <w:r w:rsidRPr="00E171A9">
              <w:rPr>
                <w:rFonts w:ascii="Helvetica" w:hAnsi="Helvetica" w:cs="Calibri"/>
              </w:rPr>
              <w:t>1.04</w:t>
            </w:r>
          </w:p>
        </w:tc>
        <w:tc>
          <w:tcPr>
            <w:tcW w:w="990" w:type="dxa"/>
            <w:tcBorders>
              <w:top w:val="single" w:sz="4" w:space="0" w:color="A5A5A5" w:themeColor="accent3"/>
              <w:left w:val="nil"/>
              <w:bottom w:val="single" w:sz="4" w:space="0" w:color="A5A5A5" w:themeColor="accent3"/>
              <w:right w:val="nil"/>
            </w:tcBorders>
            <w:shd w:val="clear" w:color="auto" w:fill="auto"/>
            <w:noWrap/>
            <w:vAlign w:val="bottom"/>
          </w:tcPr>
          <w:p w14:paraId="12B8EC9E" w14:textId="77777777" w:rsidR="00B7008F" w:rsidRPr="00E171A9" w:rsidRDefault="00B7008F" w:rsidP="00D6665E">
            <w:pPr>
              <w:jc w:val="center"/>
              <w:rPr>
                <w:rFonts w:ascii="Helvetica" w:eastAsia="Calibri" w:hAnsi="Helvetica" w:cs="Helvetica"/>
              </w:rPr>
            </w:pPr>
            <w:r w:rsidRPr="00E171A9">
              <w:rPr>
                <w:rFonts w:ascii="Helvetica" w:hAnsi="Helvetica" w:cs="Calibri"/>
              </w:rPr>
              <w:t>&lt;0.001</w:t>
            </w:r>
          </w:p>
        </w:tc>
      </w:tr>
      <w:tr w:rsidR="00B7008F" w:rsidRPr="00E171A9" w14:paraId="67EE2A06" w14:textId="77777777" w:rsidTr="00D6665E">
        <w:trPr>
          <w:trHeight w:val="315"/>
          <w:jc w:val="center"/>
        </w:trPr>
        <w:tc>
          <w:tcPr>
            <w:tcW w:w="3600" w:type="dxa"/>
            <w:tcBorders>
              <w:top w:val="single" w:sz="4" w:space="0" w:color="A5A5A5"/>
              <w:bottom w:val="single" w:sz="4" w:space="0" w:color="A5A5A5"/>
            </w:tcBorders>
            <w:noWrap/>
            <w:vAlign w:val="center"/>
            <w:hideMark/>
          </w:tcPr>
          <w:p w14:paraId="2D79B35F" w14:textId="77777777" w:rsidR="00B7008F" w:rsidRPr="00E171A9" w:rsidRDefault="00B7008F" w:rsidP="00D6665E">
            <w:pPr>
              <w:rPr>
                <w:rFonts w:ascii="Helvetica" w:eastAsia="Calibri" w:hAnsi="Helvetica" w:cs="Helvetica"/>
                <w:b/>
                <w:bCs/>
              </w:rPr>
            </w:pPr>
            <w:r w:rsidRPr="00E171A9">
              <w:rPr>
                <w:rFonts w:ascii="Helvetica" w:eastAsia="Calibri" w:hAnsi="Helvetica" w:cs="Helvetica"/>
                <w:b/>
                <w:bCs/>
              </w:rPr>
              <w:t>Smoking Status (Reference: Never Smoker)</w:t>
            </w:r>
          </w:p>
        </w:tc>
        <w:tc>
          <w:tcPr>
            <w:tcW w:w="676" w:type="dxa"/>
            <w:tcBorders>
              <w:top w:val="single" w:sz="4" w:space="0" w:color="A5A5A5" w:themeColor="accent3"/>
              <w:bottom w:val="single" w:sz="4" w:space="0" w:color="A5A5A5" w:themeColor="accent3"/>
            </w:tcBorders>
            <w:noWrap/>
            <w:vAlign w:val="center"/>
          </w:tcPr>
          <w:p w14:paraId="30E31D5A" w14:textId="77777777" w:rsidR="00B7008F" w:rsidRPr="00E171A9" w:rsidRDefault="00B7008F" w:rsidP="00D6665E">
            <w:pPr>
              <w:jc w:val="center"/>
              <w:rPr>
                <w:rFonts w:ascii="Helvetica" w:eastAsia="Calibri" w:hAnsi="Helvetica" w:cs="Helvetica"/>
              </w:rPr>
            </w:pPr>
          </w:p>
        </w:tc>
        <w:tc>
          <w:tcPr>
            <w:tcW w:w="975" w:type="dxa"/>
            <w:tcBorders>
              <w:top w:val="single" w:sz="4" w:space="0" w:color="A5A5A5" w:themeColor="accent3"/>
              <w:bottom w:val="single" w:sz="4" w:space="0" w:color="A5A5A5" w:themeColor="accent3"/>
            </w:tcBorders>
            <w:noWrap/>
            <w:vAlign w:val="center"/>
          </w:tcPr>
          <w:p w14:paraId="13E9D75F" w14:textId="77777777" w:rsidR="00B7008F" w:rsidRPr="00E171A9" w:rsidRDefault="00B7008F" w:rsidP="00D6665E">
            <w:pPr>
              <w:jc w:val="center"/>
              <w:rPr>
                <w:rFonts w:ascii="Helvetica" w:eastAsia="Calibri" w:hAnsi="Helvetica" w:cs="Helvetica"/>
              </w:rPr>
            </w:pPr>
          </w:p>
        </w:tc>
        <w:tc>
          <w:tcPr>
            <w:tcW w:w="969" w:type="dxa"/>
            <w:tcBorders>
              <w:top w:val="single" w:sz="4" w:space="0" w:color="A5A5A5" w:themeColor="accent3"/>
              <w:bottom w:val="single" w:sz="4" w:space="0" w:color="A5A5A5" w:themeColor="accent3"/>
            </w:tcBorders>
            <w:noWrap/>
            <w:vAlign w:val="center"/>
          </w:tcPr>
          <w:p w14:paraId="0CF80A8B" w14:textId="77777777" w:rsidR="00B7008F" w:rsidRPr="00E171A9" w:rsidRDefault="00B7008F" w:rsidP="00D6665E">
            <w:pPr>
              <w:jc w:val="center"/>
              <w:rPr>
                <w:rFonts w:ascii="Helvetica" w:eastAsia="Calibri" w:hAnsi="Helvetica" w:cs="Helvetica"/>
              </w:rPr>
            </w:pPr>
          </w:p>
        </w:tc>
        <w:tc>
          <w:tcPr>
            <w:tcW w:w="1070" w:type="dxa"/>
            <w:tcBorders>
              <w:top w:val="single" w:sz="4" w:space="0" w:color="A5A5A5" w:themeColor="accent3"/>
              <w:bottom w:val="single" w:sz="4" w:space="0" w:color="A5A5A5" w:themeColor="accent3"/>
            </w:tcBorders>
            <w:noWrap/>
            <w:vAlign w:val="center"/>
          </w:tcPr>
          <w:p w14:paraId="22B91E5C" w14:textId="77777777" w:rsidR="00B7008F" w:rsidRPr="00E171A9" w:rsidRDefault="00B7008F" w:rsidP="00D6665E">
            <w:pPr>
              <w:jc w:val="center"/>
              <w:rPr>
                <w:rFonts w:ascii="Helvetica" w:eastAsia="Calibri" w:hAnsi="Helvetica" w:cs="Helvetica"/>
              </w:rPr>
            </w:pPr>
          </w:p>
        </w:tc>
        <w:tc>
          <w:tcPr>
            <w:tcW w:w="810" w:type="dxa"/>
            <w:tcBorders>
              <w:top w:val="single" w:sz="4" w:space="0" w:color="A5A5A5" w:themeColor="accent3"/>
              <w:bottom w:val="single" w:sz="4" w:space="0" w:color="A5A5A5" w:themeColor="accent3"/>
            </w:tcBorders>
            <w:noWrap/>
            <w:vAlign w:val="center"/>
          </w:tcPr>
          <w:p w14:paraId="32CE7B2D" w14:textId="77777777" w:rsidR="00B7008F" w:rsidRPr="00E171A9" w:rsidRDefault="00B7008F" w:rsidP="00D6665E">
            <w:pPr>
              <w:jc w:val="center"/>
              <w:rPr>
                <w:rFonts w:ascii="Helvetica" w:eastAsia="Calibri" w:hAnsi="Helvetica" w:cs="Helvetica"/>
              </w:rPr>
            </w:pPr>
          </w:p>
        </w:tc>
        <w:tc>
          <w:tcPr>
            <w:tcW w:w="1080" w:type="dxa"/>
            <w:tcBorders>
              <w:top w:val="single" w:sz="4" w:space="0" w:color="A5A5A5" w:themeColor="accent3"/>
              <w:bottom w:val="single" w:sz="4" w:space="0" w:color="A5A5A5" w:themeColor="accent3"/>
            </w:tcBorders>
            <w:noWrap/>
            <w:vAlign w:val="center"/>
          </w:tcPr>
          <w:p w14:paraId="36583953" w14:textId="77777777" w:rsidR="00B7008F" w:rsidRPr="00E171A9" w:rsidRDefault="00B7008F" w:rsidP="00D6665E">
            <w:pPr>
              <w:jc w:val="center"/>
              <w:rPr>
                <w:rFonts w:ascii="Helvetica" w:eastAsia="Calibri" w:hAnsi="Helvetica" w:cs="Helvetica"/>
              </w:rPr>
            </w:pPr>
          </w:p>
        </w:tc>
        <w:tc>
          <w:tcPr>
            <w:tcW w:w="1080" w:type="dxa"/>
            <w:tcBorders>
              <w:top w:val="single" w:sz="4" w:space="0" w:color="A5A5A5" w:themeColor="accent3"/>
              <w:bottom w:val="single" w:sz="4" w:space="0" w:color="A5A5A5" w:themeColor="accent3"/>
            </w:tcBorders>
            <w:noWrap/>
            <w:vAlign w:val="center"/>
          </w:tcPr>
          <w:p w14:paraId="719C0608" w14:textId="77777777" w:rsidR="00B7008F" w:rsidRPr="00E171A9" w:rsidRDefault="00B7008F" w:rsidP="00D6665E">
            <w:pPr>
              <w:jc w:val="center"/>
              <w:rPr>
                <w:rFonts w:ascii="Helvetica" w:eastAsia="Calibri" w:hAnsi="Helvetica" w:cs="Helvetica"/>
              </w:rPr>
            </w:pPr>
          </w:p>
        </w:tc>
        <w:tc>
          <w:tcPr>
            <w:tcW w:w="990" w:type="dxa"/>
            <w:tcBorders>
              <w:top w:val="single" w:sz="4" w:space="0" w:color="A5A5A5" w:themeColor="accent3"/>
              <w:bottom w:val="single" w:sz="4" w:space="0" w:color="A5A5A5" w:themeColor="accent3"/>
            </w:tcBorders>
            <w:noWrap/>
            <w:vAlign w:val="center"/>
          </w:tcPr>
          <w:p w14:paraId="09A05BCB" w14:textId="77777777" w:rsidR="00B7008F" w:rsidRPr="00E171A9" w:rsidRDefault="00B7008F" w:rsidP="00D6665E">
            <w:pPr>
              <w:jc w:val="center"/>
              <w:rPr>
                <w:rFonts w:ascii="Helvetica" w:eastAsia="Calibri" w:hAnsi="Helvetica" w:cs="Helvetica"/>
              </w:rPr>
            </w:pPr>
          </w:p>
        </w:tc>
      </w:tr>
      <w:tr w:rsidR="00B7008F" w:rsidRPr="00E171A9" w14:paraId="793725C6" w14:textId="77777777" w:rsidTr="00D6665E">
        <w:trPr>
          <w:trHeight w:val="315"/>
          <w:jc w:val="center"/>
        </w:trPr>
        <w:tc>
          <w:tcPr>
            <w:tcW w:w="3600" w:type="dxa"/>
            <w:tcBorders>
              <w:top w:val="single" w:sz="4" w:space="0" w:color="A5A5A5"/>
              <w:bottom w:val="single" w:sz="4" w:space="0" w:color="A5A5A5"/>
            </w:tcBorders>
            <w:noWrap/>
            <w:vAlign w:val="center"/>
            <w:hideMark/>
          </w:tcPr>
          <w:p w14:paraId="36CF199F" w14:textId="77777777" w:rsidR="00B7008F" w:rsidRPr="00E171A9" w:rsidRDefault="00B7008F" w:rsidP="00D6665E">
            <w:pPr>
              <w:rPr>
                <w:rFonts w:ascii="Helvetica" w:eastAsia="Calibri" w:hAnsi="Helvetica" w:cs="Helvetica"/>
              </w:rPr>
            </w:pPr>
            <w:r w:rsidRPr="00E171A9">
              <w:rPr>
                <w:rFonts w:ascii="Helvetica" w:eastAsia="Calibri" w:hAnsi="Helvetica" w:cs="Helvetica"/>
              </w:rPr>
              <w:t xml:space="preserve">   Current Smoker</w:t>
            </w:r>
          </w:p>
        </w:tc>
        <w:tc>
          <w:tcPr>
            <w:tcW w:w="676" w:type="dxa"/>
            <w:tcBorders>
              <w:top w:val="single" w:sz="4" w:space="0" w:color="A5A5A5" w:themeColor="accent3"/>
              <w:left w:val="nil"/>
              <w:bottom w:val="single" w:sz="4" w:space="0" w:color="A5A5A5" w:themeColor="accent3"/>
              <w:right w:val="nil"/>
            </w:tcBorders>
            <w:shd w:val="clear" w:color="auto" w:fill="auto"/>
            <w:noWrap/>
            <w:vAlign w:val="bottom"/>
          </w:tcPr>
          <w:p w14:paraId="4216C2C0" w14:textId="77777777" w:rsidR="00B7008F" w:rsidRPr="00E171A9" w:rsidRDefault="00B7008F" w:rsidP="00D6665E">
            <w:pPr>
              <w:jc w:val="center"/>
              <w:rPr>
                <w:rFonts w:ascii="Helvetica" w:eastAsia="Calibri" w:hAnsi="Helvetica" w:cs="Helvetica"/>
              </w:rPr>
            </w:pPr>
            <w:r w:rsidRPr="00E171A9">
              <w:rPr>
                <w:rFonts w:ascii="Helvetica" w:hAnsi="Helvetica" w:cs="Calibri"/>
              </w:rPr>
              <w:t>1.12</w:t>
            </w:r>
          </w:p>
        </w:tc>
        <w:tc>
          <w:tcPr>
            <w:tcW w:w="975" w:type="dxa"/>
            <w:tcBorders>
              <w:top w:val="single" w:sz="4" w:space="0" w:color="A5A5A5" w:themeColor="accent3"/>
              <w:left w:val="nil"/>
              <w:bottom w:val="single" w:sz="4" w:space="0" w:color="A5A5A5" w:themeColor="accent3"/>
              <w:right w:val="nil"/>
            </w:tcBorders>
            <w:shd w:val="clear" w:color="auto" w:fill="auto"/>
            <w:noWrap/>
            <w:vAlign w:val="bottom"/>
          </w:tcPr>
          <w:p w14:paraId="7E3A1F5B" w14:textId="77777777" w:rsidR="00B7008F" w:rsidRPr="00E171A9" w:rsidRDefault="00B7008F" w:rsidP="00D6665E">
            <w:pPr>
              <w:jc w:val="center"/>
              <w:rPr>
                <w:rFonts w:ascii="Helvetica" w:eastAsia="Calibri" w:hAnsi="Helvetica" w:cs="Helvetica"/>
              </w:rPr>
            </w:pPr>
            <w:r w:rsidRPr="00E171A9">
              <w:rPr>
                <w:rFonts w:ascii="Helvetica" w:hAnsi="Helvetica" w:cs="Calibri"/>
              </w:rPr>
              <w:t>0.40</w:t>
            </w:r>
          </w:p>
        </w:tc>
        <w:tc>
          <w:tcPr>
            <w:tcW w:w="969" w:type="dxa"/>
            <w:tcBorders>
              <w:top w:val="single" w:sz="4" w:space="0" w:color="A5A5A5" w:themeColor="accent3"/>
              <w:left w:val="nil"/>
              <w:bottom w:val="single" w:sz="4" w:space="0" w:color="A5A5A5" w:themeColor="accent3"/>
              <w:right w:val="nil"/>
            </w:tcBorders>
            <w:shd w:val="clear" w:color="auto" w:fill="auto"/>
            <w:noWrap/>
            <w:vAlign w:val="bottom"/>
          </w:tcPr>
          <w:p w14:paraId="16D1DD92" w14:textId="77777777" w:rsidR="00B7008F" w:rsidRPr="00E171A9" w:rsidRDefault="00B7008F" w:rsidP="00D6665E">
            <w:pPr>
              <w:jc w:val="center"/>
              <w:rPr>
                <w:rFonts w:ascii="Helvetica" w:eastAsia="Calibri" w:hAnsi="Helvetica" w:cs="Helvetica"/>
              </w:rPr>
            </w:pPr>
            <w:r w:rsidRPr="00E171A9">
              <w:rPr>
                <w:rFonts w:ascii="Helvetica" w:hAnsi="Helvetica" w:cs="Calibri"/>
              </w:rPr>
              <w:t>3.16</w:t>
            </w:r>
          </w:p>
        </w:tc>
        <w:tc>
          <w:tcPr>
            <w:tcW w:w="1070" w:type="dxa"/>
            <w:tcBorders>
              <w:top w:val="single" w:sz="4" w:space="0" w:color="A5A5A5" w:themeColor="accent3"/>
              <w:left w:val="nil"/>
              <w:bottom w:val="single" w:sz="4" w:space="0" w:color="A5A5A5" w:themeColor="accent3"/>
              <w:right w:val="nil"/>
            </w:tcBorders>
            <w:shd w:val="clear" w:color="auto" w:fill="auto"/>
            <w:noWrap/>
            <w:vAlign w:val="bottom"/>
          </w:tcPr>
          <w:p w14:paraId="0C2DF918" w14:textId="77777777" w:rsidR="00B7008F" w:rsidRPr="00E171A9" w:rsidRDefault="00B7008F" w:rsidP="00D6665E">
            <w:pPr>
              <w:jc w:val="center"/>
              <w:rPr>
                <w:rFonts w:ascii="Helvetica" w:eastAsia="Calibri" w:hAnsi="Helvetica" w:cs="Helvetica"/>
              </w:rPr>
            </w:pPr>
            <w:r w:rsidRPr="00E171A9">
              <w:rPr>
                <w:rFonts w:ascii="Helvetica" w:hAnsi="Helvetica" w:cs="Calibri"/>
              </w:rPr>
              <w:t>0.831</w:t>
            </w:r>
          </w:p>
        </w:tc>
        <w:tc>
          <w:tcPr>
            <w:tcW w:w="810" w:type="dxa"/>
            <w:tcBorders>
              <w:top w:val="single" w:sz="4" w:space="0" w:color="A5A5A5" w:themeColor="accent3"/>
              <w:left w:val="nil"/>
              <w:bottom w:val="single" w:sz="4" w:space="0" w:color="A5A5A5" w:themeColor="accent3"/>
              <w:right w:val="nil"/>
            </w:tcBorders>
            <w:shd w:val="clear" w:color="auto" w:fill="auto"/>
            <w:noWrap/>
            <w:vAlign w:val="bottom"/>
          </w:tcPr>
          <w:p w14:paraId="5AB9B308" w14:textId="77777777" w:rsidR="00B7008F" w:rsidRPr="00E171A9" w:rsidRDefault="00B7008F" w:rsidP="00D6665E">
            <w:pPr>
              <w:jc w:val="center"/>
              <w:rPr>
                <w:rFonts w:ascii="Helvetica" w:eastAsia="Calibri" w:hAnsi="Helvetica" w:cs="Helvetica"/>
              </w:rPr>
            </w:pPr>
            <w:r w:rsidRPr="00E171A9">
              <w:rPr>
                <w:rFonts w:ascii="Helvetica" w:hAnsi="Helvetica" w:cs="Calibri"/>
              </w:rPr>
              <w:t>1.12</w:t>
            </w:r>
          </w:p>
        </w:tc>
        <w:tc>
          <w:tcPr>
            <w:tcW w:w="1080" w:type="dxa"/>
            <w:tcBorders>
              <w:top w:val="single" w:sz="4" w:space="0" w:color="A5A5A5" w:themeColor="accent3"/>
              <w:left w:val="nil"/>
              <w:bottom w:val="single" w:sz="4" w:space="0" w:color="A5A5A5" w:themeColor="accent3"/>
              <w:right w:val="nil"/>
            </w:tcBorders>
            <w:shd w:val="clear" w:color="auto" w:fill="auto"/>
            <w:noWrap/>
            <w:vAlign w:val="bottom"/>
          </w:tcPr>
          <w:p w14:paraId="21162548" w14:textId="77777777" w:rsidR="00B7008F" w:rsidRPr="00E171A9" w:rsidRDefault="00B7008F" w:rsidP="00D6665E">
            <w:pPr>
              <w:jc w:val="center"/>
              <w:rPr>
                <w:rFonts w:ascii="Helvetica" w:eastAsia="Calibri" w:hAnsi="Helvetica" w:cs="Helvetica"/>
              </w:rPr>
            </w:pPr>
            <w:r w:rsidRPr="00E171A9">
              <w:rPr>
                <w:rFonts w:ascii="Helvetica" w:hAnsi="Helvetica" w:cs="Calibri"/>
              </w:rPr>
              <w:t>0.40</w:t>
            </w:r>
          </w:p>
        </w:tc>
        <w:tc>
          <w:tcPr>
            <w:tcW w:w="1080" w:type="dxa"/>
            <w:tcBorders>
              <w:top w:val="single" w:sz="4" w:space="0" w:color="A5A5A5" w:themeColor="accent3"/>
              <w:left w:val="nil"/>
              <w:bottom w:val="single" w:sz="4" w:space="0" w:color="A5A5A5" w:themeColor="accent3"/>
              <w:right w:val="nil"/>
            </w:tcBorders>
            <w:shd w:val="clear" w:color="auto" w:fill="auto"/>
            <w:noWrap/>
            <w:vAlign w:val="bottom"/>
          </w:tcPr>
          <w:p w14:paraId="69A0F9CB" w14:textId="77777777" w:rsidR="00B7008F" w:rsidRPr="00E171A9" w:rsidRDefault="00B7008F" w:rsidP="00D6665E">
            <w:pPr>
              <w:jc w:val="center"/>
              <w:rPr>
                <w:rFonts w:ascii="Helvetica" w:eastAsia="Calibri" w:hAnsi="Helvetica" w:cs="Helvetica"/>
              </w:rPr>
            </w:pPr>
            <w:r w:rsidRPr="00E171A9">
              <w:rPr>
                <w:rFonts w:ascii="Helvetica" w:hAnsi="Helvetica" w:cs="Calibri"/>
              </w:rPr>
              <w:t>3.18</w:t>
            </w:r>
          </w:p>
        </w:tc>
        <w:tc>
          <w:tcPr>
            <w:tcW w:w="990" w:type="dxa"/>
            <w:tcBorders>
              <w:top w:val="single" w:sz="4" w:space="0" w:color="A5A5A5" w:themeColor="accent3"/>
              <w:left w:val="nil"/>
              <w:bottom w:val="single" w:sz="4" w:space="0" w:color="A5A5A5" w:themeColor="accent3"/>
              <w:right w:val="nil"/>
            </w:tcBorders>
            <w:shd w:val="clear" w:color="auto" w:fill="auto"/>
            <w:noWrap/>
            <w:vAlign w:val="bottom"/>
          </w:tcPr>
          <w:p w14:paraId="5F9BDB41" w14:textId="77777777" w:rsidR="00B7008F" w:rsidRPr="00E171A9" w:rsidRDefault="00B7008F" w:rsidP="00D6665E">
            <w:pPr>
              <w:jc w:val="center"/>
              <w:rPr>
                <w:rFonts w:ascii="Helvetica" w:eastAsia="Calibri" w:hAnsi="Helvetica" w:cs="Helvetica"/>
              </w:rPr>
            </w:pPr>
            <w:r w:rsidRPr="00E171A9">
              <w:rPr>
                <w:rFonts w:ascii="Helvetica" w:hAnsi="Helvetica" w:cs="Calibri"/>
              </w:rPr>
              <w:t>0.825</w:t>
            </w:r>
          </w:p>
        </w:tc>
      </w:tr>
      <w:tr w:rsidR="00B7008F" w:rsidRPr="00E171A9" w14:paraId="6630F128" w14:textId="77777777" w:rsidTr="00D6665E">
        <w:trPr>
          <w:trHeight w:val="315"/>
          <w:jc w:val="center"/>
        </w:trPr>
        <w:tc>
          <w:tcPr>
            <w:tcW w:w="3600" w:type="dxa"/>
            <w:tcBorders>
              <w:top w:val="single" w:sz="4" w:space="0" w:color="A5A5A5"/>
              <w:bottom w:val="single" w:sz="4" w:space="0" w:color="A5A5A5"/>
            </w:tcBorders>
            <w:noWrap/>
            <w:vAlign w:val="center"/>
            <w:hideMark/>
          </w:tcPr>
          <w:p w14:paraId="53B122FA" w14:textId="77777777" w:rsidR="00B7008F" w:rsidRPr="00E171A9" w:rsidRDefault="00B7008F" w:rsidP="00D6665E">
            <w:pPr>
              <w:rPr>
                <w:rFonts w:ascii="Helvetica" w:eastAsia="Calibri" w:hAnsi="Helvetica" w:cs="Helvetica"/>
              </w:rPr>
            </w:pPr>
            <w:r w:rsidRPr="00E171A9">
              <w:rPr>
                <w:rFonts w:ascii="Helvetica" w:eastAsia="Calibri" w:hAnsi="Helvetica" w:cs="Helvetica"/>
              </w:rPr>
              <w:t xml:space="preserve">   Former Smoker</w:t>
            </w:r>
          </w:p>
        </w:tc>
        <w:tc>
          <w:tcPr>
            <w:tcW w:w="676" w:type="dxa"/>
            <w:tcBorders>
              <w:top w:val="single" w:sz="4" w:space="0" w:color="A5A5A5" w:themeColor="accent3"/>
              <w:left w:val="nil"/>
              <w:bottom w:val="single" w:sz="4" w:space="0" w:color="A5A5A5" w:themeColor="accent3"/>
              <w:right w:val="nil"/>
            </w:tcBorders>
            <w:shd w:val="clear" w:color="auto" w:fill="auto"/>
            <w:noWrap/>
            <w:vAlign w:val="bottom"/>
          </w:tcPr>
          <w:p w14:paraId="4D97A903" w14:textId="77777777" w:rsidR="00B7008F" w:rsidRPr="00E171A9" w:rsidRDefault="00B7008F" w:rsidP="00D6665E">
            <w:pPr>
              <w:jc w:val="center"/>
              <w:rPr>
                <w:rFonts w:ascii="Helvetica" w:eastAsia="Calibri" w:hAnsi="Helvetica" w:cs="Helvetica"/>
              </w:rPr>
            </w:pPr>
            <w:r w:rsidRPr="00E171A9">
              <w:rPr>
                <w:rFonts w:ascii="Helvetica" w:hAnsi="Helvetica" w:cs="Calibri"/>
              </w:rPr>
              <w:t>0.75</w:t>
            </w:r>
          </w:p>
        </w:tc>
        <w:tc>
          <w:tcPr>
            <w:tcW w:w="975" w:type="dxa"/>
            <w:tcBorders>
              <w:top w:val="single" w:sz="4" w:space="0" w:color="A5A5A5" w:themeColor="accent3"/>
              <w:left w:val="nil"/>
              <w:bottom w:val="single" w:sz="4" w:space="0" w:color="A5A5A5" w:themeColor="accent3"/>
              <w:right w:val="nil"/>
            </w:tcBorders>
            <w:shd w:val="clear" w:color="auto" w:fill="auto"/>
            <w:noWrap/>
            <w:vAlign w:val="bottom"/>
          </w:tcPr>
          <w:p w14:paraId="4E3BA9E9" w14:textId="77777777" w:rsidR="00B7008F" w:rsidRPr="00E171A9" w:rsidRDefault="00B7008F" w:rsidP="00D6665E">
            <w:pPr>
              <w:jc w:val="center"/>
              <w:rPr>
                <w:rFonts w:ascii="Helvetica" w:eastAsia="Calibri" w:hAnsi="Helvetica" w:cs="Helvetica"/>
              </w:rPr>
            </w:pPr>
            <w:r w:rsidRPr="00E171A9">
              <w:rPr>
                <w:rFonts w:ascii="Helvetica" w:hAnsi="Helvetica" w:cs="Calibri"/>
              </w:rPr>
              <w:t>0.47</w:t>
            </w:r>
          </w:p>
        </w:tc>
        <w:tc>
          <w:tcPr>
            <w:tcW w:w="969" w:type="dxa"/>
            <w:tcBorders>
              <w:top w:val="single" w:sz="4" w:space="0" w:color="A5A5A5" w:themeColor="accent3"/>
              <w:left w:val="nil"/>
              <w:bottom w:val="single" w:sz="4" w:space="0" w:color="A5A5A5" w:themeColor="accent3"/>
              <w:right w:val="nil"/>
            </w:tcBorders>
            <w:shd w:val="clear" w:color="auto" w:fill="auto"/>
            <w:noWrap/>
            <w:vAlign w:val="bottom"/>
          </w:tcPr>
          <w:p w14:paraId="61F236F8" w14:textId="77777777" w:rsidR="00B7008F" w:rsidRPr="00E171A9" w:rsidRDefault="00B7008F" w:rsidP="00D6665E">
            <w:pPr>
              <w:jc w:val="center"/>
              <w:rPr>
                <w:rFonts w:ascii="Helvetica" w:eastAsia="Calibri" w:hAnsi="Helvetica" w:cs="Helvetica"/>
              </w:rPr>
            </w:pPr>
            <w:r w:rsidRPr="00E171A9">
              <w:rPr>
                <w:rFonts w:ascii="Helvetica" w:hAnsi="Helvetica" w:cs="Calibri"/>
              </w:rPr>
              <w:t>1.19</w:t>
            </w:r>
          </w:p>
        </w:tc>
        <w:tc>
          <w:tcPr>
            <w:tcW w:w="1070" w:type="dxa"/>
            <w:tcBorders>
              <w:top w:val="single" w:sz="4" w:space="0" w:color="A5A5A5" w:themeColor="accent3"/>
              <w:left w:val="nil"/>
              <w:bottom w:val="single" w:sz="4" w:space="0" w:color="A5A5A5" w:themeColor="accent3"/>
              <w:right w:val="nil"/>
            </w:tcBorders>
            <w:shd w:val="clear" w:color="auto" w:fill="auto"/>
            <w:noWrap/>
            <w:vAlign w:val="bottom"/>
          </w:tcPr>
          <w:p w14:paraId="2433B471" w14:textId="77777777" w:rsidR="00B7008F" w:rsidRPr="00E171A9" w:rsidRDefault="00B7008F" w:rsidP="00D6665E">
            <w:pPr>
              <w:jc w:val="center"/>
              <w:rPr>
                <w:rFonts w:ascii="Helvetica" w:eastAsia="Calibri" w:hAnsi="Helvetica" w:cs="Helvetica"/>
              </w:rPr>
            </w:pPr>
            <w:r w:rsidRPr="00E171A9">
              <w:rPr>
                <w:rFonts w:ascii="Helvetica" w:hAnsi="Helvetica" w:cs="Calibri"/>
              </w:rPr>
              <w:t>0.216</w:t>
            </w:r>
          </w:p>
        </w:tc>
        <w:tc>
          <w:tcPr>
            <w:tcW w:w="810" w:type="dxa"/>
            <w:tcBorders>
              <w:top w:val="single" w:sz="4" w:space="0" w:color="A5A5A5" w:themeColor="accent3"/>
              <w:left w:val="nil"/>
              <w:bottom w:val="single" w:sz="4" w:space="0" w:color="A5A5A5" w:themeColor="accent3"/>
              <w:right w:val="nil"/>
            </w:tcBorders>
            <w:shd w:val="clear" w:color="auto" w:fill="auto"/>
            <w:noWrap/>
            <w:vAlign w:val="bottom"/>
          </w:tcPr>
          <w:p w14:paraId="6E9E1F8D" w14:textId="77777777" w:rsidR="00B7008F" w:rsidRPr="00E171A9" w:rsidRDefault="00B7008F" w:rsidP="00D6665E">
            <w:pPr>
              <w:jc w:val="center"/>
              <w:rPr>
                <w:rFonts w:ascii="Helvetica" w:eastAsia="Calibri" w:hAnsi="Helvetica" w:cs="Helvetica"/>
              </w:rPr>
            </w:pPr>
            <w:r w:rsidRPr="00E171A9">
              <w:rPr>
                <w:rFonts w:ascii="Helvetica" w:hAnsi="Helvetica" w:cs="Calibri"/>
              </w:rPr>
              <w:t>0.74</w:t>
            </w:r>
          </w:p>
        </w:tc>
        <w:tc>
          <w:tcPr>
            <w:tcW w:w="1080" w:type="dxa"/>
            <w:tcBorders>
              <w:top w:val="single" w:sz="4" w:space="0" w:color="A5A5A5" w:themeColor="accent3"/>
              <w:left w:val="nil"/>
              <w:bottom w:val="single" w:sz="4" w:space="0" w:color="A5A5A5" w:themeColor="accent3"/>
              <w:right w:val="nil"/>
            </w:tcBorders>
            <w:shd w:val="clear" w:color="auto" w:fill="auto"/>
            <w:noWrap/>
            <w:vAlign w:val="bottom"/>
          </w:tcPr>
          <w:p w14:paraId="432D4F85" w14:textId="77777777" w:rsidR="00B7008F" w:rsidRPr="00E171A9" w:rsidRDefault="00B7008F" w:rsidP="00D6665E">
            <w:pPr>
              <w:jc w:val="center"/>
              <w:rPr>
                <w:rFonts w:ascii="Helvetica" w:eastAsia="Calibri" w:hAnsi="Helvetica" w:cs="Helvetica"/>
              </w:rPr>
            </w:pPr>
            <w:r w:rsidRPr="00E171A9">
              <w:rPr>
                <w:rFonts w:ascii="Helvetica" w:hAnsi="Helvetica" w:cs="Calibri"/>
              </w:rPr>
              <w:t>0.46</w:t>
            </w:r>
          </w:p>
        </w:tc>
        <w:tc>
          <w:tcPr>
            <w:tcW w:w="1080" w:type="dxa"/>
            <w:tcBorders>
              <w:top w:val="single" w:sz="4" w:space="0" w:color="A5A5A5" w:themeColor="accent3"/>
              <w:left w:val="nil"/>
              <w:bottom w:val="single" w:sz="4" w:space="0" w:color="A5A5A5" w:themeColor="accent3"/>
              <w:right w:val="nil"/>
            </w:tcBorders>
            <w:shd w:val="clear" w:color="auto" w:fill="auto"/>
            <w:noWrap/>
            <w:vAlign w:val="bottom"/>
          </w:tcPr>
          <w:p w14:paraId="3C507F5A" w14:textId="77777777" w:rsidR="00B7008F" w:rsidRPr="00E171A9" w:rsidRDefault="00B7008F" w:rsidP="00D6665E">
            <w:pPr>
              <w:jc w:val="center"/>
              <w:rPr>
                <w:rFonts w:ascii="Helvetica" w:eastAsia="Calibri" w:hAnsi="Helvetica" w:cs="Helvetica"/>
              </w:rPr>
            </w:pPr>
            <w:r w:rsidRPr="00E171A9">
              <w:rPr>
                <w:rFonts w:ascii="Helvetica" w:hAnsi="Helvetica" w:cs="Calibri"/>
              </w:rPr>
              <w:t>1.17</w:t>
            </w:r>
          </w:p>
        </w:tc>
        <w:tc>
          <w:tcPr>
            <w:tcW w:w="990" w:type="dxa"/>
            <w:tcBorders>
              <w:top w:val="single" w:sz="4" w:space="0" w:color="A5A5A5" w:themeColor="accent3"/>
              <w:left w:val="nil"/>
              <w:bottom w:val="single" w:sz="4" w:space="0" w:color="A5A5A5" w:themeColor="accent3"/>
              <w:right w:val="nil"/>
            </w:tcBorders>
            <w:shd w:val="clear" w:color="auto" w:fill="auto"/>
            <w:noWrap/>
            <w:vAlign w:val="bottom"/>
          </w:tcPr>
          <w:p w14:paraId="773277F5" w14:textId="77777777" w:rsidR="00B7008F" w:rsidRPr="00E171A9" w:rsidRDefault="00B7008F" w:rsidP="00D6665E">
            <w:pPr>
              <w:jc w:val="center"/>
              <w:rPr>
                <w:rFonts w:ascii="Helvetica" w:eastAsia="Calibri" w:hAnsi="Helvetica" w:cs="Helvetica"/>
              </w:rPr>
            </w:pPr>
            <w:r w:rsidRPr="00E171A9">
              <w:rPr>
                <w:rFonts w:ascii="Helvetica" w:hAnsi="Helvetica" w:cs="Calibri"/>
              </w:rPr>
              <w:t>0.198</w:t>
            </w:r>
          </w:p>
        </w:tc>
      </w:tr>
      <w:tr w:rsidR="00B7008F" w:rsidRPr="00E171A9" w14:paraId="1FE54CEB" w14:textId="77777777" w:rsidTr="00D6665E">
        <w:trPr>
          <w:trHeight w:val="315"/>
          <w:jc w:val="center"/>
        </w:trPr>
        <w:tc>
          <w:tcPr>
            <w:tcW w:w="3600" w:type="dxa"/>
            <w:tcBorders>
              <w:top w:val="single" w:sz="4" w:space="0" w:color="A5A5A5"/>
              <w:bottom w:val="single" w:sz="4" w:space="0" w:color="A5A5A5"/>
            </w:tcBorders>
            <w:noWrap/>
            <w:vAlign w:val="center"/>
            <w:hideMark/>
          </w:tcPr>
          <w:p w14:paraId="7EA06ECF" w14:textId="77777777" w:rsidR="00B7008F" w:rsidRPr="00E171A9" w:rsidRDefault="00B7008F" w:rsidP="00D6665E">
            <w:pPr>
              <w:rPr>
                <w:rFonts w:ascii="Helvetica" w:eastAsia="Calibri" w:hAnsi="Helvetica" w:cs="Helvetica"/>
              </w:rPr>
            </w:pPr>
            <w:r w:rsidRPr="00E171A9">
              <w:rPr>
                <w:rFonts w:ascii="Helvetica" w:eastAsia="Calibri" w:hAnsi="Helvetica" w:cs="Helvetica"/>
              </w:rPr>
              <w:t xml:space="preserve">   Unknown</w:t>
            </w:r>
          </w:p>
        </w:tc>
        <w:tc>
          <w:tcPr>
            <w:tcW w:w="676" w:type="dxa"/>
            <w:tcBorders>
              <w:top w:val="single" w:sz="4" w:space="0" w:color="A5A5A5" w:themeColor="accent3"/>
              <w:left w:val="nil"/>
              <w:bottom w:val="single" w:sz="4" w:space="0" w:color="A5A5A5" w:themeColor="accent3"/>
              <w:right w:val="nil"/>
            </w:tcBorders>
            <w:shd w:val="clear" w:color="auto" w:fill="auto"/>
            <w:noWrap/>
            <w:vAlign w:val="bottom"/>
          </w:tcPr>
          <w:p w14:paraId="6BC7EEE3" w14:textId="77777777" w:rsidR="00B7008F" w:rsidRPr="00E171A9" w:rsidRDefault="00B7008F" w:rsidP="00D6665E">
            <w:pPr>
              <w:jc w:val="center"/>
              <w:rPr>
                <w:rFonts w:ascii="Helvetica" w:eastAsia="Calibri" w:hAnsi="Helvetica" w:cs="Helvetica"/>
              </w:rPr>
            </w:pPr>
            <w:r w:rsidRPr="00E171A9">
              <w:rPr>
                <w:rFonts w:ascii="Helvetica" w:hAnsi="Helvetica" w:cs="Calibri"/>
              </w:rPr>
              <w:t>0.70</w:t>
            </w:r>
          </w:p>
        </w:tc>
        <w:tc>
          <w:tcPr>
            <w:tcW w:w="975" w:type="dxa"/>
            <w:tcBorders>
              <w:top w:val="single" w:sz="4" w:space="0" w:color="A5A5A5" w:themeColor="accent3"/>
              <w:left w:val="nil"/>
              <w:bottom w:val="single" w:sz="4" w:space="0" w:color="A5A5A5" w:themeColor="accent3"/>
              <w:right w:val="nil"/>
            </w:tcBorders>
            <w:shd w:val="clear" w:color="auto" w:fill="auto"/>
            <w:noWrap/>
            <w:vAlign w:val="bottom"/>
          </w:tcPr>
          <w:p w14:paraId="702465AF" w14:textId="77777777" w:rsidR="00B7008F" w:rsidRPr="00E171A9" w:rsidRDefault="00B7008F" w:rsidP="00D6665E">
            <w:pPr>
              <w:jc w:val="center"/>
              <w:rPr>
                <w:rFonts w:ascii="Helvetica" w:eastAsia="Calibri" w:hAnsi="Helvetica" w:cs="Helvetica"/>
              </w:rPr>
            </w:pPr>
            <w:r w:rsidRPr="00E171A9">
              <w:rPr>
                <w:rFonts w:ascii="Helvetica" w:hAnsi="Helvetica" w:cs="Calibri"/>
              </w:rPr>
              <w:t>0.32</w:t>
            </w:r>
          </w:p>
        </w:tc>
        <w:tc>
          <w:tcPr>
            <w:tcW w:w="969" w:type="dxa"/>
            <w:tcBorders>
              <w:top w:val="single" w:sz="4" w:space="0" w:color="A5A5A5" w:themeColor="accent3"/>
              <w:left w:val="nil"/>
              <w:bottom w:val="single" w:sz="4" w:space="0" w:color="A5A5A5" w:themeColor="accent3"/>
              <w:right w:val="nil"/>
            </w:tcBorders>
            <w:shd w:val="clear" w:color="auto" w:fill="auto"/>
            <w:noWrap/>
            <w:vAlign w:val="bottom"/>
          </w:tcPr>
          <w:p w14:paraId="3F5DE814" w14:textId="77777777" w:rsidR="00B7008F" w:rsidRPr="00E171A9" w:rsidRDefault="00B7008F" w:rsidP="00D6665E">
            <w:pPr>
              <w:jc w:val="center"/>
              <w:rPr>
                <w:rFonts w:ascii="Helvetica" w:eastAsia="Calibri" w:hAnsi="Helvetica" w:cs="Helvetica"/>
              </w:rPr>
            </w:pPr>
            <w:r w:rsidRPr="00E171A9">
              <w:rPr>
                <w:rFonts w:ascii="Helvetica" w:hAnsi="Helvetica" w:cs="Calibri"/>
              </w:rPr>
              <w:t>1.53</w:t>
            </w:r>
          </w:p>
        </w:tc>
        <w:tc>
          <w:tcPr>
            <w:tcW w:w="1070" w:type="dxa"/>
            <w:tcBorders>
              <w:top w:val="single" w:sz="4" w:space="0" w:color="A5A5A5" w:themeColor="accent3"/>
              <w:left w:val="nil"/>
              <w:bottom w:val="single" w:sz="4" w:space="0" w:color="A5A5A5" w:themeColor="accent3"/>
              <w:right w:val="nil"/>
            </w:tcBorders>
            <w:shd w:val="clear" w:color="auto" w:fill="auto"/>
            <w:noWrap/>
            <w:vAlign w:val="bottom"/>
          </w:tcPr>
          <w:p w14:paraId="109D2AB3" w14:textId="77777777" w:rsidR="00B7008F" w:rsidRPr="00E171A9" w:rsidRDefault="00B7008F" w:rsidP="00D6665E">
            <w:pPr>
              <w:jc w:val="center"/>
              <w:rPr>
                <w:rFonts w:ascii="Helvetica" w:eastAsia="Calibri" w:hAnsi="Helvetica" w:cs="Helvetica"/>
              </w:rPr>
            </w:pPr>
            <w:r w:rsidRPr="00E171A9">
              <w:rPr>
                <w:rFonts w:ascii="Helvetica" w:hAnsi="Helvetica" w:cs="Calibri"/>
              </w:rPr>
              <w:t>0.376</w:t>
            </w:r>
          </w:p>
        </w:tc>
        <w:tc>
          <w:tcPr>
            <w:tcW w:w="810" w:type="dxa"/>
            <w:tcBorders>
              <w:top w:val="single" w:sz="4" w:space="0" w:color="A5A5A5" w:themeColor="accent3"/>
              <w:left w:val="nil"/>
              <w:bottom w:val="single" w:sz="4" w:space="0" w:color="A5A5A5" w:themeColor="accent3"/>
              <w:right w:val="nil"/>
            </w:tcBorders>
            <w:shd w:val="clear" w:color="auto" w:fill="auto"/>
            <w:noWrap/>
            <w:vAlign w:val="bottom"/>
          </w:tcPr>
          <w:p w14:paraId="787BC9EC" w14:textId="77777777" w:rsidR="00B7008F" w:rsidRPr="00E171A9" w:rsidRDefault="00B7008F" w:rsidP="00D6665E">
            <w:pPr>
              <w:jc w:val="center"/>
              <w:rPr>
                <w:rFonts w:ascii="Helvetica" w:eastAsia="Calibri" w:hAnsi="Helvetica" w:cs="Helvetica"/>
              </w:rPr>
            </w:pPr>
            <w:r w:rsidRPr="00E171A9">
              <w:rPr>
                <w:rFonts w:ascii="Helvetica" w:hAnsi="Helvetica" w:cs="Calibri"/>
              </w:rPr>
              <w:t>0.68</w:t>
            </w:r>
          </w:p>
        </w:tc>
        <w:tc>
          <w:tcPr>
            <w:tcW w:w="1080" w:type="dxa"/>
            <w:tcBorders>
              <w:top w:val="single" w:sz="4" w:space="0" w:color="A5A5A5" w:themeColor="accent3"/>
              <w:left w:val="nil"/>
              <w:bottom w:val="single" w:sz="4" w:space="0" w:color="A5A5A5" w:themeColor="accent3"/>
              <w:right w:val="nil"/>
            </w:tcBorders>
            <w:shd w:val="clear" w:color="auto" w:fill="auto"/>
            <w:noWrap/>
            <w:vAlign w:val="bottom"/>
          </w:tcPr>
          <w:p w14:paraId="3FFE6C14" w14:textId="77777777" w:rsidR="00B7008F" w:rsidRPr="00E171A9" w:rsidRDefault="00B7008F" w:rsidP="00D6665E">
            <w:pPr>
              <w:jc w:val="center"/>
              <w:rPr>
                <w:rFonts w:ascii="Helvetica" w:eastAsia="Calibri" w:hAnsi="Helvetica" w:cs="Helvetica"/>
              </w:rPr>
            </w:pPr>
            <w:r w:rsidRPr="00E171A9">
              <w:rPr>
                <w:rFonts w:ascii="Helvetica" w:hAnsi="Helvetica" w:cs="Calibri"/>
              </w:rPr>
              <w:t>0.31</w:t>
            </w:r>
          </w:p>
        </w:tc>
        <w:tc>
          <w:tcPr>
            <w:tcW w:w="1080" w:type="dxa"/>
            <w:tcBorders>
              <w:top w:val="single" w:sz="4" w:space="0" w:color="A5A5A5" w:themeColor="accent3"/>
              <w:left w:val="nil"/>
              <w:bottom w:val="single" w:sz="4" w:space="0" w:color="A5A5A5" w:themeColor="accent3"/>
              <w:right w:val="nil"/>
            </w:tcBorders>
            <w:shd w:val="clear" w:color="auto" w:fill="auto"/>
            <w:noWrap/>
            <w:vAlign w:val="bottom"/>
          </w:tcPr>
          <w:p w14:paraId="1E851329" w14:textId="77777777" w:rsidR="00B7008F" w:rsidRPr="00E171A9" w:rsidRDefault="00B7008F" w:rsidP="00D6665E">
            <w:pPr>
              <w:jc w:val="center"/>
              <w:rPr>
                <w:rFonts w:ascii="Helvetica" w:eastAsia="Calibri" w:hAnsi="Helvetica" w:cs="Helvetica"/>
              </w:rPr>
            </w:pPr>
            <w:r w:rsidRPr="00E171A9">
              <w:rPr>
                <w:rFonts w:ascii="Helvetica" w:hAnsi="Helvetica" w:cs="Calibri"/>
              </w:rPr>
              <w:t>1.48</w:t>
            </w:r>
          </w:p>
        </w:tc>
        <w:tc>
          <w:tcPr>
            <w:tcW w:w="990" w:type="dxa"/>
            <w:tcBorders>
              <w:top w:val="single" w:sz="4" w:space="0" w:color="A5A5A5" w:themeColor="accent3"/>
              <w:left w:val="nil"/>
              <w:bottom w:val="single" w:sz="4" w:space="0" w:color="A5A5A5" w:themeColor="accent3"/>
              <w:right w:val="nil"/>
            </w:tcBorders>
            <w:shd w:val="clear" w:color="auto" w:fill="auto"/>
            <w:noWrap/>
            <w:vAlign w:val="bottom"/>
          </w:tcPr>
          <w:p w14:paraId="723CC1D7" w14:textId="77777777" w:rsidR="00B7008F" w:rsidRPr="00E171A9" w:rsidRDefault="00B7008F" w:rsidP="00D6665E">
            <w:pPr>
              <w:jc w:val="center"/>
              <w:rPr>
                <w:rFonts w:ascii="Helvetica" w:eastAsia="Calibri" w:hAnsi="Helvetica" w:cs="Helvetica"/>
              </w:rPr>
            </w:pPr>
            <w:r w:rsidRPr="00E171A9">
              <w:rPr>
                <w:rFonts w:ascii="Helvetica" w:hAnsi="Helvetica" w:cs="Calibri"/>
              </w:rPr>
              <w:t>0.331</w:t>
            </w:r>
          </w:p>
        </w:tc>
      </w:tr>
      <w:tr w:rsidR="00B7008F" w:rsidRPr="00E171A9" w14:paraId="3EFA2107" w14:textId="77777777" w:rsidTr="00D6665E">
        <w:trPr>
          <w:trHeight w:val="315"/>
          <w:jc w:val="center"/>
        </w:trPr>
        <w:tc>
          <w:tcPr>
            <w:tcW w:w="3600" w:type="dxa"/>
            <w:tcBorders>
              <w:top w:val="single" w:sz="4" w:space="0" w:color="A5A5A5"/>
              <w:bottom w:val="single" w:sz="4" w:space="0" w:color="A5A5A5"/>
            </w:tcBorders>
            <w:noWrap/>
            <w:vAlign w:val="center"/>
            <w:hideMark/>
          </w:tcPr>
          <w:p w14:paraId="3AC497EE" w14:textId="77777777" w:rsidR="00B7008F" w:rsidRPr="00E171A9" w:rsidRDefault="00B7008F" w:rsidP="00D6665E">
            <w:pPr>
              <w:rPr>
                <w:rFonts w:ascii="Helvetica" w:eastAsia="Calibri" w:hAnsi="Helvetica" w:cs="Helvetica"/>
                <w:b/>
                <w:bCs/>
              </w:rPr>
            </w:pPr>
            <w:r w:rsidRPr="00E171A9">
              <w:rPr>
                <w:rFonts w:ascii="Helvetica" w:eastAsia="Calibri" w:hAnsi="Helvetica" w:cs="Helvetica"/>
                <w:b/>
                <w:bCs/>
              </w:rPr>
              <w:t>Marital Status (Reference: Not married)</w:t>
            </w:r>
          </w:p>
        </w:tc>
        <w:tc>
          <w:tcPr>
            <w:tcW w:w="676" w:type="dxa"/>
            <w:tcBorders>
              <w:top w:val="single" w:sz="4" w:space="0" w:color="A5A5A5" w:themeColor="accent3"/>
              <w:bottom w:val="single" w:sz="4" w:space="0" w:color="A5A5A5" w:themeColor="accent3"/>
            </w:tcBorders>
            <w:noWrap/>
            <w:vAlign w:val="center"/>
          </w:tcPr>
          <w:p w14:paraId="23056705" w14:textId="77777777" w:rsidR="00B7008F" w:rsidRPr="00E171A9" w:rsidRDefault="00B7008F" w:rsidP="00D6665E">
            <w:pPr>
              <w:jc w:val="center"/>
              <w:rPr>
                <w:rFonts w:ascii="Helvetica" w:eastAsia="Calibri" w:hAnsi="Helvetica" w:cs="Helvetica"/>
              </w:rPr>
            </w:pPr>
          </w:p>
        </w:tc>
        <w:tc>
          <w:tcPr>
            <w:tcW w:w="975" w:type="dxa"/>
            <w:tcBorders>
              <w:top w:val="single" w:sz="4" w:space="0" w:color="A5A5A5" w:themeColor="accent3"/>
              <w:bottom w:val="single" w:sz="4" w:space="0" w:color="A5A5A5" w:themeColor="accent3"/>
            </w:tcBorders>
            <w:noWrap/>
            <w:vAlign w:val="center"/>
          </w:tcPr>
          <w:p w14:paraId="214DF153" w14:textId="77777777" w:rsidR="00B7008F" w:rsidRPr="00E171A9" w:rsidRDefault="00B7008F" w:rsidP="00D6665E">
            <w:pPr>
              <w:jc w:val="center"/>
              <w:rPr>
                <w:rFonts w:ascii="Helvetica" w:eastAsia="Calibri" w:hAnsi="Helvetica" w:cs="Helvetica"/>
              </w:rPr>
            </w:pPr>
          </w:p>
        </w:tc>
        <w:tc>
          <w:tcPr>
            <w:tcW w:w="969" w:type="dxa"/>
            <w:tcBorders>
              <w:top w:val="single" w:sz="4" w:space="0" w:color="A5A5A5" w:themeColor="accent3"/>
              <w:bottom w:val="single" w:sz="4" w:space="0" w:color="A5A5A5" w:themeColor="accent3"/>
            </w:tcBorders>
            <w:noWrap/>
            <w:vAlign w:val="center"/>
          </w:tcPr>
          <w:p w14:paraId="462FD412" w14:textId="77777777" w:rsidR="00B7008F" w:rsidRPr="00E171A9" w:rsidRDefault="00B7008F" w:rsidP="00D6665E">
            <w:pPr>
              <w:jc w:val="center"/>
              <w:rPr>
                <w:rFonts w:ascii="Helvetica" w:eastAsia="Calibri" w:hAnsi="Helvetica" w:cs="Helvetica"/>
              </w:rPr>
            </w:pPr>
          </w:p>
        </w:tc>
        <w:tc>
          <w:tcPr>
            <w:tcW w:w="1070" w:type="dxa"/>
            <w:tcBorders>
              <w:top w:val="single" w:sz="4" w:space="0" w:color="A5A5A5" w:themeColor="accent3"/>
              <w:bottom w:val="single" w:sz="4" w:space="0" w:color="A5A5A5" w:themeColor="accent3"/>
            </w:tcBorders>
            <w:noWrap/>
            <w:vAlign w:val="center"/>
          </w:tcPr>
          <w:p w14:paraId="33E784FD" w14:textId="77777777" w:rsidR="00B7008F" w:rsidRPr="00E171A9" w:rsidRDefault="00B7008F" w:rsidP="00D6665E">
            <w:pPr>
              <w:jc w:val="center"/>
              <w:rPr>
                <w:rFonts w:ascii="Helvetica" w:eastAsia="Calibri" w:hAnsi="Helvetica" w:cs="Helvetica"/>
              </w:rPr>
            </w:pPr>
          </w:p>
        </w:tc>
        <w:tc>
          <w:tcPr>
            <w:tcW w:w="810" w:type="dxa"/>
            <w:tcBorders>
              <w:top w:val="single" w:sz="4" w:space="0" w:color="A5A5A5" w:themeColor="accent3"/>
              <w:bottom w:val="single" w:sz="4" w:space="0" w:color="A5A5A5" w:themeColor="accent3"/>
            </w:tcBorders>
            <w:noWrap/>
            <w:vAlign w:val="center"/>
          </w:tcPr>
          <w:p w14:paraId="53E5BE91" w14:textId="77777777" w:rsidR="00B7008F" w:rsidRPr="00E171A9" w:rsidRDefault="00B7008F" w:rsidP="00D6665E">
            <w:pPr>
              <w:jc w:val="center"/>
              <w:rPr>
                <w:rFonts w:ascii="Helvetica" w:eastAsia="Calibri" w:hAnsi="Helvetica" w:cs="Helvetica"/>
              </w:rPr>
            </w:pPr>
          </w:p>
        </w:tc>
        <w:tc>
          <w:tcPr>
            <w:tcW w:w="1080" w:type="dxa"/>
            <w:tcBorders>
              <w:top w:val="single" w:sz="4" w:space="0" w:color="A5A5A5" w:themeColor="accent3"/>
              <w:bottom w:val="single" w:sz="4" w:space="0" w:color="A5A5A5" w:themeColor="accent3"/>
            </w:tcBorders>
            <w:noWrap/>
            <w:vAlign w:val="center"/>
          </w:tcPr>
          <w:p w14:paraId="2FCCA6A8" w14:textId="77777777" w:rsidR="00B7008F" w:rsidRPr="00E171A9" w:rsidRDefault="00B7008F" w:rsidP="00D6665E">
            <w:pPr>
              <w:jc w:val="center"/>
              <w:rPr>
                <w:rFonts w:ascii="Helvetica" w:eastAsia="Calibri" w:hAnsi="Helvetica" w:cs="Helvetica"/>
              </w:rPr>
            </w:pPr>
          </w:p>
        </w:tc>
        <w:tc>
          <w:tcPr>
            <w:tcW w:w="1080" w:type="dxa"/>
            <w:tcBorders>
              <w:top w:val="single" w:sz="4" w:space="0" w:color="A5A5A5" w:themeColor="accent3"/>
              <w:bottom w:val="single" w:sz="4" w:space="0" w:color="A5A5A5" w:themeColor="accent3"/>
            </w:tcBorders>
            <w:noWrap/>
            <w:vAlign w:val="center"/>
          </w:tcPr>
          <w:p w14:paraId="592236AC" w14:textId="77777777" w:rsidR="00B7008F" w:rsidRPr="00E171A9" w:rsidRDefault="00B7008F" w:rsidP="00D6665E">
            <w:pPr>
              <w:jc w:val="center"/>
              <w:rPr>
                <w:rFonts w:ascii="Helvetica" w:eastAsia="Calibri" w:hAnsi="Helvetica" w:cs="Helvetica"/>
              </w:rPr>
            </w:pPr>
          </w:p>
        </w:tc>
        <w:tc>
          <w:tcPr>
            <w:tcW w:w="990" w:type="dxa"/>
            <w:tcBorders>
              <w:top w:val="single" w:sz="4" w:space="0" w:color="A5A5A5" w:themeColor="accent3"/>
              <w:bottom w:val="single" w:sz="4" w:space="0" w:color="A5A5A5" w:themeColor="accent3"/>
            </w:tcBorders>
            <w:noWrap/>
            <w:vAlign w:val="center"/>
          </w:tcPr>
          <w:p w14:paraId="109854CE" w14:textId="77777777" w:rsidR="00B7008F" w:rsidRPr="00E171A9" w:rsidRDefault="00B7008F" w:rsidP="00D6665E">
            <w:pPr>
              <w:jc w:val="center"/>
              <w:rPr>
                <w:rFonts w:ascii="Helvetica" w:eastAsia="Calibri" w:hAnsi="Helvetica" w:cs="Helvetica"/>
              </w:rPr>
            </w:pPr>
          </w:p>
        </w:tc>
      </w:tr>
      <w:tr w:rsidR="00B7008F" w:rsidRPr="00E171A9" w14:paraId="7A5F9F56" w14:textId="77777777" w:rsidTr="00D6665E">
        <w:trPr>
          <w:trHeight w:val="315"/>
          <w:jc w:val="center"/>
        </w:trPr>
        <w:tc>
          <w:tcPr>
            <w:tcW w:w="3600" w:type="dxa"/>
            <w:tcBorders>
              <w:top w:val="single" w:sz="4" w:space="0" w:color="A5A5A5"/>
              <w:bottom w:val="single" w:sz="4" w:space="0" w:color="A5A5A5"/>
            </w:tcBorders>
            <w:noWrap/>
            <w:vAlign w:val="center"/>
            <w:hideMark/>
          </w:tcPr>
          <w:p w14:paraId="1CD1DA3E" w14:textId="77777777" w:rsidR="00B7008F" w:rsidRPr="00E171A9" w:rsidRDefault="00B7008F" w:rsidP="00D6665E">
            <w:pPr>
              <w:rPr>
                <w:rFonts w:ascii="Helvetica" w:eastAsia="Calibri" w:hAnsi="Helvetica" w:cs="Helvetica"/>
              </w:rPr>
            </w:pPr>
            <w:r w:rsidRPr="00E171A9">
              <w:rPr>
                <w:rFonts w:ascii="Helvetica" w:eastAsia="Calibri" w:hAnsi="Helvetica" w:cs="Helvetica"/>
              </w:rPr>
              <w:t xml:space="preserve">   Married</w:t>
            </w:r>
          </w:p>
        </w:tc>
        <w:tc>
          <w:tcPr>
            <w:tcW w:w="676" w:type="dxa"/>
            <w:tcBorders>
              <w:top w:val="single" w:sz="4" w:space="0" w:color="A5A5A5" w:themeColor="accent3"/>
              <w:left w:val="nil"/>
              <w:bottom w:val="single" w:sz="4" w:space="0" w:color="A5A5A5" w:themeColor="accent3"/>
              <w:right w:val="nil"/>
            </w:tcBorders>
            <w:shd w:val="clear" w:color="auto" w:fill="auto"/>
            <w:noWrap/>
            <w:vAlign w:val="bottom"/>
          </w:tcPr>
          <w:p w14:paraId="39AE480D" w14:textId="77777777" w:rsidR="00B7008F" w:rsidRPr="00E171A9" w:rsidRDefault="00B7008F" w:rsidP="00D6665E">
            <w:pPr>
              <w:jc w:val="center"/>
              <w:rPr>
                <w:rFonts w:ascii="Helvetica" w:eastAsia="Calibri" w:hAnsi="Helvetica" w:cs="Helvetica"/>
              </w:rPr>
            </w:pPr>
            <w:r w:rsidRPr="00E171A9">
              <w:rPr>
                <w:rFonts w:ascii="Helvetica" w:hAnsi="Helvetica" w:cs="Calibri"/>
              </w:rPr>
              <w:t>1.45</w:t>
            </w:r>
          </w:p>
        </w:tc>
        <w:tc>
          <w:tcPr>
            <w:tcW w:w="975" w:type="dxa"/>
            <w:tcBorders>
              <w:top w:val="single" w:sz="4" w:space="0" w:color="A5A5A5" w:themeColor="accent3"/>
              <w:left w:val="nil"/>
              <w:bottom w:val="single" w:sz="4" w:space="0" w:color="A5A5A5" w:themeColor="accent3"/>
              <w:right w:val="nil"/>
            </w:tcBorders>
            <w:shd w:val="clear" w:color="auto" w:fill="auto"/>
            <w:noWrap/>
            <w:vAlign w:val="bottom"/>
          </w:tcPr>
          <w:p w14:paraId="6E0EF828" w14:textId="77777777" w:rsidR="00B7008F" w:rsidRPr="00E171A9" w:rsidRDefault="00B7008F" w:rsidP="00D6665E">
            <w:pPr>
              <w:jc w:val="center"/>
              <w:rPr>
                <w:rFonts w:ascii="Helvetica" w:eastAsia="Calibri" w:hAnsi="Helvetica" w:cs="Helvetica"/>
              </w:rPr>
            </w:pPr>
            <w:r w:rsidRPr="00E171A9">
              <w:rPr>
                <w:rFonts w:ascii="Helvetica" w:hAnsi="Helvetica" w:cs="Calibri"/>
              </w:rPr>
              <w:t>0.94</w:t>
            </w:r>
          </w:p>
        </w:tc>
        <w:tc>
          <w:tcPr>
            <w:tcW w:w="969" w:type="dxa"/>
            <w:tcBorders>
              <w:top w:val="single" w:sz="4" w:space="0" w:color="A5A5A5" w:themeColor="accent3"/>
              <w:left w:val="nil"/>
              <w:bottom w:val="single" w:sz="4" w:space="0" w:color="A5A5A5" w:themeColor="accent3"/>
              <w:right w:val="nil"/>
            </w:tcBorders>
            <w:shd w:val="clear" w:color="auto" w:fill="auto"/>
            <w:noWrap/>
            <w:vAlign w:val="bottom"/>
          </w:tcPr>
          <w:p w14:paraId="4F5303C7" w14:textId="77777777" w:rsidR="00B7008F" w:rsidRPr="00E171A9" w:rsidRDefault="00B7008F" w:rsidP="00D6665E">
            <w:pPr>
              <w:jc w:val="center"/>
              <w:rPr>
                <w:rFonts w:ascii="Helvetica" w:eastAsia="Calibri" w:hAnsi="Helvetica" w:cs="Helvetica"/>
              </w:rPr>
            </w:pPr>
            <w:r w:rsidRPr="00E171A9">
              <w:rPr>
                <w:rFonts w:ascii="Helvetica" w:hAnsi="Helvetica" w:cs="Calibri"/>
              </w:rPr>
              <w:t>2.23</w:t>
            </w:r>
          </w:p>
        </w:tc>
        <w:tc>
          <w:tcPr>
            <w:tcW w:w="1070" w:type="dxa"/>
            <w:tcBorders>
              <w:top w:val="single" w:sz="4" w:space="0" w:color="A5A5A5" w:themeColor="accent3"/>
              <w:left w:val="nil"/>
              <w:bottom w:val="single" w:sz="4" w:space="0" w:color="A5A5A5" w:themeColor="accent3"/>
              <w:right w:val="nil"/>
            </w:tcBorders>
            <w:shd w:val="clear" w:color="auto" w:fill="auto"/>
            <w:noWrap/>
            <w:vAlign w:val="bottom"/>
          </w:tcPr>
          <w:p w14:paraId="3EC4BCD7" w14:textId="77777777" w:rsidR="00B7008F" w:rsidRPr="00E171A9" w:rsidRDefault="00B7008F" w:rsidP="00D6665E">
            <w:pPr>
              <w:jc w:val="center"/>
              <w:rPr>
                <w:rFonts w:ascii="Helvetica" w:eastAsia="Calibri" w:hAnsi="Helvetica" w:cs="Helvetica"/>
              </w:rPr>
            </w:pPr>
            <w:r w:rsidRPr="00E171A9">
              <w:rPr>
                <w:rFonts w:ascii="Helvetica" w:hAnsi="Helvetica" w:cs="Calibri"/>
              </w:rPr>
              <w:t>0.092</w:t>
            </w:r>
          </w:p>
        </w:tc>
        <w:tc>
          <w:tcPr>
            <w:tcW w:w="810" w:type="dxa"/>
            <w:tcBorders>
              <w:top w:val="single" w:sz="4" w:space="0" w:color="A5A5A5" w:themeColor="accent3"/>
              <w:left w:val="nil"/>
              <w:bottom w:val="single" w:sz="4" w:space="0" w:color="A5A5A5" w:themeColor="accent3"/>
              <w:right w:val="nil"/>
            </w:tcBorders>
            <w:shd w:val="clear" w:color="auto" w:fill="auto"/>
            <w:noWrap/>
            <w:vAlign w:val="bottom"/>
          </w:tcPr>
          <w:p w14:paraId="1C8D4BE4" w14:textId="77777777" w:rsidR="00B7008F" w:rsidRPr="00E171A9" w:rsidRDefault="00B7008F" w:rsidP="00D6665E">
            <w:pPr>
              <w:jc w:val="center"/>
              <w:rPr>
                <w:rFonts w:ascii="Helvetica" w:eastAsia="Calibri" w:hAnsi="Helvetica" w:cs="Helvetica"/>
              </w:rPr>
            </w:pPr>
            <w:r w:rsidRPr="00E171A9">
              <w:rPr>
                <w:rFonts w:ascii="Helvetica" w:hAnsi="Helvetica" w:cs="Calibri"/>
              </w:rPr>
              <w:t>1.47</w:t>
            </w:r>
          </w:p>
        </w:tc>
        <w:tc>
          <w:tcPr>
            <w:tcW w:w="1080" w:type="dxa"/>
            <w:tcBorders>
              <w:top w:val="single" w:sz="4" w:space="0" w:color="A5A5A5" w:themeColor="accent3"/>
              <w:left w:val="nil"/>
              <w:bottom w:val="single" w:sz="4" w:space="0" w:color="A5A5A5" w:themeColor="accent3"/>
              <w:right w:val="nil"/>
            </w:tcBorders>
            <w:shd w:val="clear" w:color="auto" w:fill="auto"/>
            <w:noWrap/>
            <w:vAlign w:val="bottom"/>
          </w:tcPr>
          <w:p w14:paraId="73A51DC0" w14:textId="77777777" w:rsidR="00B7008F" w:rsidRPr="00E171A9" w:rsidRDefault="00B7008F" w:rsidP="00D6665E">
            <w:pPr>
              <w:jc w:val="center"/>
              <w:rPr>
                <w:rFonts w:ascii="Helvetica" w:eastAsia="Calibri" w:hAnsi="Helvetica" w:cs="Helvetica"/>
              </w:rPr>
            </w:pPr>
            <w:r w:rsidRPr="00E171A9">
              <w:rPr>
                <w:rFonts w:ascii="Helvetica" w:hAnsi="Helvetica" w:cs="Calibri"/>
              </w:rPr>
              <w:t>0.95</w:t>
            </w:r>
          </w:p>
        </w:tc>
        <w:tc>
          <w:tcPr>
            <w:tcW w:w="1080" w:type="dxa"/>
            <w:tcBorders>
              <w:top w:val="single" w:sz="4" w:space="0" w:color="A5A5A5" w:themeColor="accent3"/>
              <w:left w:val="nil"/>
              <w:bottom w:val="single" w:sz="4" w:space="0" w:color="A5A5A5" w:themeColor="accent3"/>
              <w:right w:val="nil"/>
            </w:tcBorders>
            <w:shd w:val="clear" w:color="auto" w:fill="auto"/>
            <w:noWrap/>
            <w:vAlign w:val="bottom"/>
          </w:tcPr>
          <w:p w14:paraId="20734A3C" w14:textId="77777777" w:rsidR="00B7008F" w:rsidRPr="00E171A9" w:rsidRDefault="00B7008F" w:rsidP="00D6665E">
            <w:pPr>
              <w:jc w:val="center"/>
              <w:rPr>
                <w:rFonts w:ascii="Helvetica" w:eastAsia="Calibri" w:hAnsi="Helvetica" w:cs="Helvetica"/>
              </w:rPr>
            </w:pPr>
            <w:r w:rsidRPr="00E171A9">
              <w:rPr>
                <w:rFonts w:ascii="Helvetica" w:hAnsi="Helvetica" w:cs="Calibri"/>
              </w:rPr>
              <w:t>2.26</w:t>
            </w:r>
          </w:p>
        </w:tc>
        <w:tc>
          <w:tcPr>
            <w:tcW w:w="990" w:type="dxa"/>
            <w:tcBorders>
              <w:top w:val="single" w:sz="4" w:space="0" w:color="A5A5A5" w:themeColor="accent3"/>
              <w:left w:val="nil"/>
              <w:bottom w:val="single" w:sz="4" w:space="0" w:color="A5A5A5" w:themeColor="accent3"/>
              <w:right w:val="nil"/>
            </w:tcBorders>
            <w:shd w:val="clear" w:color="auto" w:fill="auto"/>
            <w:noWrap/>
            <w:vAlign w:val="bottom"/>
          </w:tcPr>
          <w:p w14:paraId="01F3A077" w14:textId="77777777" w:rsidR="00B7008F" w:rsidRPr="00E171A9" w:rsidRDefault="00B7008F" w:rsidP="00D6665E">
            <w:pPr>
              <w:jc w:val="center"/>
              <w:rPr>
                <w:rFonts w:ascii="Helvetica" w:eastAsia="Calibri" w:hAnsi="Helvetica" w:cs="Helvetica"/>
              </w:rPr>
            </w:pPr>
            <w:r w:rsidRPr="00E171A9">
              <w:rPr>
                <w:rFonts w:ascii="Helvetica" w:hAnsi="Helvetica" w:cs="Calibri"/>
              </w:rPr>
              <w:t>0.080</w:t>
            </w:r>
          </w:p>
        </w:tc>
      </w:tr>
      <w:tr w:rsidR="00B7008F" w:rsidRPr="00E171A9" w14:paraId="7CD34A1C" w14:textId="77777777" w:rsidTr="00D6665E">
        <w:trPr>
          <w:trHeight w:val="315"/>
          <w:jc w:val="center"/>
        </w:trPr>
        <w:tc>
          <w:tcPr>
            <w:tcW w:w="3600" w:type="dxa"/>
            <w:tcBorders>
              <w:top w:val="single" w:sz="4" w:space="0" w:color="A5A5A5"/>
              <w:bottom w:val="single" w:sz="4" w:space="0" w:color="A5A5A5"/>
            </w:tcBorders>
            <w:noWrap/>
            <w:vAlign w:val="center"/>
            <w:hideMark/>
          </w:tcPr>
          <w:p w14:paraId="4170A998" w14:textId="77777777" w:rsidR="00B7008F" w:rsidRPr="00E171A9" w:rsidRDefault="00B7008F" w:rsidP="00D6665E">
            <w:pPr>
              <w:rPr>
                <w:rFonts w:ascii="Helvetica" w:eastAsia="Calibri" w:hAnsi="Helvetica" w:cs="Helvetica"/>
              </w:rPr>
            </w:pPr>
            <w:r w:rsidRPr="00E171A9">
              <w:rPr>
                <w:rFonts w:ascii="Helvetica" w:eastAsia="Calibri" w:hAnsi="Helvetica" w:cs="Helvetica"/>
              </w:rPr>
              <w:t xml:space="preserve">   Unknown</w:t>
            </w:r>
          </w:p>
        </w:tc>
        <w:tc>
          <w:tcPr>
            <w:tcW w:w="676" w:type="dxa"/>
            <w:tcBorders>
              <w:top w:val="single" w:sz="4" w:space="0" w:color="A5A5A5" w:themeColor="accent3"/>
              <w:left w:val="nil"/>
              <w:bottom w:val="single" w:sz="4" w:space="0" w:color="A5A5A5" w:themeColor="accent3"/>
              <w:right w:val="nil"/>
            </w:tcBorders>
            <w:shd w:val="clear" w:color="auto" w:fill="auto"/>
            <w:noWrap/>
            <w:vAlign w:val="bottom"/>
          </w:tcPr>
          <w:p w14:paraId="1A2706A9" w14:textId="77777777" w:rsidR="00B7008F" w:rsidRPr="00E171A9" w:rsidRDefault="00B7008F" w:rsidP="00D6665E">
            <w:pPr>
              <w:jc w:val="center"/>
              <w:rPr>
                <w:rFonts w:ascii="Helvetica" w:eastAsia="Calibri" w:hAnsi="Helvetica" w:cs="Helvetica"/>
              </w:rPr>
            </w:pPr>
            <w:r w:rsidRPr="00E171A9">
              <w:rPr>
                <w:rFonts w:ascii="Helvetica" w:hAnsi="Helvetica" w:cs="Calibri"/>
              </w:rPr>
              <w:t>0.80</w:t>
            </w:r>
          </w:p>
        </w:tc>
        <w:tc>
          <w:tcPr>
            <w:tcW w:w="975" w:type="dxa"/>
            <w:tcBorders>
              <w:top w:val="single" w:sz="4" w:space="0" w:color="A5A5A5" w:themeColor="accent3"/>
              <w:left w:val="nil"/>
              <w:bottom w:val="single" w:sz="4" w:space="0" w:color="A5A5A5" w:themeColor="accent3"/>
              <w:right w:val="nil"/>
            </w:tcBorders>
            <w:shd w:val="clear" w:color="auto" w:fill="auto"/>
            <w:noWrap/>
            <w:vAlign w:val="bottom"/>
          </w:tcPr>
          <w:p w14:paraId="66373E16" w14:textId="77777777" w:rsidR="00B7008F" w:rsidRPr="00E171A9" w:rsidRDefault="00B7008F" w:rsidP="00D6665E">
            <w:pPr>
              <w:jc w:val="center"/>
              <w:rPr>
                <w:rFonts w:ascii="Helvetica" w:eastAsia="Calibri" w:hAnsi="Helvetica" w:cs="Helvetica"/>
              </w:rPr>
            </w:pPr>
            <w:r w:rsidRPr="00E171A9">
              <w:rPr>
                <w:rFonts w:ascii="Helvetica" w:hAnsi="Helvetica" w:cs="Calibri"/>
              </w:rPr>
              <w:t>0.31</w:t>
            </w:r>
          </w:p>
        </w:tc>
        <w:tc>
          <w:tcPr>
            <w:tcW w:w="969" w:type="dxa"/>
            <w:tcBorders>
              <w:top w:val="single" w:sz="4" w:space="0" w:color="A5A5A5" w:themeColor="accent3"/>
              <w:left w:val="nil"/>
              <w:bottom w:val="single" w:sz="4" w:space="0" w:color="A5A5A5" w:themeColor="accent3"/>
              <w:right w:val="nil"/>
            </w:tcBorders>
            <w:shd w:val="clear" w:color="auto" w:fill="auto"/>
            <w:noWrap/>
            <w:vAlign w:val="bottom"/>
          </w:tcPr>
          <w:p w14:paraId="7055B0C6" w14:textId="77777777" w:rsidR="00B7008F" w:rsidRPr="00E171A9" w:rsidRDefault="00B7008F" w:rsidP="00D6665E">
            <w:pPr>
              <w:jc w:val="center"/>
              <w:rPr>
                <w:rFonts w:ascii="Helvetica" w:eastAsia="Calibri" w:hAnsi="Helvetica" w:cs="Helvetica"/>
              </w:rPr>
            </w:pPr>
            <w:r w:rsidRPr="00E171A9">
              <w:rPr>
                <w:rFonts w:ascii="Helvetica" w:hAnsi="Helvetica" w:cs="Calibri"/>
              </w:rPr>
              <w:t>2.07</w:t>
            </w:r>
          </w:p>
        </w:tc>
        <w:tc>
          <w:tcPr>
            <w:tcW w:w="1070" w:type="dxa"/>
            <w:tcBorders>
              <w:top w:val="single" w:sz="4" w:space="0" w:color="A5A5A5" w:themeColor="accent3"/>
              <w:left w:val="nil"/>
              <w:bottom w:val="single" w:sz="4" w:space="0" w:color="A5A5A5" w:themeColor="accent3"/>
              <w:right w:val="nil"/>
            </w:tcBorders>
            <w:shd w:val="clear" w:color="auto" w:fill="auto"/>
            <w:noWrap/>
            <w:vAlign w:val="bottom"/>
          </w:tcPr>
          <w:p w14:paraId="226B9384" w14:textId="77777777" w:rsidR="00B7008F" w:rsidRPr="00E171A9" w:rsidRDefault="00B7008F" w:rsidP="00D6665E">
            <w:pPr>
              <w:jc w:val="center"/>
              <w:rPr>
                <w:rFonts w:ascii="Helvetica" w:eastAsia="Calibri" w:hAnsi="Helvetica" w:cs="Helvetica"/>
              </w:rPr>
            </w:pPr>
            <w:r w:rsidRPr="00E171A9">
              <w:rPr>
                <w:rFonts w:ascii="Helvetica" w:hAnsi="Helvetica" w:cs="Calibri"/>
              </w:rPr>
              <w:t>0.640</w:t>
            </w:r>
          </w:p>
        </w:tc>
        <w:tc>
          <w:tcPr>
            <w:tcW w:w="810" w:type="dxa"/>
            <w:tcBorders>
              <w:top w:val="single" w:sz="4" w:space="0" w:color="A5A5A5" w:themeColor="accent3"/>
              <w:left w:val="nil"/>
              <w:bottom w:val="single" w:sz="4" w:space="0" w:color="A5A5A5" w:themeColor="accent3"/>
              <w:right w:val="nil"/>
            </w:tcBorders>
            <w:shd w:val="clear" w:color="auto" w:fill="auto"/>
            <w:noWrap/>
            <w:vAlign w:val="bottom"/>
          </w:tcPr>
          <w:p w14:paraId="140704E6" w14:textId="77777777" w:rsidR="00B7008F" w:rsidRPr="00E171A9" w:rsidRDefault="00B7008F" w:rsidP="00D6665E">
            <w:pPr>
              <w:jc w:val="center"/>
              <w:rPr>
                <w:rFonts w:ascii="Helvetica" w:eastAsia="Calibri" w:hAnsi="Helvetica" w:cs="Helvetica"/>
              </w:rPr>
            </w:pPr>
            <w:r w:rsidRPr="00E171A9">
              <w:rPr>
                <w:rFonts w:ascii="Helvetica" w:hAnsi="Helvetica" w:cs="Calibri"/>
              </w:rPr>
              <w:t>0.81</w:t>
            </w:r>
          </w:p>
        </w:tc>
        <w:tc>
          <w:tcPr>
            <w:tcW w:w="1080" w:type="dxa"/>
            <w:tcBorders>
              <w:top w:val="single" w:sz="4" w:space="0" w:color="A5A5A5" w:themeColor="accent3"/>
              <w:left w:val="nil"/>
              <w:bottom w:val="single" w:sz="4" w:space="0" w:color="A5A5A5" w:themeColor="accent3"/>
              <w:right w:val="nil"/>
            </w:tcBorders>
            <w:shd w:val="clear" w:color="auto" w:fill="auto"/>
            <w:noWrap/>
            <w:vAlign w:val="bottom"/>
          </w:tcPr>
          <w:p w14:paraId="6C53AC24" w14:textId="77777777" w:rsidR="00B7008F" w:rsidRPr="00E171A9" w:rsidRDefault="00B7008F" w:rsidP="00D6665E">
            <w:pPr>
              <w:jc w:val="center"/>
              <w:rPr>
                <w:rFonts w:ascii="Helvetica" w:eastAsia="Calibri" w:hAnsi="Helvetica" w:cs="Helvetica"/>
              </w:rPr>
            </w:pPr>
            <w:r w:rsidRPr="00E171A9">
              <w:rPr>
                <w:rFonts w:ascii="Helvetica" w:hAnsi="Helvetica" w:cs="Calibri"/>
              </w:rPr>
              <w:t>0.31</w:t>
            </w:r>
          </w:p>
        </w:tc>
        <w:tc>
          <w:tcPr>
            <w:tcW w:w="1080" w:type="dxa"/>
            <w:tcBorders>
              <w:top w:val="single" w:sz="4" w:space="0" w:color="A5A5A5" w:themeColor="accent3"/>
              <w:left w:val="nil"/>
              <w:bottom w:val="single" w:sz="4" w:space="0" w:color="A5A5A5" w:themeColor="accent3"/>
              <w:right w:val="nil"/>
            </w:tcBorders>
            <w:shd w:val="clear" w:color="auto" w:fill="auto"/>
            <w:noWrap/>
            <w:vAlign w:val="bottom"/>
          </w:tcPr>
          <w:p w14:paraId="60FFD0F2" w14:textId="77777777" w:rsidR="00B7008F" w:rsidRPr="00E171A9" w:rsidRDefault="00B7008F" w:rsidP="00D6665E">
            <w:pPr>
              <w:jc w:val="center"/>
              <w:rPr>
                <w:rFonts w:ascii="Helvetica" w:eastAsia="Calibri" w:hAnsi="Helvetica" w:cs="Helvetica"/>
              </w:rPr>
            </w:pPr>
            <w:r w:rsidRPr="00E171A9">
              <w:rPr>
                <w:rFonts w:ascii="Helvetica" w:hAnsi="Helvetica" w:cs="Calibri"/>
              </w:rPr>
              <w:t>2.09</w:t>
            </w:r>
          </w:p>
        </w:tc>
        <w:tc>
          <w:tcPr>
            <w:tcW w:w="990" w:type="dxa"/>
            <w:tcBorders>
              <w:top w:val="single" w:sz="4" w:space="0" w:color="A5A5A5" w:themeColor="accent3"/>
              <w:left w:val="nil"/>
              <w:bottom w:val="single" w:sz="4" w:space="0" w:color="A5A5A5" w:themeColor="accent3"/>
              <w:right w:val="nil"/>
            </w:tcBorders>
            <w:shd w:val="clear" w:color="auto" w:fill="auto"/>
            <w:noWrap/>
            <w:vAlign w:val="bottom"/>
          </w:tcPr>
          <w:p w14:paraId="50FFB518" w14:textId="77777777" w:rsidR="00B7008F" w:rsidRPr="00E171A9" w:rsidRDefault="00B7008F" w:rsidP="00D6665E">
            <w:pPr>
              <w:jc w:val="center"/>
              <w:rPr>
                <w:rFonts w:ascii="Helvetica" w:eastAsia="Calibri" w:hAnsi="Helvetica" w:cs="Helvetica"/>
              </w:rPr>
            </w:pPr>
            <w:r w:rsidRPr="00E171A9">
              <w:rPr>
                <w:rFonts w:ascii="Helvetica" w:hAnsi="Helvetica" w:cs="Calibri"/>
              </w:rPr>
              <w:t>0.656</w:t>
            </w:r>
          </w:p>
        </w:tc>
      </w:tr>
      <w:tr w:rsidR="00B7008F" w:rsidRPr="00E171A9" w14:paraId="6B686DC9" w14:textId="77777777" w:rsidTr="00D6665E">
        <w:trPr>
          <w:trHeight w:val="315"/>
          <w:jc w:val="center"/>
        </w:trPr>
        <w:tc>
          <w:tcPr>
            <w:tcW w:w="3600" w:type="dxa"/>
            <w:tcBorders>
              <w:top w:val="single" w:sz="4" w:space="0" w:color="A5A5A5"/>
              <w:bottom w:val="single" w:sz="4" w:space="0" w:color="A5A5A5"/>
            </w:tcBorders>
            <w:noWrap/>
            <w:vAlign w:val="center"/>
            <w:hideMark/>
          </w:tcPr>
          <w:p w14:paraId="50CEFFB1" w14:textId="77777777" w:rsidR="00B7008F" w:rsidRPr="00E171A9" w:rsidRDefault="00B7008F" w:rsidP="00D6665E">
            <w:pPr>
              <w:rPr>
                <w:rFonts w:ascii="Helvetica" w:eastAsia="Calibri" w:hAnsi="Helvetica" w:cs="Helvetica"/>
                <w:b/>
                <w:bCs/>
              </w:rPr>
            </w:pPr>
            <w:r w:rsidRPr="00E171A9">
              <w:rPr>
                <w:rFonts w:ascii="Helvetica" w:eastAsia="Calibri" w:hAnsi="Helvetica" w:cs="Helvetica"/>
                <w:b/>
                <w:bCs/>
              </w:rPr>
              <w:t>Hypertension (Reference: No)</w:t>
            </w:r>
          </w:p>
        </w:tc>
        <w:tc>
          <w:tcPr>
            <w:tcW w:w="676" w:type="dxa"/>
            <w:tcBorders>
              <w:top w:val="single" w:sz="4" w:space="0" w:color="A5A5A5" w:themeColor="accent3"/>
              <w:left w:val="nil"/>
              <w:bottom w:val="single" w:sz="4" w:space="0" w:color="A5A5A5" w:themeColor="accent3"/>
              <w:right w:val="nil"/>
            </w:tcBorders>
            <w:shd w:val="clear" w:color="auto" w:fill="auto"/>
            <w:noWrap/>
            <w:vAlign w:val="bottom"/>
          </w:tcPr>
          <w:p w14:paraId="30341C51" w14:textId="77777777" w:rsidR="00B7008F" w:rsidRPr="00E171A9" w:rsidRDefault="00B7008F" w:rsidP="00D6665E">
            <w:pPr>
              <w:jc w:val="center"/>
              <w:rPr>
                <w:rFonts w:ascii="Helvetica" w:eastAsia="Calibri" w:hAnsi="Helvetica" w:cs="Helvetica"/>
              </w:rPr>
            </w:pPr>
            <w:r w:rsidRPr="00E171A9">
              <w:rPr>
                <w:rFonts w:ascii="Helvetica" w:hAnsi="Helvetica" w:cs="Calibri"/>
              </w:rPr>
              <w:t>1.19</w:t>
            </w:r>
          </w:p>
        </w:tc>
        <w:tc>
          <w:tcPr>
            <w:tcW w:w="975" w:type="dxa"/>
            <w:tcBorders>
              <w:top w:val="single" w:sz="4" w:space="0" w:color="A5A5A5" w:themeColor="accent3"/>
              <w:left w:val="nil"/>
              <w:bottom w:val="single" w:sz="4" w:space="0" w:color="A5A5A5" w:themeColor="accent3"/>
              <w:right w:val="nil"/>
            </w:tcBorders>
            <w:shd w:val="clear" w:color="auto" w:fill="auto"/>
            <w:noWrap/>
            <w:vAlign w:val="bottom"/>
          </w:tcPr>
          <w:p w14:paraId="5A2F224C" w14:textId="77777777" w:rsidR="00B7008F" w:rsidRPr="00E171A9" w:rsidRDefault="00B7008F" w:rsidP="00D6665E">
            <w:pPr>
              <w:jc w:val="center"/>
              <w:rPr>
                <w:rFonts w:ascii="Helvetica" w:eastAsia="Calibri" w:hAnsi="Helvetica" w:cs="Helvetica"/>
              </w:rPr>
            </w:pPr>
            <w:r w:rsidRPr="00E171A9">
              <w:rPr>
                <w:rFonts w:ascii="Helvetica" w:hAnsi="Helvetica" w:cs="Calibri"/>
              </w:rPr>
              <w:t>0.75</w:t>
            </w:r>
          </w:p>
        </w:tc>
        <w:tc>
          <w:tcPr>
            <w:tcW w:w="969" w:type="dxa"/>
            <w:tcBorders>
              <w:top w:val="single" w:sz="4" w:space="0" w:color="A5A5A5" w:themeColor="accent3"/>
              <w:left w:val="nil"/>
              <w:bottom w:val="single" w:sz="4" w:space="0" w:color="A5A5A5" w:themeColor="accent3"/>
              <w:right w:val="nil"/>
            </w:tcBorders>
            <w:shd w:val="clear" w:color="auto" w:fill="auto"/>
            <w:noWrap/>
            <w:vAlign w:val="bottom"/>
          </w:tcPr>
          <w:p w14:paraId="5D439367" w14:textId="77777777" w:rsidR="00B7008F" w:rsidRPr="00E171A9" w:rsidRDefault="00B7008F" w:rsidP="00D6665E">
            <w:pPr>
              <w:jc w:val="center"/>
              <w:rPr>
                <w:rFonts w:ascii="Helvetica" w:eastAsia="Calibri" w:hAnsi="Helvetica" w:cs="Helvetica"/>
              </w:rPr>
            </w:pPr>
            <w:r w:rsidRPr="00E171A9">
              <w:rPr>
                <w:rFonts w:ascii="Helvetica" w:hAnsi="Helvetica" w:cs="Calibri"/>
              </w:rPr>
              <w:t>1.90</w:t>
            </w:r>
          </w:p>
        </w:tc>
        <w:tc>
          <w:tcPr>
            <w:tcW w:w="1070" w:type="dxa"/>
            <w:tcBorders>
              <w:top w:val="single" w:sz="4" w:space="0" w:color="A5A5A5" w:themeColor="accent3"/>
              <w:left w:val="nil"/>
              <w:bottom w:val="single" w:sz="4" w:space="0" w:color="A5A5A5" w:themeColor="accent3"/>
              <w:right w:val="nil"/>
            </w:tcBorders>
            <w:shd w:val="clear" w:color="auto" w:fill="auto"/>
            <w:noWrap/>
            <w:vAlign w:val="bottom"/>
          </w:tcPr>
          <w:p w14:paraId="047AAF70" w14:textId="77777777" w:rsidR="00B7008F" w:rsidRPr="00E171A9" w:rsidRDefault="00B7008F" w:rsidP="00D6665E">
            <w:pPr>
              <w:jc w:val="center"/>
              <w:rPr>
                <w:rFonts w:ascii="Helvetica" w:eastAsia="Calibri" w:hAnsi="Helvetica" w:cs="Helvetica"/>
              </w:rPr>
            </w:pPr>
            <w:r w:rsidRPr="00E171A9">
              <w:rPr>
                <w:rFonts w:ascii="Helvetica" w:hAnsi="Helvetica" w:cs="Calibri"/>
              </w:rPr>
              <w:t>0.457</w:t>
            </w:r>
          </w:p>
        </w:tc>
        <w:tc>
          <w:tcPr>
            <w:tcW w:w="810" w:type="dxa"/>
            <w:tcBorders>
              <w:top w:val="single" w:sz="4" w:space="0" w:color="A5A5A5" w:themeColor="accent3"/>
              <w:left w:val="nil"/>
              <w:bottom w:val="single" w:sz="4" w:space="0" w:color="A5A5A5" w:themeColor="accent3"/>
              <w:right w:val="nil"/>
            </w:tcBorders>
            <w:shd w:val="clear" w:color="auto" w:fill="auto"/>
            <w:noWrap/>
            <w:vAlign w:val="bottom"/>
          </w:tcPr>
          <w:p w14:paraId="71A90711" w14:textId="77777777" w:rsidR="00B7008F" w:rsidRPr="00E171A9" w:rsidRDefault="00B7008F" w:rsidP="00D6665E">
            <w:pPr>
              <w:jc w:val="center"/>
              <w:rPr>
                <w:rFonts w:ascii="Helvetica" w:eastAsia="Calibri" w:hAnsi="Helvetica" w:cs="Helvetica"/>
              </w:rPr>
            </w:pPr>
            <w:r w:rsidRPr="00E171A9">
              <w:rPr>
                <w:rFonts w:ascii="Helvetica" w:hAnsi="Helvetica" w:cs="Calibri"/>
              </w:rPr>
              <w:t>1.20</w:t>
            </w:r>
          </w:p>
        </w:tc>
        <w:tc>
          <w:tcPr>
            <w:tcW w:w="1080" w:type="dxa"/>
            <w:tcBorders>
              <w:top w:val="single" w:sz="4" w:space="0" w:color="A5A5A5" w:themeColor="accent3"/>
              <w:left w:val="nil"/>
              <w:bottom w:val="single" w:sz="4" w:space="0" w:color="A5A5A5" w:themeColor="accent3"/>
              <w:right w:val="nil"/>
            </w:tcBorders>
            <w:shd w:val="clear" w:color="auto" w:fill="auto"/>
            <w:noWrap/>
            <w:vAlign w:val="bottom"/>
          </w:tcPr>
          <w:p w14:paraId="7C811DE5" w14:textId="77777777" w:rsidR="00B7008F" w:rsidRPr="00E171A9" w:rsidRDefault="00B7008F" w:rsidP="00D6665E">
            <w:pPr>
              <w:jc w:val="center"/>
              <w:rPr>
                <w:rFonts w:ascii="Helvetica" w:eastAsia="Calibri" w:hAnsi="Helvetica" w:cs="Helvetica"/>
              </w:rPr>
            </w:pPr>
            <w:r w:rsidRPr="00E171A9">
              <w:rPr>
                <w:rFonts w:ascii="Helvetica" w:hAnsi="Helvetica" w:cs="Calibri"/>
              </w:rPr>
              <w:t>0.75</w:t>
            </w:r>
          </w:p>
        </w:tc>
        <w:tc>
          <w:tcPr>
            <w:tcW w:w="1080" w:type="dxa"/>
            <w:tcBorders>
              <w:top w:val="single" w:sz="4" w:space="0" w:color="A5A5A5" w:themeColor="accent3"/>
              <w:left w:val="nil"/>
              <w:bottom w:val="single" w:sz="4" w:space="0" w:color="A5A5A5" w:themeColor="accent3"/>
              <w:right w:val="nil"/>
            </w:tcBorders>
            <w:shd w:val="clear" w:color="auto" w:fill="auto"/>
            <w:noWrap/>
            <w:vAlign w:val="bottom"/>
          </w:tcPr>
          <w:p w14:paraId="0064CAD0" w14:textId="77777777" w:rsidR="00B7008F" w:rsidRPr="00E171A9" w:rsidRDefault="00B7008F" w:rsidP="00D6665E">
            <w:pPr>
              <w:jc w:val="center"/>
              <w:rPr>
                <w:rFonts w:ascii="Helvetica" w:eastAsia="Calibri" w:hAnsi="Helvetica" w:cs="Helvetica"/>
              </w:rPr>
            </w:pPr>
            <w:r w:rsidRPr="00E171A9">
              <w:rPr>
                <w:rFonts w:ascii="Helvetica" w:hAnsi="Helvetica" w:cs="Calibri"/>
              </w:rPr>
              <w:t>1.91</w:t>
            </w:r>
          </w:p>
        </w:tc>
        <w:tc>
          <w:tcPr>
            <w:tcW w:w="990" w:type="dxa"/>
            <w:tcBorders>
              <w:top w:val="single" w:sz="4" w:space="0" w:color="A5A5A5" w:themeColor="accent3"/>
              <w:left w:val="nil"/>
              <w:bottom w:val="single" w:sz="4" w:space="0" w:color="A5A5A5" w:themeColor="accent3"/>
              <w:right w:val="nil"/>
            </w:tcBorders>
            <w:shd w:val="clear" w:color="auto" w:fill="auto"/>
            <w:noWrap/>
            <w:vAlign w:val="bottom"/>
          </w:tcPr>
          <w:p w14:paraId="35C54157" w14:textId="77777777" w:rsidR="00B7008F" w:rsidRPr="00E171A9" w:rsidRDefault="00B7008F" w:rsidP="00D6665E">
            <w:pPr>
              <w:jc w:val="center"/>
              <w:rPr>
                <w:rFonts w:ascii="Helvetica" w:eastAsia="Calibri" w:hAnsi="Helvetica" w:cs="Helvetica"/>
              </w:rPr>
            </w:pPr>
            <w:r w:rsidRPr="00E171A9">
              <w:rPr>
                <w:rFonts w:ascii="Helvetica" w:hAnsi="Helvetica" w:cs="Calibri"/>
              </w:rPr>
              <w:t>0.450</w:t>
            </w:r>
          </w:p>
        </w:tc>
      </w:tr>
      <w:tr w:rsidR="00B7008F" w:rsidRPr="00E171A9" w14:paraId="3A63BE03" w14:textId="77777777" w:rsidTr="00D6665E">
        <w:trPr>
          <w:trHeight w:val="315"/>
          <w:jc w:val="center"/>
        </w:trPr>
        <w:tc>
          <w:tcPr>
            <w:tcW w:w="3600" w:type="dxa"/>
            <w:tcBorders>
              <w:top w:val="single" w:sz="4" w:space="0" w:color="A5A5A5"/>
              <w:bottom w:val="single" w:sz="4" w:space="0" w:color="A5A5A5"/>
            </w:tcBorders>
            <w:noWrap/>
            <w:vAlign w:val="center"/>
            <w:hideMark/>
          </w:tcPr>
          <w:p w14:paraId="2048B5AD" w14:textId="77777777" w:rsidR="00B7008F" w:rsidRPr="00E171A9" w:rsidRDefault="00B7008F" w:rsidP="00D6665E">
            <w:pPr>
              <w:rPr>
                <w:rFonts w:ascii="Helvetica" w:eastAsia="Calibri" w:hAnsi="Helvetica" w:cs="Helvetica"/>
                <w:b/>
                <w:bCs/>
              </w:rPr>
            </w:pPr>
            <w:r w:rsidRPr="00E171A9">
              <w:rPr>
                <w:rFonts w:ascii="Helvetica" w:eastAsia="Calibri" w:hAnsi="Helvetica" w:cs="Helvetica"/>
                <w:b/>
                <w:bCs/>
              </w:rPr>
              <w:t>Diabetes (Reference: No)</w:t>
            </w:r>
          </w:p>
        </w:tc>
        <w:tc>
          <w:tcPr>
            <w:tcW w:w="676" w:type="dxa"/>
            <w:tcBorders>
              <w:top w:val="single" w:sz="4" w:space="0" w:color="A5A5A5" w:themeColor="accent3"/>
              <w:left w:val="nil"/>
              <w:bottom w:val="single" w:sz="4" w:space="0" w:color="A5A5A5" w:themeColor="accent3"/>
              <w:right w:val="nil"/>
            </w:tcBorders>
            <w:shd w:val="clear" w:color="auto" w:fill="auto"/>
            <w:noWrap/>
            <w:vAlign w:val="bottom"/>
          </w:tcPr>
          <w:p w14:paraId="206E78DA" w14:textId="77777777" w:rsidR="00B7008F" w:rsidRPr="00E171A9" w:rsidRDefault="00B7008F" w:rsidP="00D6665E">
            <w:pPr>
              <w:jc w:val="center"/>
              <w:rPr>
                <w:rFonts w:ascii="Helvetica" w:eastAsia="Calibri" w:hAnsi="Helvetica" w:cs="Helvetica"/>
              </w:rPr>
            </w:pPr>
            <w:r w:rsidRPr="00E171A9">
              <w:rPr>
                <w:rFonts w:ascii="Helvetica" w:hAnsi="Helvetica" w:cs="Calibri"/>
              </w:rPr>
              <w:t>0.81</w:t>
            </w:r>
          </w:p>
        </w:tc>
        <w:tc>
          <w:tcPr>
            <w:tcW w:w="975" w:type="dxa"/>
            <w:tcBorders>
              <w:top w:val="single" w:sz="4" w:space="0" w:color="A5A5A5" w:themeColor="accent3"/>
              <w:left w:val="nil"/>
              <w:bottom w:val="single" w:sz="4" w:space="0" w:color="A5A5A5" w:themeColor="accent3"/>
              <w:right w:val="nil"/>
            </w:tcBorders>
            <w:shd w:val="clear" w:color="auto" w:fill="auto"/>
            <w:noWrap/>
            <w:vAlign w:val="bottom"/>
          </w:tcPr>
          <w:p w14:paraId="491F1637" w14:textId="77777777" w:rsidR="00B7008F" w:rsidRPr="00E171A9" w:rsidRDefault="00B7008F" w:rsidP="00D6665E">
            <w:pPr>
              <w:jc w:val="center"/>
              <w:rPr>
                <w:rFonts w:ascii="Helvetica" w:eastAsia="Calibri" w:hAnsi="Helvetica" w:cs="Helvetica"/>
              </w:rPr>
            </w:pPr>
            <w:r w:rsidRPr="00E171A9">
              <w:rPr>
                <w:rFonts w:ascii="Helvetica" w:hAnsi="Helvetica" w:cs="Calibri"/>
              </w:rPr>
              <w:t>0.5</w:t>
            </w:r>
          </w:p>
        </w:tc>
        <w:tc>
          <w:tcPr>
            <w:tcW w:w="969" w:type="dxa"/>
            <w:tcBorders>
              <w:top w:val="single" w:sz="4" w:space="0" w:color="A5A5A5" w:themeColor="accent3"/>
              <w:left w:val="nil"/>
              <w:bottom w:val="single" w:sz="4" w:space="0" w:color="A5A5A5" w:themeColor="accent3"/>
              <w:right w:val="nil"/>
            </w:tcBorders>
            <w:shd w:val="clear" w:color="auto" w:fill="auto"/>
            <w:noWrap/>
            <w:vAlign w:val="bottom"/>
          </w:tcPr>
          <w:p w14:paraId="48A41FB6" w14:textId="77777777" w:rsidR="00B7008F" w:rsidRPr="00E171A9" w:rsidRDefault="00B7008F" w:rsidP="00D6665E">
            <w:pPr>
              <w:jc w:val="center"/>
              <w:rPr>
                <w:rFonts w:ascii="Helvetica" w:eastAsia="Calibri" w:hAnsi="Helvetica" w:cs="Helvetica"/>
              </w:rPr>
            </w:pPr>
            <w:r w:rsidRPr="00E171A9">
              <w:rPr>
                <w:rFonts w:ascii="Helvetica" w:hAnsi="Helvetica" w:cs="Calibri"/>
              </w:rPr>
              <w:t>1.31</w:t>
            </w:r>
          </w:p>
        </w:tc>
        <w:tc>
          <w:tcPr>
            <w:tcW w:w="1070" w:type="dxa"/>
            <w:tcBorders>
              <w:top w:val="single" w:sz="4" w:space="0" w:color="A5A5A5" w:themeColor="accent3"/>
              <w:left w:val="nil"/>
              <w:bottom w:val="single" w:sz="4" w:space="0" w:color="A5A5A5" w:themeColor="accent3"/>
              <w:right w:val="nil"/>
            </w:tcBorders>
            <w:shd w:val="clear" w:color="auto" w:fill="auto"/>
            <w:noWrap/>
            <w:vAlign w:val="bottom"/>
          </w:tcPr>
          <w:p w14:paraId="5B6159E3" w14:textId="77777777" w:rsidR="00B7008F" w:rsidRPr="00E171A9" w:rsidRDefault="00B7008F" w:rsidP="00D6665E">
            <w:pPr>
              <w:jc w:val="center"/>
              <w:rPr>
                <w:rFonts w:ascii="Helvetica" w:eastAsia="Calibri" w:hAnsi="Helvetica" w:cs="Helvetica"/>
              </w:rPr>
            </w:pPr>
            <w:r w:rsidRPr="00E171A9">
              <w:rPr>
                <w:rFonts w:ascii="Helvetica" w:hAnsi="Helvetica" w:cs="Calibri"/>
              </w:rPr>
              <w:t>0.390</w:t>
            </w:r>
          </w:p>
        </w:tc>
        <w:tc>
          <w:tcPr>
            <w:tcW w:w="810" w:type="dxa"/>
            <w:tcBorders>
              <w:top w:val="single" w:sz="4" w:space="0" w:color="A5A5A5" w:themeColor="accent3"/>
              <w:left w:val="nil"/>
              <w:bottom w:val="single" w:sz="4" w:space="0" w:color="A5A5A5" w:themeColor="accent3"/>
              <w:right w:val="nil"/>
            </w:tcBorders>
            <w:shd w:val="clear" w:color="auto" w:fill="auto"/>
            <w:noWrap/>
            <w:vAlign w:val="bottom"/>
          </w:tcPr>
          <w:p w14:paraId="40C25253" w14:textId="77777777" w:rsidR="00B7008F" w:rsidRPr="00E171A9" w:rsidRDefault="00B7008F" w:rsidP="00D6665E">
            <w:pPr>
              <w:jc w:val="center"/>
              <w:rPr>
                <w:rFonts w:ascii="Helvetica" w:eastAsia="Calibri" w:hAnsi="Helvetica" w:cs="Helvetica"/>
              </w:rPr>
            </w:pPr>
            <w:r w:rsidRPr="00E171A9">
              <w:rPr>
                <w:rFonts w:ascii="Helvetica" w:hAnsi="Helvetica" w:cs="Calibri"/>
              </w:rPr>
              <w:t>0.83</w:t>
            </w:r>
          </w:p>
        </w:tc>
        <w:tc>
          <w:tcPr>
            <w:tcW w:w="1080" w:type="dxa"/>
            <w:tcBorders>
              <w:top w:val="single" w:sz="4" w:space="0" w:color="A5A5A5" w:themeColor="accent3"/>
              <w:left w:val="nil"/>
              <w:bottom w:val="single" w:sz="4" w:space="0" w:color="A5A5A5" w:themeColor="accent3"/>
              <w:right w:val="nil"/>
            </w:tcBorders>
            <w:shd w:val="clear" w:color="auto" w:fill="auto"/>
            <w:noWrap/>
            <w:vAlign w:val="bottom"/>
          </w:tcPr>
          <w:p w14:paraId="79DD1377" w14:textId="77777777" w:rsidR="00B7008F" w:rsidRPr="00E171A9" w:rsidRDefault="00B7008F" w:rsidP="00D6665E">
            <w:pPr>
              <w:jc w:val="center"/>
              <w:rPr>
                <w:rFonts w:ascii="Helvetica" w:eastAsia="Calibri" w:hAnsi="Helvetica" w:cs="Helvetica"/>
              </w:rPr>
            </w:pPr>
            <w:r w:rsidRPr="00E171A9">
              <w:rPr>
                <w:rFonts w:ascii="Helvetica" w:hAnsi="Helvetica" w:cs="Calibri"/>
              </w:rPr>
              <w:t>0.52</w:t>
            </w:r>
          </w:p>
        </w:tc>
        <w:tc>
          <w:tcPr>
            <w:tcW w:w="1080" w:type="dxa"/>
            <w:tcBorders>
              <w:top w:val="single" w:sz="4" w:space="0" w:color="A5A5A5" w:themeColor="accent3"/>
              <w:left w:val="nil"/>
              <w:bottom w:val="single" w:sz="4" w:space="0" w:color="A5A5A5" w:themeColor="accent3"/>
              <w:right w:val="nil"/>
            </w:tcBorders>
            <w:shd w:val="clear" w:color="auto" w:fill="auto"/>
            <w:noWrap/>
            <w:vAlign w:val="bottom"/>
          </w:tcPr>
          <w:p w14:paraId="3140A9DA" w14:textId="77777777" w:rsidR="00B7008F" w:rsidRPr="00E171A9" w:rsidRDefault="00B7008F" w:rsidP="00D6665E">
            <w:pPr>
              <w:jc w:val="center"/>
              <w:rPr>
                <w:rFonts w:ascii="Helvetica" w:eastAsia="Calibri" w:hAnsi="Helvetica" w:cs="Helvetica"/>
              </w:rPr>
            </w:pPr>
            <w:r w:rsidRPr="00E171A9">
              <w:rPr>
                <w:rFonts w:ascii="Helvetica" w:hAnsi="Helvetica" w:cs="Calibri"/>
              </w:rPr>
              <w:t>1.34</w:t>
            </w:r>
          </w:p>
        </w:tc>
        <w:tc>
          <w:tcPr>
            <w:tcW w:w="990" w:type="dxa"/>
            <w:tcBorders>
              <w:top w:val="single" w:sz="4" w:space="0" w:color="A5A5A5" w:themeColor="accent3"/>
              <w:left w:val="nil"/>
              <w:bottom w:val="single" w:sz="4" w:space="0" w:color="A5A5A5" w:themeColor="accent3"/>
              <w:right w:val="nil"/>
            </w:tcBorders>
            <w:shd w:val="clear" w:color="auto" w:fill="auto"/>
            <w:noWrap/>
            <w:vAlign w:val="bottom"/>
          </w:tcPr>
          <w:p w14:paraId="18C0E026" w14:textId="77777777" w:rsidR="00B7008F" w:rsidRPr="00E171A9" w:rsidRDefault="00B7008F" w:rsidP="00D6665E">
            <w:pPr>
              <w:jc w:val="center"/>
              <w:rPr>
                <w:rFonts w:ascii="Helvetica" w:eastAsia="Calibri" w:hAnsi="Helvetica" w:cs="Helvetica"/>
              </w:rPr>
            </w:pPr>
            <w:r w:rsidRPr="00E171A9">
              <w:rPr>
                <w:rFonts w:ascii="Helvetica" w:hAnsi="Helvetica" w:cs="Calibri"/>
              </w:rPr>
              <w:t>0.458</w:t>
            </w:r>
          </w:p>
        </w:tc>
      </w:tr>
      <w:tr w:rsidR="00B7008F" w:rsidRPr="00E171A9" w14:paraId="4ABEAB24" w14:textId="77777777" w:rsidTr="00D6665E">
        <w:trPr>
          <w:trHeight w:val="315"/>
          <w:jc w:val="center"/>
        </w:trPr>
        <w:tc>
          <w:tcPr>
            <w:tcW w:w="3600" w:type="dxa"/>
            <w:tcBorders>
              <w:top w:val="single" w:sz="4" w:space="0" w:color="A5A5A5"/>
              <w:bottom w:val="single" w:sz="4" w:space="0" w:color="A5A5A5"/>
            </w:tcBorders>
            <w:noWrap/>
            <w:vAlign w:val="center"/>
            <w:hideMark/>
          </w:tcPr>
          <w:p w14:paraId="1F7D5960" w14:textId="77777777" w:rsidR="00B7008F" w:rsidRPr="00E171A9" w:rsidRDefault="00B7008F" w:rsidP="00D6665E">
            <w:pPr>
              <w:rPr>
                <w:rFonts w:ascii="Helvetica" w:eastAsia="Calibri" w:hAnsi="Helvetica" w:cs="Helvetica"/>
                <w:b/>
                <w:bCs/>
              </w:rPr>
            </w:pPr>
            <w:r w:rsidRPr="00E171A9">
              <w:rPr>
                <w:rFonts w:ascii="Helvetica" w:eastAsia="Calibri" w:hAnsi="Helvetica" w:cs="Helvetica"/>
                <w:b/>
                <w:bCs/>
              </w:rPr>
              <w:t>Chronic Kidney Disease (Reference: No)</w:t>
            </w:r>
          </w:p>
        </w:tc>
        <w:tc>
          <w:tcPr>
            <w:tcW w:w="676" w:type="dxa"/>
            <w:tcBorders>
              <w:top w:val="single" w:sz="4" w:space="0" w:color="A5A5A5" w:themeColor="accent3"/>
              <w:left w:val="nil"/>
              <w:bottom w:val="single" w:sz="4" w:space="0" w:color="A5A5A5" w:themeColor="accent3"/>
              <w:right w:val="nil"/>
            </w:tcBorders>
            <w:shd w:val="clear" w:color="auto" w:fill="auto"/>
            <w:noWrap/>
            <w:vAlign w:val="bottom"/>
          </w:tcPr>
          <w:p w14:paraId="26DA7B03" w14:textId="77777777" w:rsidR="00B7008F" w:rsidRPr="00E171A9" w:rsidRDefault="00B7008F" w:rsidP="00D6665E">
            <w:pPr>
              <w:jc w:val="center"/>
              <w:rPr>
                <w:rFonts w:ascii="Helvetica" w:eastAsia="Calibri" w:hAnsi="Helvetica" w:cs="Helvetica"/>
              </w:rPr>
            </w:pPr>
            <w:r w:rsidRPr="00E171A9">
              <w:rPr>
                <w:rFonts w:ascii="Helvetica" w:hAnsi="Helvetica" w:cs="Calibri"/>
              </w:rPr>
              <w:t>1.48</w:t>
            </w:r>
          </w:p>
        </w:tc>
        <w:tc>
          <w:tcPr>
            <w:tcW w:w="975" w:type="dxa"/>
            <w:tcBorders>
              <w:top w:val="single" w:sz="4" w:space="0" w:color="A5A5A5" w:themeColor="accent3"/>
              <w:left w:val="nil"/>
              <w:bottom w:val="single" w:sz="4" w:space="0" w:color="A5A5A5" w:themeColor="accent3"/>
              <w:right w:val="nil"/>
            </w:tcBorders>
            <w:shd w:val="clear" w:color="auto" w:fill="auto"/>
            <w:noWrap/>
            <w:vAlign w:val="bottom"/>
          </w:tcPr>
          <w:p w14:paraId="26ADF257" w14:textId="77777777" w:rsidR="00B7008F" w:rsidRPr="00E171A9" w:rsidRDefault="00B7008F" w:rsidP="00D6665E">
            <w:pPr>
              <w:jc w:val="center"/>
              <w:rPr>
                <w:rFonts w:ascii="Helvetica" w:eastAsia="Calibri" w:hAnsi="Helvetica" w:cs="Helvetica"/>
              </w:rPr>
            </w:pPr>
            <w:r w:rsidRPr="00E171A9">
              <w:rPr>
                <w:rFonts w:ascii="Helvetica" w:hAnsi="Helvetica" w:cs="Calibri"/>
              </w:rPr>
              <w:t>0.78</w:t>
            </w:r>
          </w:p>
        </w:tc>
        <w:tc>
          <w:tcPr>
            <w:tcW w:w="969" w:type="dxa"/>
            <w:tcBorders>
              <w:top w:val="single" w:sz="4" w:space="0" w:color="A5A5A5" w:themeColor="accent3"/>
              <w:left w:val="nil"/>
              <w:bottom w:val="single" w:sz="4" w:space="0" w:color="A5A5A5" w:themeColor="accent3"/>
              <w:right w:val="nil"/>
            </w:tcBorders>
            <w:shd w:val="clear" w:color="auto" w:fill="auto"/>
            <w:noWrap/>
            <w:vAlign w:val="bottom"/>
          </w:tcPr>
          <w:p w14:paraId="7A36BBAF" w14:textId="77777777" w:rsidR="00B7008F" w:rsidRPr="00E171A9" w:rsidRDefault="00B7008F" w:rsidP="00D6665E">
            <w:pPr>
              <w:jc w:val="center"/>
              <w:rPr>
                <w:rFonts w:ascii="Helvetica" w:eastAsia="Calibri" w:hAnsi="Helvetica" w:cs="Helvetica"/>
              </w:rPr>
            </w:pPr>
            <w:r w:rsidRPr="00E171A9">
              <w:rPr>
                <w:rFonts w:ascii="Helvetica" w:hAnsi="Helvetica" w:cs="Calibri"/>
              </w:rPr>
              <w:t>2.81</w:t>
            </w:r>
          </w:p>
        </w:tc>
        <w:tc>
          <w:tcPr>
            <w:tcW w:w="1070" w:type="dxa"/>
            <w:tcBorders>
              <w:top w:val="single" w:sz="4" w:space="0" w:color="A5A5A5" w:themeColor="accent3"/>
              <w:left w:val="nil"/>
              <w:bottom w:val="single" w:sz="4" w:space="0" w:color="A5A5A5" w:themeColor="accent3"/>
              <w:right w:val="nil"/>
            </w:tcBorders>
            <w:shd w:val="clear" w:color="auto" w:fill="auto"/>
            <w:noWrap/>
            <w:vAlign w:val="bottom"/>
          </w:tcPr>
          <w:p w14:paraId="20CB1EBD" w14:textId="77777777" w:rsidR="00B7008F" w:rsidRPr="00E171A9" w:rsidRDefault="00B7008F" w:rsidP="00D6665E">
            <w:pPr>
              <w:jc w:val="center"/>
              <w:rPr>
                <w:rFonts w:ascii="Helvetica" w:eastAsia="Calibri" w:hAnsi="Helvetica" w:cs="Helvetica"/>
              </w:rPr>
            </w:pPr>
            <w:r w:rsidRPr="00E171A9">
              <w:rPr>
                <w:rFonts w:ascii="Helvetica" w:hAnsi="Helvetica" w:cs="Calibri"/>
              </w:rPr>
              <w:t>0.228</w:t>
            </w:r>
          </w:p>
        </w:tc>
        <w:tc>
          <w:tcPr>
            <w:tcW w:w="810" w:type="dxa"/>
            <w:tcBorders>
              <w:top w:val="single" w:sz="4" w:space="0" w:color="A5A5A5" w:themeColor="accent3"/>
              <w:left w:val="nil"/>
              <w:bottom w:val="single" w:sz="4" w:space="0" w:color="A5A5A5" w:themeColor="accent3"/>
              <w:right w:val="nil"/>
            </w:tcBorders>
            <w:shd w:val="clear" w:color="auto" w:fill="auto"/>
            <w:noWrap/>
            <w:vAlign w:val="bottom"/>
          </w:tcPr>
          <w:p w14:paraId="2B66FD5F" w14:textId="77777777" w:rsidR="00B7008F" w:rsidRPr="00E171A9" w:rsidRDefault="00B7008F" w:rsidP="00D6665E">
            <w:pPr>
              <w:jc w:val="center"/>
              <w:rPr>
                <w:rFonts w:ascii="Helvetica" w:eastAsia="Calibri" w:hAnsi="Helvetica" w:cs="Helvetica"/>
              </w:rPr>
            </w:pPr>
            <w:r w:rsidRPr="00E171A9">
              <w:rPr>
                <w:rFonts w:ascii="Helvetica" w:hAnsi="Helvetica" w:cs="Calibri"/>
              </w:rPr>
              <w:t>1.47</w:t>
            </w:r>
          </w:p>
        </w:tc>
        <w:tc>
          <w:tcPr>
            <w:tcW w:w="1080" w:type="dxa"/>
            <w:tcBorders>
              <w:top w:val="single" w:sz="4" w:space="0" w:color="A5A5A5" w:themeColor="accent3"/>
              <w:left w:val="nil"/>
              <w:bottom w:val="single" w:sz="4" w:space="0" w:color="A5A5A5" w:themeColor="accent3"/>
              <w:right w:val="nil"/>
            </w:tcBorders>
            <w:shd w:val="clear" w:color="auto" w:fill="auto"/>
            <w:noWrap/>
            <w:vAlign w:val="bottom"/>
          </w:tcPr>
          <w:p w14:paraId="2912EEA5" w14:textId="77777777" w:rsidR="00B7008F" w:rsidRPr="00E171A9" w:rsidRDefault="00B7008F" w:rsidP="00D6665E">
            <w:pPr>
              <w:jc w:val="center"/>
              <w:rPr>
                <w:rFonts w:ascii="Helvetica" w:eastAsia="Calibri" w:hAnsi="Helvetica" w:cs="Helvetica"/>
              </w:rPr>
            </w:pPr>
            <w:r w:rsidRPr="00E171A9">
              <w:rPr>
                <w:rFonts w:ascii="Helvetica" w:hAnsi="Helvetica" w:cs="Calibri"/>
              </w:rPr>
              <w:t>0.77</w:t>
            </w:r>
          </w:p>
        </w:tc>
        <w:tc>
          <w:tcPr>
            <w:tcW w:w="1080" w:type="dxa"/>
            <w:tcBorders>
              <w:top w:val="single" w:sz="4" w:space="0" w:color="A5A5A5" w:themeColor="accent3"/>
              <w:left w:val="nil"/>
              <w:bottom w:val="single" w:sz="4" w:space="0" w:color="A5A5A5" w:themeColor="accent3"/>
              <w:right w:val="nil"/>
            </w:tcBorders>
            <w:shd w:val="clear" w:color="auto" w:fill="auto"/>
            <w:noWrap/>
            <w:vAlign w:val="bottom"/>
          </w:tcPr>
          <w:p w14:paraId="5659EE35" w14:textId="77777777" w:rsidR="00B7008F" w:rsidRPr="00E171A9" w:rsidRDefault="00B7008F" w:rsidP="00D6665E">
            <w:pPr>
              <w:jc w:val="center"/>
              <w:rPr>
                <w:rFonts w:ascii="Helvetica" w:eastAsia="Calibri" w:hAnsi="Helvetica" w:cs="Helvetica"/>
              </w:rPr>
            </w:pPr>
            <w:r w:rsidRPr="00E171A9">
              <w:rPr>
                <w:rFonts w:ascii="Helvetica" w:hAnsi="Helvetica" w:cs="Calibri"/>
              </w:rPr>
              <w:t>2.80</w:t>
            </w:r>
          </w:p>
        </w:tc>
        <w:tc>
          <w:tcPr>
            <w:tcW w:w="990" w:type="dxa"/>
            <w:tcBorders>
              <w:top w:val="single" w:sz="4" w:space="0" w:color="A5A5A5" w:themeColor="accent3"/>
              <w:left w:val="nil"/>
              <w:bottom w:val="single" w:sz="4" w:space="0" w:color="A5A5A5" w:themeColor="accent3"/>
              <w:right w:val="nil"/>
            </w:tcBorders>
            <w:shd w:val="clear" w:color="auto" w:fill="auto"/>
            <w:noWrap/>
            <w:vAlign w:val="bottom"/>
          </w:tcPr>
          <w:p w14:paraId="53143EEB" w14:textId="77777777" w:rsidR="00B7008F" w:rsidRPr="00E171A9" w:rsidRDefault="00B7008F" w:rsidP="00D6665E">
            <w:pPr>
              <w:jc w:val="center"/>
              <w:rPr>
                <w:rFonts w:ascii="Helvetica" w:eastAsia="Calibri" w:hAnsi="Helvetica" w:cs="Helvetica"/>
              </w:rPr>
            </w:pPr>
            <w:r w:rsidRPr="00E171A9">
              <w:rPr>
                <w:rFonts w:ascii="Helvetica" w:hAnsi="Helvetica" w:cs="Calibri"/>
              </w:rPr>
              <w:t>0.241</w:t>
            </w:r>
          </w:p>
        </w:tc>
      </w:tr>
      <w:tr w:rsidR="00B7008F" w:rsidRPr="00E171A9" w14:paraId="0BC20D9F" w14:textId="77777777" w:rsidTr="00D6665E">
        <w:trPr>
          <w:trHeight w:val="315"/>
          <w:jc w:val="center"/>
        </w:trPr>
        <w:tc>
          <w:tcPr>
            <w:tcW w:w="3600" w:type="dxa"/>
            <w:tcBorders>
              <w:top w:val="single" w:sz="4" w:space="0" w:color="A5A5A5"/>
              <w:bottom w:val="single" w:sz="4" w:space="0" w:color="A5A5A5"/>
            </w:tcBorders>
            <w:noWrap/>
            <w:vAlign w:val="center"/>
            <w:hideMark/>
          </w:tcPr>
          <w:p w14:paraId="0FB861E4" w14:textId="77777777" w:rsidR="00B7008F" w:rsidRPr="00E171A9" w:rsidRDefault="00B7008F" w:rsidP="00D6665E">
            <w:pPr>
              <w:rPr>
                <w:rFonts w:ascii="Helvetica" w:eastAsia="Calibri" w:hAnsi="Helvetica" w:cs="Helvetica"/>
                <w:b/>
                <w:bCs/>
              </w:rPr>
            </w:pPr>
            <w:r w:rsidRPr="00E171A9">
              <w:rPr>
                <w:rFonts w:ascii="Helvetica" w:eastAsia="Calibri" w:hAnsi="Helvetica" w:cs="Helvetica"/>
                <w:b/>
                <w:bCs/>
              </w:rPr>
              <w:t>Coronary Artery Disease (Reference: No)</w:t>
            </w:r>
          </w:p>
        </w:tc>
        <w:tc>
          <w:tcPr>
            <w:tcW w:w="676" w:type="dxa"/>
            <w:tcBorders>
              <w:top w:val="single" w:sz="4" w:space="0" w:color="A5A5A5" w:themeColor="accent3"/>
              <w:left w:val="nil"/>
              <w:bottom w:val="single" w:sz="4" w:space="0" w:color="A5A5A5" w:themeColor="accent3"/>
              <w:right w:val="nil"/>
            </w:tcBorders>
            <w:shd w:val="clear" w:color="auto" w:fill="auto"/>
            <w:noWrap/>
            <w:vAlign w:val="bottom"/>
          </w:tcPr>
          <w:p w14:paraId="2F902B31" w14:textId="77777777" w:rsidR="00B7008F" w:rsidRPr="00E171A9" w:rsidRDefault="00B7008F" w:rsidP="00D6665E">
            <w:pPr>
              <w:jc w:val="center"/>
              <w:rPr>
                <w:rFonts w:ascii="Helvetica" w:eastAsia="Calibri" w:hAnsi="Helvetica" w:cs="Helvetica"/>
              </w:rPr>
            </w:pPr>
            <w:r w:rsidRPr="00E171A9">
              <w:rPr>
                <w:rFonts w:ascii="Helvetica" w:hAnsi="Helvetica" w:cs="Calibri"/>
              </w:rPr>
              <w:t>1.35</w:t>
            </w:r>
          </w:p>
        </w:tc>
        <w:tc>
          <w:tcPr>
            <w:tcW w:w="975" w:type="dxa"/>
            <w:tcBorders>
              <w:top w:val="single" w:sz="4" w:space="0" w:color="A5A5A5" w:themeColor="accent3"/>
              <w:left w:val="nil"/>
              <w:bottom w:val="single" w:sz="4" w:space="0" w:color="A5A5A5" w:themeColor="accent3"/>
              <w:right w:val="nil"/>
            </w:tcBorders>
            <w:shd w:val="clear" w:color="auto" w:fill="auto"/>
            <w:noWrap/>
            <w:vAlign w:val="bottom"/>
          </w:tcPr>
          <w:p w14:paraId="48D5B597" w14:textId="77777777" w:rsidR="00B7008F" w:rsidRPr="00E171A9" w:rsidRDefault="00B7008F" w:rsidP="00D6665E">
            <w:pPr>
              <w:jc w:val="center"/>
              <w:rPr>
                <w:rFonts w:ascii="Helvetica" w:eastAsia="Calibri" w:hAnsi="Helvetica" w:cs="Helvetica"/>
              </w:rPr>
            </w:pPr>
            <w:r w:rsidRPr="00E171A9">
              <w:rPr>
                <w:rFonts w:ascii="Helvetica" w:hAnsi="Helvetica" w:cs="Calibri"/>
              </w:rPr>
              <w:t>0.65</w:t>
            </w:r>
          </w:p>
        </w:tc>
        <w:tc>
          <w:tcPr>
            <w:tcW w:w="969" w:type="dxa"/>
            <w:tcBorders>
              <w:top w:val="single" w:sz="4" w:space="0" w:color="A5A5A5" w:themeColor="accent3"/>
              <w:left w:val="nil"/>
              <w:bottom w:val="single" w:sz="4" w:space="0" w:color="A5A5A5" w:themeColor="accent3"/>
              <w:right w:val="nil"/>
            </w:tcBorders>
            <w:shd w:val="clear" w:color="auto" w:fill="auto"/>
            <w:noWrap/>
            <w:vAlign w:val="bottom"/>
          </w:tcPr>
          <w:p w14:paraId="49A443F0" w14:textId="77777777" w:rsidR="00B7008F" w:rsidRPr="00E171A9" w:rsidRDefault="00B7008F" w:rsidP="00D6665E">
            <w:pPr>
              <w:jc w:val="center"/>
              <w:rPr>
                <w:rFonts w:ascii="Helvetica" w:eastAsia="Calibri" w:hAnsi="Helvetica" w:cs="Helvetica"/>
              </w:rPr>
            </w:pPr>
            <w:r w:rsidRPr="00E171A9">
              <w:rPr>
                <w:rFonts w:ascii="Helvetica" w:hAnsi="Helvetica" w:cs="Calibri"/>
              </w:rPr>
              <w:t>2.79</w:t>
            </w:r>
          </w:p>
        </w:tc>
        <w:tc>
          <w:tcPr>
            <w:tcW w:w="1070" w:type="dxa"/>
            <w:tcBorders>
              <w:top w:val="single" w:sz="4" w:space="0" w:color="A5A5A5" w:themeColor="accent3"/>
              <w:left w:val="nil"/>
              <w:bottom w:val="single" w:sz="4" w:space="0" w:color="A5A5A5" w:themeColor="accent3"/>
              <w:right w:val="nil"/>
            </w:tcBorders>
            <w:shd w:val="clear" w:color="auto" w:fill="auto"/>
            <w:noWrap/>
            <w:vAlign w:val="bottom"/>
          </w:tcPr>
          <w:p w14:paraId="3DCF1F1C" w14:textId="77777777" w:rsidR="00B7008F" w:rsidRPr="00E171A9" w:rsidRDefault="00B7008F" w:rsidP="00D6665E">
            <w:pPr>
              <w:jc w:val="center"/>
              <w:rPr>
                <w:rFonts w:ascii="Helvetica" w:eastAsia="Calibri" w:hAnsi="Helvetica" w:cs="Helvetica"/>
              </w:rPr>
            </w:pPr>
            <w:r w:rsidRPr="00E171A9">
              <w:rPr>
                <w:rFonts w:ascii="Helvetica" w:hAnsi="Helvetica" w:cs="Calibri"/>
              </w:rPr>
              <w:t>0.418</w:t>
            </w:r>
          </w:p>
        </w:tc>
        <w:tc>
          <w:tcPr>
            <w:tcW w:w="810" w:type="dxa"/>
            <w:tcBorders>
              <w:top w:val="single" w:sz="4" w:space="0" w:color="A5A5A5" w:themeColor="accent3"/>
              <w:left w:val="nil"/>
              <w:bottom w:val="single" w:sz="4" w:space="0" w:color="A5A5A5" w:themeColor="accent3"/>
              <w:right w:val="nil"/>
            </w:tcBorders>
            <w:shd w:val="clear" w:color="auto" w:fill="auto"/>
            <w:noWrap/>
            <w:vAlign w:val="bottom"/>
          </w:tcPr>
          <w:p w14:paraId="4DE9559B" w14:textId="77777777" w:rsidR="00B7008F" w:rsidRPr="00E171A9" w:rsidRDefault="00B7008F" w:rsidP="00D6665E">
            <w:pPr>
              <w:jc w:val="center"/>
              <w:rPr>
                <w:rFonts w:ascii="Helvetica" w:eastAsia="Calibri" w:hAnsi="Helvetica" w:cs="Helvetica"/>
              </w:rPr>
            </w:pPr>
            <w:r w:rsidRPr="00E171A9">
              <w:rPr>
                <w:rFonts w:ascii="Helvetica" w:hAnsi="Helvetica" w:cs="Calibri"/>
              </w:rPr>
              <w:t>1.31</w:t>
            </w:r>
          </w:p>
        </w:tc>
        <w:tc>
          <w:tcPr>
            <w:tcW w:w="1080" w:type="dxa"/>
            <w:tcBorders>
              <w:top w:val="single" w:sz="4" w:space="0" w:color="A5A5A5" w:themeColor="accent3"/>
              <w:left w:val="nil"/>
              <w:bottom w:val="single" w:sz="4" w:space="0" w:color="A5A5A5" w:themeColor="accent3"/>
              <w:right w:val="nil"/>
            </w:tcBorders>
            <w:shd w:val="clear" w:color="auto" w:fill="auto"/>
            <w:noWrap/>
            <w:vAlign w:val="bottom"/>
          </w:tcPr>
          <w:p w14:paraId="0B85EC62" w14:textId="77777777" w:rsidR="00B7008F" w:rsidRPr="00E171A9" w:rsidRDefault="00B7008F" w:rsidP="00D6665E">
            <w:pPr>
              <w:jc w:val="center"/>
              <w:rPr>
                <w:rFonts w:ascii="Helvetica" w:eastAsia="Calibri" w:hAnsi="Helvetica" w:cs="Helvetica"/>
              </w:rPr>
            </w:pPr>
            <w:r w:rsidRPr="00E171A9">
              <w:rPr>
                <w:rFonts w:ascii="Helvetica" w:hAnsi="Helvetica" w:cs="Calibri"/>
              </w:rPr>
              <w:t>0.63</w:t>
            </w:r>
          </w:p>
        </w:tc>
        <w:tc>
          <w:tcPr>
            <w:tcW w:w="1080" w:type="dxa"/>
            <w:tcBorders>
              <w:top w:val="single" w:sz="4" w:space="0" w:color="A5A5A5" w:themeColor="accent3"/>
              <w:left w:val="nil"/>
              <w:bottom w:val="single" w:sz="4" w:space="0" w:color="A5A5A5" w:themeColor="accent3"/>
              <w:right w:val="nil"/>
            </w:tcBorders>
            <w:shd w:val="clear" w:color="auto" w:fill="auto"/>
            <w:noWrap/>
            <w:vAlign w:val="bottom"/>
          </w:tcPr>
          <w:p w14:paraId="2BCA339C" w14:textId="77777777" w:rsidR="00B7008F" w:rsidRPr="00E171A9" w:rsidRDefault="00B7008F" w:rsidP="00D6665E">
            <w:pPr>
              <w:jc w:val="center"/>
              <w:rPr>
                <w:rFonts w:ascii="Helvetica" w:eastAsia="Calibri" w:hAnsi="Helvetica" w:cs="Helvetica"/>
              </w:rPr>
            </w:pPr>
            <w:r w:rsidRPr="00E171A9">
              <w:rPr>
                <w:rFonts w:ascii="Helvetica" w:hAnsi="Helvetica" w:cs="Calibri"/>
              </w:rPr>
              <w:t>2.70</w:t>
            </w:r>
          </w:p>
        </w:tc>
        <w:tc>
          <w:tcPr>
            <w:tcW w:w="990" w:type="dxa"/>
            <w:tcBorders>
              <w:top w:val="single" w:sz="4" w:space="0" w:color="A5A5A5" w:themeColor="accent3"/>
              <w:left w:val="nil"/>
              <w:bottom w:val="single" w:sz="4" w:space="0" w:color="A5A5A5" w:themeColor="accent3"/>
              <w:right w:val="nil"/>
            </w:tcBorders>
            <w:shd w:val="clear" w:color="auto" w:fill="auto"/>
            <w:noWrap/>
            <w:vAlign w:val="bottom"/>
          </w:tcPr>
          <w:p w14:paraId="072AB082" w14:textId="77777777" w:rsidR="00B7008F" w:rsidRPr="00E171A9" w:rsidRDefault="00B7008F" w:rsidP="00D6665E">
            <w:pPr>
              <w:jc w:val="center"/>
              <w:rPr>
                <w:rFonts w:ascii="Helvetica" w:eastAsia="Calibri" w:hAnsi="Helvetica" w:cs="Helvetica"/>
              </w:rPr>
            </w:pPr>
            <w:r w:rsidRPr="00E171A9">
              <w:rPr>
                <w:rFonts w:ascii="Helvetica" w:hAnsi="Helvetica" w:cs="Calibri"/>
              </w:rPr>
              <w:t>0.470</w:t>
            </w:r>
          </w:p>
        </w:tc>
      </w:tr>
      <w:tr w:rsidR="00B7008F" w:rsidRPr="00E171A9" w14:paraId="7CCD2800" w14:textId="77777777" w:rsidTr="00D6665E">
        <w:trPr>
          <w:trHeight w:val="315"/>
          <w:jc w:val="center"/>
        </w:trPr>
        <w:tc>
          <w:tcPr>
            <w:tcW w:w="3600" w:type="dxa"/>
            <w:tcBorders>
              <w:top w:val="single" w:sz="4" w:space="0" w:color="A5A5A5"/>
              <w:bottom w:val="single" w:sz="4" w:space="0" w:color="A5A5A5"/>
            </w:tcBorders>
            <w:noWrap/>
            <w:vAlign w:val="center"/>
            <w:hideMark/>
          </w:tcPr>
          <w:p w14:paraId="2E914E8D" w14:textId="77777777" w:rsidR="00B7008F" w:rsidRPr="00E171A9" w:rsidRDefault="00B7008F" w:rsidP="00D6665E">
            <w:pPr>
              <w:rPr>
                <w:rFonts w:ascii="Helvetica" w:eastAsia="Calibri" w:hAnsi="Helvetica" w:cs="Helvetica"/>
                <w:b/>
                <w:bCs/>
              </w:rPr>
            </w:pPr>
            <w:r w:rsidRPr="00E171A9">
              <w:rPr>
                <w:rFonts w:ascii="Helvetica" w:eastAsia="Calibri" w:hAnsi="Helvetica" w:cs="Helvetica"/>
                <w:b/>
                <w:bCs/>
              </w:rPr>
              <w:t>Congestive Heart Failure (Reference: No)</w:t>
            </w:r>
          </w:p>
        </w:tc>
        <w:tc>
          <w:tcPr>
            <w:tcW w:w="676" w:type="dxa"/>
            <w:tcBorders>
              <w:top w:val="single" w:sz="4" w:space="0" w:color="A5A5A5" w:themeColor="accent3"/>
              <w:left w:val="nil"/>
              <w:bottom w:val="single" w:sz="4" w:space="0" w:color="A5A5A5" w:themeColor="accent3"/>
              <w:right w:val="nil"/>
            </w:tcBorders>
            <w:shd w:val="clear" w:color="auto" w:fill="auto"/>
            <w:noWrap/>
            <w:vAlign w:val="bottom"/>
          </w:tcPr>
          <w:p w14:paraId="177F3D22" w14:textId="77777777" w:rsidR="00B7008F" w:rsidRPr="00E171A9" w:rsidRDefault="00B7008F" w:rsidP="00D6665E">
            <w:pPr>
              <w:jc w:val="center"/>
              <w:rPr>
                <w:rFonts w:ascii="Helvetica" w:eastAsia="Calibri" w:hAnsi="Helvetica" w:cs="Helvetica"/>
              </w:rPr>
            </w:pPr>
            <w:r w:rsidRPr="00E171A9">
              <w:rPr>
                <w:rFonts w:ascii="Helvetica" w:hAnsi="Helvetica" w:cs="Calibri"/>
              </w:rPr>
              <w:t>0.70</w:t>
            </w:r>
          </w:p>
        </w:tc>
        <w:tc>
          <w:tcPr>
            <w:tcW w:w="975" w:type="dxa"/>
            <w:tcBorders>
              <w:top w:val="single" w:sz="4" w:space="0" w:color="A5A5A5" w:themeColor="accent3"/>
              <w:left w:val="nil"/>
              <w:bottom w:val="single" w:sz="4" w:space="0" w:color="A5A5A5" w:themeColor="accent3"/>
              <w:right w:val="nil"/>
            </w:tcBorders>
            <w:shd w:val="clear" w:color="auto" w:fill="auto"/>
            <w:noWrap/>
            <w:vAlign w:val="bottom"/>
          </w:tcPr>
          <w:p w14:paraId="075906E4" w14:textId="77777777" w:rsidR="00B7008F" w:rsidRPr="00E171A9" w:rsidRDefault="00B7008F" w:rsidP="00D6665E">
            <w:pPr>
              <w:jc w:val="center"/>
              <w:rPr>
                <w:rFonts w:ascii="Helvetica" w:eastAsia="Calibri" w:hAnsi="Helvetica" w:cs="Helvetica"/>
              </w:rPr>
            </w:pPr>
            <w:r w:rsidRPr="00E171A9">
              <w:rPr>
                <w:rFonts w:ascii="Helvetica" w:hAnsi="Helvetica" w:cs="Calibri"/>
              </w:rPr>
              <w:t>0.34</w:t>
            </w:r>
          </w:p>
        </w:tc>
        <w:tc>
          <w:tcPr>
            <w:tcW w:w="969" w:type="dxa"/>
            <w:tcBorders>
              <w:top w:val="single" w:sz="4" w:space="0" w:color="A5A5A5" w:themeColor="accent3"/>
              <w:left w:val="nil"/>
              <w:bottom w:val="single" w:sz="4" w:space="0" w:color="A5A5A5" w:themeColor="accent3"/>
              <w:right w:val="nil"/>
            </w:tcBorders>
            <w:shd w:val="clear" w:color="auto" w:fill="auto"/>
            <w:noWrap/>
            <w:vAlign w:val="bottom"/>
          </w:tcPr>
          <w:p w14:paraId="7D69FB84" w14:textId="77777777" w:rsidR="00B7008F" w:rsidRPr="00E171A9" w:rsidRDefault="00B7008F" w:rsidP="00D6665E">
            <w:pPr>
              <w:jc w:val="center"/>
              <w:rPr>
                <w:rFonts w:ascii="Helvetica" w:eastAsia="Calibri" w:hAnsi="Helvetica" w:cs="Helvetica"/>
              </w:rPr>
            </w:pPr>
            <w:r w:rsidRPr="00E171A9">
              <w:rPr>
                <w:rFonts w:ascii="Helvetica" w:hAnsi="Helvetica" w:cs="Calibri"/>
              </w:rPr>
              <w:t>1.43</w:t>
            </w:r>
          </w:p>
        </w:tc>
        <w:tc>
          <w:tcPr>
            <w:tcW w:w="1070" w:type="dxa"/>
            <w:tcBorders>
              <w:top w:val="single" w:sz="4" w:space="0" w:color="A5A5A5" w:themeColor="accent3"/>
              <w:left w:val="nil"/>
              <w:bottom w:val="single" w:sz="4" w:space="0" w:color="A5A5A5" w:themeColor="accent3"/>
              <w:right w:val="nil"/>
            </w:tcBorders>
            <w:shd w:val="clear" w:color="auto" w:fill="auto"/>
            <w:noWrap/>
            <w:vAlign w:val="bottom"/>
          </w:tcPr>
          <w:p w14:paraId="65E2FAFA" w14:textId="77777777" w:rsidR="00B7008F" w:rsidRPr="00E171A9" w:rsidRDefault="00B7008F" w:rsidP="00D6665E">
            <w:pPr>
              <w:jc w:val="center"/>
              <w:rPr>
                <w:rFonts w:ascii="Helvetica" w:eastAsia="Calibri" w:hAnsi="Helvetica" w:cs="Helvetica"/>
              </w:rPr>
            </w:pPr>
            <w:r w:rsidRPr="00E171A9">
              <w:rPr>
                <w:rFonts w:ascii="Helvetica" w:hAnsi="Helvetica" w:cs="Calibri"/>
              </w:rPr>
              <w:t>0.326</w:t>
            </w:r>
          </w:p>
        </w:tc>
        <w:tc>
          <w:tcPr>
            <w:tcW w:w="810" w:type="dxa"/>
            <w:tcBorders>
              <w:top w:val="single" w:sz="4" w:space="0" w:color="A5A5A5" w:themeColor="accent3"/>
              <w:left w:val="nil"/>
              <w:bottom w:val="single" w:sz="4" w:space="0" w:color="A5A5A5" w:themeColor="accent3"/>
              <w:right w:val="nil"/>
            </w:tcBorders>
            <w:shd w:val="clear" w:color="auto" w:fill="auto"/>
            <w:noWrap/>
            <w:vAlign w:val="bottom"/>
          </w:tcPr>
          <w:p w14:paraId="4FC324C2" w14:textId="77777777" w:rsidR="00B7008F" w:rsidRPr="00E171A9" w:rsidRDefault="00B7008F" w:rsidP="00D6665E">
            <w:pPr>
              <w:jc w:val="center"/>
              <w:rPr>
                <w:rFonts w:ascii="Helvetica" w:eastAsia="Calibri" w:hAnsi="Helvetica" w:cs="Helvetica"/>
              </w:rPr>
            </w:pPr>
            <w:r w:rsidRPr="00E171A9">
              <w:rPr>
                <w:rFonts w:ascii="Helvetica" w:hAnsi="Helvetica" w:cs="Calibri"/>
              </w:rPr>
              <w:t>0.71</w:t>
            </w:r>
          </w:p>
        </w:tc>
        <w:tc>
          <w:tcPr>
            <w:tcW w:w="1080" w:type="dxa"/>
            <w:tcBorders>
              <w:top w:val="single" w:sz="4" w:space="0" w:color="A5A5A5" w:themeColor="accent3"/>
              <w:left w:val="nil"/>
              <w:bottom w:val="single" w:sz="4" w:space="0" w:color="A5A5A5" w:themeColor="accent3"/>
              <w:right w:val="nil"/>
            </w:tcBorders>
            <w:shd w:val="clear" w:color="auto" w:fill="auto"/>
            <w:noWrap/>
            <w:vAlign w:val="bottom"/>
          </w:tcPr>
          <w:p w14:paraId="0C65FB73" w14:textId="77777777" w:rsidR="00B7008F" w:rsidRPr="00E171A9" w:rsidRDefault="00B7008F" w:rsidP="00D6665E">
            <w:pPr>
              <w:jc w:val="center"/>
              <w:rPr>
                <w:rFonts w:ascii="Helvetica" w:eastAsia="Calibri" w:hAnsi="Helvetica" w:cs="Helvetica"/>
              </w:rPr>
            </w:pPr>
            <w:r w:rsidRPr="00E171A9">
              <w:rPr>
                <w:rFonts w:ascii="Helvetica" w:hAnsi="Helvetica" w:cs="Calibri"/>
              </w:rPr>
              <w:t>0.34</w:t>
            </w:r>
          </w:p>
        </w:tc>
        <w:tc>
          <w:tcPr>
            <w:tcW w:w="1080" w:type="dxa"/>
            <w:tcBorders>
              <w:top w:val="single" w:sz="4" w:space="0" w:color="A5A5A5" w:themeColor="accent3"/>
              <w:left w:val="nil"/>
              <w:bottom w:val="single" w:sz="4" w:space="0" w:color="A5A5A5" w:themeColor="accent3"/>
              <w:right w:val="nil"/>
            </w:tcBorders>
            <w:shd w:val="clear" w:color="auto" w:fill="auto"/>
            <w:noWrap/>
            <w:vAlign w:val="bottom"/>
          </w:tcPr>
          <w:p w14:paraId="3F6C1D81" w14:textId="77777777" w:rsidR="00B7008F" w:rsidRPr="00E171A9" w:rsidRDefault="00B7008F" w:rsidP="00D6665E">
            <w:pPr>
              <w:jc w:val="center"/>
              <w:rPr>
                <w:rFonts w:ascii="Helvetica" w:eastAsia="Calibri" w:hAnsi="Helvetica" w:cs="Helvetica"/>
              </w:rPr>
            </w:pPr>
            <w:r w:rsidRPr="00E171A9">
              <w:rPr>
                <w:rFonts w:ascii="Helvetica" w:hAnsi="Helvetica" w:cs="Calibri"/>
              </w:rPr>
              <w:t>1.45</w:t>
            </w:r>
          </w:p>
        </w:tc>
        <w:tc>
          <w:tcPr>
            <w:tcW w:w="990" w:type="dxa"/>
            <w:tcBorders>
              <w:top w:val="single" w:sz="4" w:space="0" w:color="A5A5A5" w:themeColor="accent3"/>
              <w:left w:val="nil"/>
              <w:bottom w:val="single" w:sz="4" w:space="0" w:color="A5A5A5" w:themeColor="accent3"/>
              <w:right w:val="nil"/>
            </w:tcBorders>
            <w:shd w:val="clear" w:color="auto" w:fill="auto"/>
            <w:noWrap/>
            <w:vAlign w:val="bottom"/>
          </w:tcPr>
          <w:p w14:paraId="31B4B694" w14:textId="77777777" w:rsidR="00B7008F" w:rsidRPr="00E171A9" w:rsidRDefault="00B7008F" w:rsidP="00D6665E">
            <w:pPr>
              <w:jc w:val="center"/>
              <w:rPr>
                <w:rFonts w:ascii="Helvetica" w:eastAsia="Calibri" w:hAnsi="Helvetica" w:cs="Helvetica"/>
              </w:rPr>
            </w:pPr>
            <w:r w:rsidRPr="00E171A9">
              <w:rPr>
                <w:rFonts w:ascii="Helvetica" w:hAnsi="Helvetica" w:cs="Calibri"/>
              </w:rPr>
              <w:t>0.345</w:t>
            </w:r>
          </w:p>
        </w:tc>
      </w:tr>
      <w:tr w:rsidR="00B7008F" w:rsidRPr="00E171A9" w14:paraId="7FA9A412" w14:textId="77777777" w:rsidTr="00D6665E">
        <w:trPr>
          <w:trHeight w:val="315"/>
          <w:jc w:val="center"/>
        </w:trPr>
        <w:tc>
          <w:tcPr>
            <w:tcW w:w="3600" w:type="dxa"/>
            <w:tcBorders>
              <w:top w:val="single" w:sz="4" w:space="0" w:color="A5A5A5"/>
              <w:bottom w:val="single" w:sz="4" w:space="0" w:color="A5A5A5"/>
            </w:tcBorders>
            <w:noWrap/>
            <w:vAlign w:val="center"/>
            <w:hideMark/>
          </w:tcPr>
          <w:p w14:paraId="658478D7" w14:textId="77777777" w:rsidR="00B7008F" w:rsidRPr="00E171A9" w:rsidRDefault="00B7008F" w:rsidP="00D6665E">
            <w:pPr>
              <w:rPr>
                <w:rFonts w:ascii="Helvetica" w:eastAsia="Calibri" w:hAnsi="Helvetica" w:cs="Helvetica"/>
                <w:b/>
                <w:bCs/>
              </w:rPr>
            </w:pPr>
            <w:r w:rsidRPr="00E171A9">
              <w:rPr>
                <w:rFonts w:ascii="Helvetica" w:eastAsia="Calibri" w:hAnsi="Helvetica" w:cs="Helvetica"/>
                <w:b/>
                <w:bCs/>
              </w:rPr>
              <w:t>COPD (Reference: No)</w:t>
            </w:r>
          </w:p>
        </w:tc>
        <w:tc>
          <w:tcPr>
            <w:tcW w:w="676" w:type="dxa"/>
            <w:tcBorders>
              <w:top w:val="single" w:sz="4" w:space="0" w:color="A5A5A5" w:themeColor="accent3"/>
              <w:left w:val="nil"/>
              <w:bottom w:val="single" w:sz="4" w:space="0" w:color="A5A5A5" w:themeColor="accent3"/>
              <w:right w:val="nil"/>
            </w:tcBorders>
            <w:shd w:val="clear" w:color="auto" w:fill="auto"/>
            <w:noWrap/>
            <w:vAlign w:val="bottom"/>
          </w:tcPr>
          <w:p w14:paraId="261CBF3A" w14:textId="77777777" w:rsidR="00B7008F" w:rsidRPr="00E171A9" w:rsidRDefault="00B7008F" w:rsidP="00D6665E">
            <w:pPr>
              <w:jc w:val="center"/>
              <w:rPr>
                <w:rFonts w:ascii="Helvetica" w:eastAsia="Calibri" w:hAnsi="Helvetica" w:cs="Helvetica"/>
              </w:rPr>
            </w:pPr>
            <w:r w:rsidRPr="00E171A9">
              <w:rPr>
                <w:rFonts w:ascii="Helvetica" w:hAnsi="Helvetica" w:cs="Calibri"/>
              </w:rPr>
              <w:t>0.95</w:t>
            </w:r>
          </w:p>
        </w:tc>
        <w:tc>
          <w:tcPr>
            <w:tcW w:w="975" w:type="dxa"/>
            <w:tcBorders>
              <w:top w:val="single" w:sz="4" w:space="0" w:color="A5A5A5" w:themeColor="accent3"/>
              <w:left w:val="nil"/>
              <w:bottom w:val="single" w:sz="4" w:space="0" w:color="A5A5A5" w:themeColor="accent3"/>
              <w:right w:val="nil"/>
            </w:tcBorders>
            <w:shd w:val="clear" w:color="auto" w:fill="auto"/>
            <w:noWrap/>
            <w:vAlign w:val="bottom"/>
          </w:tcPr>
          <w:p w14:paraId="37E0D5DC" w14:textId="77777777" w:rsidR="00B7008F" w:rsidRPr="00E171A9" w:rsidRDefault="00B7008F" w:rsidP="00D6665E">
            <w:pPr>
              <w:jc w:val="center"/>
              <w:rPr>
                <w:rFonts w:ascii="Helvetica" w:eastAsia="Calibri" w:hAnsi="Helvetica" w:cs="Helvetica"/>
              </w:rPr>
            </w:pPr>
            <w:r w:rsidRPr="00E171A9">
              <w:rPr>
                <w:rFonts w:ascii="Helvetica" w:hAnsi="Helvetica" w:cs="Calibri"/>
              </w:rPr>
              <w:t>0.43</w:t>
            </w:r>
          </w:p>
        </w:tc>
        <w:tc>
          <w:tcPr>
            <w:tcW w:w="969" w:type="dxa"/>
            <w:tcBorders>
              <w:top w:val="single" w:sz="4" w:space="0" w:color="A5A5A5" w:themeColor="accent3"/>
              <w:left w:val="nil"/>
              <w:bottom w:val="single" w:sz="4" w:space="0" w:color="A5A5A5" w:themeColor="accent3"/>
              <w:right w:val="nil"/>
            </w:tcBorders>
            <w:shd w:val="clear" w:color="auto" w:fill="auto"/>
            <w:noWrap/>
            <w:vAlign w:val="bottom"/>
          </w:tcPr>
          <w:p w14:paraId="47791ED4" w14:textId="77777777" w:rsidR="00B7008F" w:rsidRPr="00E171A9" w:rsidRDefault="00B7008F" w:rsidP="00D6665E">
            <w:pPr>
              <w:jc w:val="center"/>
              <w:rPr>
                <w:rFonts w:ascii="Helvetica" w:eastAsia="Calibri" w:hAnsi="Helvetica" w:cs="Helvetica"/>
              </w:rPr>
            </w:pPr>
            <w:r w:rsidRPr="00E171A9">
              <w:rPr>
                <w:rFonts w:ascii="Helvetica" w:hAnsi="Helvetica" w:cs="Calibri"/>
              </w:rPr>
              <w:t>2.11</w:t>
            </w:r>
          </w:p>
        </w:tc>
        <w:tc>
          <w:tcPr>
            <w:tcW w:w="1070" w:type="dxa"/>
            <w:tcBorders>
              <w:top w:val="single" w:sz="4" w:space="0" w:color="A5A5A5" w:themeColor="accent3"/>
              <w:left w:val="nil"/>
              <w:bottom w:val="single" w:sz="4" w:space="0" w:color="A5A5A5" w:themeColor="accent3"/>
              <w:right w:val="nil"/>
            </w:tcBorders>
            <w:shd w:val="clear" w:color="auto" w:fill="auto"/>
            <w:noWrap/>
            <w:vAlign w:val="bottom"/>
          </w:tcPr>
          <w:p w14:paraId="0CA096EA" w14:textId="77777777" w:rsidR="00B7008F" w:rsidRPr="00E171A9" w:rsidRDefault="00B7008F" w:rsidP="00D6665E">
            <w:pPr>
              <w:jc w:val="center"/>
              <w:rPr>
                <w:rFonts w:ascii="Helvetica" w:eastAsia="Calibri" w:hAnsi="Helvetica" w:cs="Helvetica"/>
              </w:rPr>
            </w:pPr>
            <w:r w:rsidRPr="00E171A9">
              <w:rPr>
                <w:rFonts w:ascii="Helvetica" w:hAnsi="Helvetica" w:cs="Calibri"/>
              </w:rPr>
              <w:t>0.905</w:t>
            </w:r>
          </w:p>
        </w:tc>
        <w:tc>
          <w:tcPr>
            <w:tcW w:w="810" w:type="dxa"/>
            <w:tcBorders>
              <w:top w:val="single" w:sz="4" w:space="0" w:color="A5A5A5" w:themeColor="accent3"/>
              <w:left w:val="nil"/>
              <w:bottom w:val="single" w:sz="4" w:space="0" w:color="A5A5A5" w:themeColor="accent3"/>
              <w:right w:val="nil"/>
            </w:tcBorders>
            <w:shd w:val="clear" w:color="auto" w:fill="auto"/>
            <w:noWrap/>
            <w:vAlign w:val="bottom"/>
          </w:tcPr>
          <w:p w14:paraId="07CA5811" w14:textId="77777777" w:rsidR="00B7008F" w:rsidRPr="00E171A9" w:rsidRDefault="00B7008F" w:rsidP="00D6665E">
            <w:pPr>
              <w:jc w:val="center"/>
              <w:rPr>
                <w:rFonts w:ascii="Helvetica" w:eastAsia="Calibri" w:hAnsi="Helvetica" w:cs="Helvetica"/>
              </w:rPr>
            </w:pPr>
            <w:r w:rsidRPr="00E171A9">
              <w:rPr>
                <w:rFonts w:ascii="Helvetica" w:hAnsi="Helvetica" w:cs="Calibri"/>
              </w:rPr>
              <w:t>0.97</w:t>
            </w:r>
          </w:p>
        </w:tc>
        <w:tc>
          <w:tcPr>
            <w:tcW w:w="1080" w:type="dxa"/>
            <w:tcBorders>
              <w:top w:val="single" w:sz="4" w:space="0" w:color="A5A5A5" w:themeColor="accent3"/>
              <w:left w:val="nil"/>
              <w:bottom w:val="single" w:sz="4" w:space="0" w:color="A5A5A5" w:themeColor="accent3"/>
              <w:right w:val="nil"/>
            </w:tcBorders>
            <w:shd w:val="clear" w:color="auto" w:fill="auto"/>
            <w:noWrap/>
            <w:vAlign w:val="bottom"/>
          </w:tcPr>
          <w:p w14:paraId="78A13B78" w14:textId="77777777" w:rsidR="00B7008F" w:rsidRPr="00E171A9" w:rsidRDefault="00B7008F" w:rsidP="00D6665E">
            <w:pPr>
              <w:jc w:val="center"/>
              <w:rPr>
                <w:rFonts w:ascii="Helvetica" w:eastAsia="Calibri" w:hAnsi="Helvetica" w:cs="Helvetica"/>
              </w:rPr>
            </w:pPr>
            <w:r w:rsidRPr="00E171A9">
              <w:rPr>
                <w:rFonts w:ascii="Helvetica" w:hAnsi="Helvetica" w:cs="Calibri"/>
              </w:rPr>
              <w:t>0.44</w:t>
            </w:r>
          </w:p>
        </w:tc>
        <w:tc>
          <w:tcPr>
            <w:tcW w:w="1080" w:type="dxa"/>
            <w:tcBorders>
              <w:top w:val="single" w:sz="4" w:space="0" w:color="A5A5A5" w:themeColor="accent3"/>
              <w:left w:val="nil"/>
              <w:bottom w:val="single" w:sz="4" w:space="0" w:color="A5A5A5" w:themeColor="accent3"/>
              <w:right w:val="nil"/>
            </w:tcBorders>
            <w:shd w:val="clear" w:color="auto" w:fill="auto"/>
            <w:noWrap/>
            <w:vAlign w:val="bottom"/>
          </w:tcPr>
          <w:p w14:paraId="5C736CBE" w14:textId="77777777" w:rsidR="00B7008F" w:rsidRPr="00E171A9" w:rsidRDefault="00B7008F" w:rsidP="00D6665E">
            <w:pPr>
              <w:jc w:val="center"/>
              <w:rPr>
                <w:rFonts w:ascii="Helvetica" w:eastAsia="Calibri" w:hAnsi="Helvetica" w:cs="Helvetica"/>
              </w:rPr>
            </w:pPr>
            <w:r w:rsidRPr="00E171A9">
              <w:rPr>
                <w:rFonts w:ascii="Helvetica" w:hAnsi="Helvetica" w:cs="Calibri"/>
              </w:rPr>
              <w:t>2.14</w:t>
            </w:r>
          </w:p>
        </w:tc>
        <w:tc>
          <w:tcPr>
            <w:tcW w:w="990" w:type="dxa"/>
            <w:tcBorders>
              <w:top w:val="single" w:sz="4" w:space="0" w:color="A5A5A5" w:themeColor="accent3"/>
              <w:left w:val="nil"/>
              <w:bottom w:val="single" w:sz="4" w:space="0" w:color="A5A5A5" w:themeColor="accent3"/>
              <w:right w:val="nil"/>
            </w:tcBorders>
            <w:shd w:val="clear" w:color="auto" w:fill="auto"/>
            <w:noWrap/>
            <w:vAlign w:val="bottom"/>
          </w:tcPr>
          <w:p w14:paraId="531FA27E" w14:textId="77777777" w:rsidR="00B7008F" w:rsidRPr="00E171A9" w:rsidRDefault="00B7008F" w:rsidP="00D6665E">
            <w:pPr>
              <w:jc w:val="center"/>
              <w:rPr>
                <w:rFonts w:ascii="Helvetica" w:eastAsia="Calibri" w:hAnsi="Helvetica" w:cs="Helvetica"/>
              </w:rPr>
            </w:pPr>
            <w:r w:rsidRPr="00E171A9">
              <w:rPr>
                <w:rFonts w:ascii="Helvetica" w:hAnsi="Helvetica" w:cs="Calibri"/>
              </w:rPr>
              <w:t>0.933</w:t>
            </w:r>
          </w:p>
        </w:tc>
      </w:tr>
      <w:tr w:rsidR="00B7008F" w:rsidRPr="00E171A9" w14:paraId="30E6F21F" w14:textId="77777777" w:rsidTr="00D6665E">
        <w:trPr>
          <w:trHeight w:val="315"/>
          <w:jc w:val="center"/>
        </w:trPr>
        <w:tc>
          <w:tcPr>
            <w:tcW w:w="3600" w:type="dxa"/>
            <w:tcBorders>
              <w:top w:val="single" w:sz="4" w:space="0" w:color="A5A5A5"/>
              <w:bottom w:val="single" w:sz="4" w:space="0" w:color="A5A5A5"/>
            </w:tcBorders>
            <w:noWrap/>
            <w:vAlign w:val="center"/>
            <w:hideMark/>
          </w:tcPr>
          <w:p w14:paraId="2A0840C0" w14:textId="77777777" w:rsidR="00B7008F" w:rsidRPr="00E171A9" w:rsidRDefault="00B7008F" w:rsidP="00D6665E">
            <w:pPr>
              <w:rPr>
                <w:rFonts w:ascii="Helvetica" w:eastAsia="Calibri" w:hAnsi="Helvetica" w:cs="Helvetica"/>
                <w:b/>
                <w:bCs/>
              </w:rPr>
            </w:pPr>
            <w:r w:rsidRPr="00E171A9">
              <w:rPr>
                <w:rFonts w:ascii="Helvetica" w:eastAsia="Calibri" w:hAnsi="Helvetica" w:cs="Helvetica"/>
                <w:b/>
                <w:bCs/>
              </w:rPr>
              <w:t>Asthma (Reference: No)</w:t>
            </w:r>
          </w:p>
        </w:tc>
        <w:tc>
          <w:tcPr>
            <w:tcW w:w="676" w:type="dxa"/>
            <w:tcBorders>
              <w:top w:val="single" w:sz="4" w:space="0" w:color="A5A5A5" w:themeColor="accent3"/>
              <w:left w:val="nil"/>
              <w:bottom w:val="single" w:sz="4" w:space="0" w:color="A5A5A5" w:themeColor="accent3"/>
              <w:right w:val="nil"/>
            </w:tcBorders>
            <w:shd w:val="clear" w:color="auto" w:fill="auto"/>
            <w:noWrap/>
            <w:vAlign w:val="bottom"/>
          </w:tcPr>
          <w:p w14:paraId="19A8C31E" w14:textId="77777777" w:rsidR="00B7008F" w:rsidRPr="00E171A9" w:rsidRDefault="00B7008F" w:rsidP="00D6665E">
            <w:pPr>
              <w:jc w:val="center"/>
              <w:rPr>
                <w:rFonts w:ascii="Helvetica" w:eastAsia="Calibri" w:hAnsi="Helvetica" w:cs="Helvetica"/>
              </w:rPr>
            </w:pPr>
            <w:r w:rsidRPr="00E171A9">
              <w:rPr>
                <w:rFonts w:ascii="Helvetica" w:hAnsi="Helvetica" w:cs="Calibri"/>
              </w:rPr>
              <w:t>0.92</w:t>
            </w:r>
          </w:p>
        </w:tc>
        <w:tc>
          <w:tcPr>
            <w:tcW w:w="975" w:type="dxa"/>
            <w:tcBorders>
              <w:top w:val="single" w:sz="4" w:space="0" w:color="A5A5A5" w:themeColor="accent3"/>
              <w:left w:val="nil"/>
              <w:bottom w:val="single" w:sz="4" w:space="0" w:color="A5A5A5" w:themeColor="accent3"/>
              <w:right w:val="nil"/>
            </w:tcBorders>
            <w:shd w:val="clear" w:color="auto" w:fill="auto"/>
            <w:noWrap/>
            <w:vAlign w:val="bottom"/>
          </w:tcPr>
          <w:p w14:paraId="7A5226AB" w14:textId="77777777" w:rsidR="00B7008F" w:rsidRPr="00E171A9" w:rsidRDefault="00B7008F" w:rsidP="00D6665E">
            <w:pPr>
              <w:jc w:val="center"/>
              <w:rPr>
                <w:rFonts w:ascii="Helvetica" w:eastAsia="Calibri" w:hAnsi="Helvetica" w:cs="Helvetica"/>
              </w:rPr>
            </w:pPr>
            <w:r w:rsidRPr="00E171A9">
              <w:rPr>
                <w:rFonts w:ascii="Helvetica" w:hAnsi="Helvetica" w:cs="Calibri"/>
              </w:rPr>
              <w:t>0.32</w:t>
            </w:r>
          </w:p>
        </w:tc>
        <w:tc>
          <w:tcPr>
            <w:tcW w:w="969" w:type="dxa"/>
            <w:tcBorders>
              <w:top w:val="single" w:sz="4" w:space="0" w:color="A5A5A5" w:themeColor="accent3"/>
              <w:left w:val="nil"/>
              <w:bottom w:val="single" w:sz="4" w:space="0" w:color="A5A5A5" w:themeColor="accent3"/>
              <w:right w:val="nil"/>
            </w:tcBorders>
            <w:shd w:val="clear" w:color="auto" w:fill="auto"/>
            <w:noWrap/>
            <w:vAlign w:val="bottom"/>
          </w:tcPr>
          <w:p w14:paraId="3CA266FB" w14:textId="77777777" w:rsidR="00B7008F" w:rsidRPr="00E171A9" w:rsidRDefault="00B7008F" w:rsidP="00D6665E">
            <w:pPr>
              <w:jc w:val="center"/>
              <w:rPr>
                <w:rFonts w:ascii="Helvetica" w:eastAsia="Calibri" w:hAnsi="Helvetica" w:cs="Helvetica"/>
              </w:rPr>
            </w:pPr>
            <w:r w:rsidRPr="00E171A9">
              <w:rPr>
                <w:rFonts w:ascii="Helvetica" w:hAnsi="Helvetica" w:cs="Calibri"/>
              </w:rPr>
              <w:t>2.61</w:t>
            </w:r>
          </w:p>
        </w:tc>
        <w:tc>
          <w:tcPr>
            <w:tcW w:w="1070" w:type="dxa"/>
            <w:tcBorders>
              <w:top w:val="single" w:sz="4" w:space="0" w:color="A5A5A5" w:themeColor="accent3"/>
              <w:left w:val="nil"/>
              <w:bottom w:val="single" w:sz="4" w:space="0" w:color="A5A5A5" w:themeColor="accent3"/>
              <w:right w:val="nil"/>
            </w:tcBorders>
            <w:shd w:val="clear" w:color="auto" w:fill="auto"/>
            <w:noWrap/>
            <w:vAlign w:val="bottom"/>
          </w:tcPr>
          <w:p w14:paraId="3D558493" w14:textId="77777777" w:rsidR="00B7008F" w:rsidRPr="00E171A9" w:rsidRDefault="00B7008F" w:rsidP="00D6665E">
            <w:pPr>
              <w:jc w:val="center"/>
              <w:rPr>
                <w:rFonts w:ascii="Helvetica" w:eastAsia="Calibri" w:hAnsi="Helvetica" w:cs="Helvetica"/>
              </w:rPr>
            </w:pPr>
            <w:r w:rsidRPr="00E171A9">
              <w:rPr>
                <w:rFonts w:ascii="Helvetica" w:hAnsi="Helvetica" w:cs="Calibri"/>
              </w:rPr>
              <w:t>0.875</w:t>
            </w:r>
          </w:p>
        </w:tc>
        <w:tc>
          <w:tcPr>
            <w:tcW w:w="810" w:type="dxa"/>
            <w:tcBorders>
              <w:top w:val="single" w:sz="4" w:space="0" w:color="A5A5A5" w:themeColor="accent3"/>
              <w:left w:val="nil"/>
              <w:bottom w:val="single" w:sz="4" w:space="0" w:color="A5A5A5" w:themeColor="accent3"/>
              <w:right w:val="nil"/>
            </w:tcBorders>
            <w:shd w:val="clear" w:color="auto" w:fill="auto"/>
            <w:noWrap/>
            <w:vAlign w:val="bottom"/>
          </w:tcPr>
          <w:p w14:paraId="14CBC9A1" w14:textId="77777777" w:rsidR="00B7008F" w:rsidRPr="00E171A9" w:rsidRDefault="00B7008F" w:rsidP="00D6665E">
            <w:pPr>
              <w:jc w:val="center"/>
              <w:rPr>
                <w:rFonts w:ascii="Helvetica" w:eastAsia="Calibri" w:hAnsi="Helvetica" w:cs="Helvetica"/>
              </w:rPr>
            </w:pPr>
            <w:r w:rsidRPr="00E171A9">
              <w:rPr>
                <w:rFonts w:ascii="Helvetica" w:hAnsi="Helvetica" w:cs="Calibri"/>
              </w:rPr>
              <w:t>0.88</w:t>
            </w:r>
          </w:p>
        </w:tc>
        <w:tc>
          <w:tcPr>
            <w:tcW w:w="1080" w:type="dxa"/>
            <w:tcBorders>
              <w:top w:val="single" w:sz="4" w:space="0" w:color="A5A5A5" w:themeColor="accent3"/>
              <w:left w:val="nil"/>
              <w:bottom w:val="single" w:sz="4" w:space="0" w:color="A5A5A5" w:themeColor="accent3"/>
              <w:right w:val="nil"/>
            </w:tcBorders>
            <w:shd w:val="clear" w:color="auto" w:fill="auto"/>
            <w:noWrap/>
            <w:vAlign w:val="bottom"/>
          </w:tcPr>
          <w:p w14:paraId="6902F13D" w14:textId="77777777" w:rsidR="00B7008F" w:rsidRPr="00E171A9" w:rsidRDefault="00B7008F" w:rsidP="00D6665E">
            <w:pPr>
              <w:jc w:val="center"/>
              <w:rPr>
                <w:rFonts w:ascii="Helvetica" w:eastAsia="Calibri" w:hAnsi="Helvetica" w:cs="Helvetica"/>
              </w:rPr>
            </w:pPr>
            <w:r w:rsidRPr="00E171A9">
              <w:rPr>
                <w:rFonts w:ascii="Helvetica" w:hAnsi="Helvetica" w:cs="Calibri"/>
              </w:rPr>
              <w:t>0.31</w:t>
            </w:r>
          </w:p>
        </w:tc>
        <w:tc>
          <w:tcPr>
            <w:tcW w:w="1080" w:type="dxa"/>
            <w:tcBorders>
              <w:top w:val="single" w:sz="4" w:space="0" w:color="A5A5A5" w:themeColor="accent3"/>
              <w:left w:val="nil"/>
              <w:bottom w:val="single" w:sz="4" w:space="0" w:color="A5A5A5" w:themeColor="accent3"/>
              <w:right w:val="nil"/>
            </w:tcBorders>
            <w:shd w:val="clear" w:color="auto" w:fill="auto"/>
            <w:noWrap/>
            <w:vAlign w:val="bottom"/>
          </w:tcPr>
          <w:p w14:paraId="30EDA381" w14:textId="77777777" w:rsidR="00B7008F" w:rsidRPr="00E171A9" w:rsidRDefault="00B7008F" w:rsidP="00D6665E">
            <w:pPr>
              <w:jc w:val="center"/>
              <w:rPr>
                <w:rFonts w:ascii="Helvetica" w:eastAsia="Calibri" w:hAnsi="Helvetica" w:cs="Helvetica"/>
              </w:rPr>
            </w:pPr>
            <w:r w:rsidRPr="00E171A9">
              <w:rPr>
                <w:rFonts w:ascii="Helvetica" w:hAnsi="Helvetica" w:cs="Calibri"/>
              </w:rPr>
              <w:t>2.52</w:t>
            </w:r>
          </w:p>
        </w:tc>
        <w:tc>
          <w:tcPr>
            <w:tcW w:w="990" w:type="dxa"/>
            <w:tcBorders>
              <w:top w:val="single" w:sz="4" w:space="0" w:color="A5A5A5" w:themeColor="accent3"/>
              <w:left w:val="nil"/>
              <w:bottom w:val="single" w:sz="4" w:space="0" w:color="A5A5A5" w:themeColor="accent3"/>
              <w:right w:val="nil"/>
            </w:tcBorders>
            <w:shd w:val="clear" w:color="auto" w:fill="auto"/>
            <w:noWrap/>
            <w:vAlign w:val="bottom"/>
          </w:tcPr>
          <w:p w14:paraId="27A64662" w14:textId="77777777" w:rsidR="00B7008F" w:rsidRPr="00E171A9" w:rsidRDefault="00B7008F" w:rsidP="00D6665E">
            <w:pPr>
              <w:jc w:val="center"/>
              <w:rPr>
                <w:rFonts w:ascii="Helvetica" w:eastAsia="Calibri" w:hAnsi="Helvetica" w:cs="Helvetica"/>
              </w:rPr>
            </w:pPr>
            <w:r w:rsidRPr="00E171A9">
              <w:rPr>
                <w:rFonts w:ascii="Helvetica" w:hAnsi="Helvetica" w:cs="Calibri"/>
              </w:rPr>
              <w:t>0.818</w:t>
            </w:r>
          </w:p>
        </w:tc>
      </w:tr>
      <w:tr w:rsidR="00B7008F" w:rsidRPr="00E171A9" w14:paraId="77E7580C" w14:textId="77777777" w:rsidTr="00D6665E">
        <w:trPr>
          <w:trHeight w:val="330"/>
          <w:jc w:val="center"/>
        </w:trPr>
        <w:tc>
          <w:tcPr>
            <w:tcW w:w="3600" w:type="dxa"/>
            <w:tcBorders>
              <w:top w:val="single" w:sz="4" w:space="0" w:color="A5A5A5"/>
              <w:bottom w:val="single" w:sz="12" w:space="0" w:color="auto"/>
            </w:tcBorders>
            <w:noWrap/>
            <w:vAlign w:val="center"/>
            <w:hideMark/>
          </w:tcPr>
          <w:p w14:paraId="26E364E8" w14:textId="77777777" w:rsidR="00B7008F" w:rsidRPr="00E171A9" w:rsidRDefault="00B7008F" w:rsidP="00D6665E">
            <w:pPr>
              <w:rPr>
                <w:rFonts w:ascii="Helvetica" w:eastAsia="Calibri" w:hAnsi="Helvetica" w:cs="Helvetica"/>
                <w:b/>
                <w:bCs/>
              </w:rPr>
            </w:pPr>
            <w:r w:rsidRPr="00E171A9">
              <w:rPr>
                <w:rFonts w:ascii="Helvetica" w:eastAsia="Calibri" w:hAnsi="Helvetica" w:cs="Helvetica"/>
                <w:b/>
                <w:bCs/>
              </w:rPr>
              <w:t>Initial SOFA Score</w:t>
            </w:r>
          </w:p>
        </w:tc>
        <w:tc>
          <w:tcPr>
            <w:tcW w:w="676" w:type="dxa"/>
            <w:tcBorders>
              <w:top w:val="single" w:sz="4" w:space="0" w:color="A5A5A5" w:themeColor="accent3"/>
              <w:left w:val="nil"/>
              <w:right w:val="nil"/>
            </w:tcBorders>
            <w:shd w:val="clear" w:color="auto" w:fill="auto"/>
            <w:noWrap/>
            <w:vAlign w:val="bottom"/>
          </w:tcPr>
          <w:p w14:paraId="7CA2E35B" w14:textId="77777777" w:rsidR="00B7008F" w:rsidRPr="00E171A9" w:rsidRDefault="00B7008F" w:rsidP="00D6665E">
            <w:pPr>
              <w:jc w:val="center"/>
              <w:rPr>
                <w:rFonts w:ascii="Helvetica" w:eastAsia="Calibri" w:hAnsi="Helvetica" w:cs="Helvetica"/>
              </w:rPr>
            </w:pPr>
            <w:r w:rsidRPr="00E171A9">
              <w:rPr>
                <w:rFonts w:ascii="Helvetica" w:hAnsi="Helvetica" w:cs="Calibri"/>
              </w:rPr>
              <w:t>0.82</w:t>
            </w:r>
          </w:p>
        </w:tc>
        <w:tc>
          <w:tcPr>
            <w:tcW w:w="975" w:type="dxa"/>
            <w:tcBorders>
              <w:top w:val="single" w:sz="4" w:space="0" w:color="A5A5A5" w:themeColor="accent3"/>
              <w:left w:val="nil"/>
              <w:right w:val="nil"/>
            </w:tcBorders>
            <w:shd w:val="clear" w:color="auto" w:fill="auto"/>
            <w:noWrap/>
            <w:vAlign w:val="bottom"/>
          </w:tcPr>
          <w:p w14:paraId="0FF91A6A" w14:textId="77777777" w:rsidR="00B7008F" w:rsidRPr="00E171A9" w:rsidRDefault="00B7008F" w:rsidP="00D6665E">
            <w:pPr>
              <w:jc w:val="center"/>
              <w:rPr>
                <w:rFonts w:ascii="Helvetica" w:eastAsia="Calibri" w:hAnsi="Helvetica" w:cs="Helvetica"/>
              </w:rPr>
            </w:pPr>
            <w:r w:rsidRPr="00E171A9">
              <w:rPr>
                <w:rFonts w:ascii="Helvetica" w:hAnsi="Helvetica" w:cs="Calibri"/>
              </w:rPr>
              <w:t>0.76</w:t>
            </w:r>
          </w:p>
        </w:tc>
        <w:tc>
          <w:tcPr>
            <w:tcW w:w="969" w:type="dxa"/>
            <w:tcBorders>
              <w:top w:val="single" w:sz="4" w:space="0" w:color="A5A5A5" w:themeColor="accent3"/>
              <w:left w:val="nil"/>
              <w:right w:val="nil"/>
            </w:tcBorders>
            <w:shd w:val="clear" w:color="auto" w:fill="auto"/>
            <w:noWrap/>
            <w:vAlign w:val="bottom"/>
          </w:tcPr>
          <w:p w14:paraId="62770DD4" w14:textId="77777777" w:rsidR="00B7008F" w:rsidRPr="00E171A9" w:rsidRDefault="00B7008F" w:rsidP="00D6665E">
            <w:pPr>
              <w:jc w:val="center"/>
              <w:rPr>
                <w:rFonts w:ascii="Helvetica" w:eastAsia="Calibri" w:hAnsi="Helvetica" w:cs="Helvetica"/>
              </w:rPr>
            </w:pPr>
            <w:r w:rsidRPr="00E171A9">
              <w:rPr>
                <w:rFonts w:ascii="Helvetica" w:hAnsi="Helvetica" w:cs="Calibri"/>
              </w:rPr>
              <w:t>0.88</w:t>
            </w:r>
          </w:p>
        </w:tc>
        <w:tc>
          <w:tcPr>
            <w:tcW w:w="1070" w:type="dxa"/>
            <w:tcBorders>
              <w:top w:val="single" w:sz="4" w:space="0" w:color="A5A5A5" w:themeColor="accent3"/>
              <w:left w:val="nil"/>
              <w:right w:val="nil"/>
            </w:tcBorders>
            <w:shd w:val="clear" w:color="auto" w:fill="auto"/>
            <w:noWrap/>
            <w:vAlign w:val="bottom"/>
          </w:tcPr>
          <w:p w14:paraId="0C5A5623" w14:textId="77777777" w:rsidR="00B7008F" w:rsidRPr="00E171A9" w:rsidRDefault="00B7008F" w:rsidP="00D6665E">
            <w:pPr>
              <w:jc w:val="center"/>
              <w:rPr>
                <w:rFonts w:ascii="Helvetica" w:eastAsia="Calibri" w:hAnsi="Helvetica" w:cs="Helvetica"/>
              </w:rPr>
            </w:pPr>
            <w:r w:rsidRPr="00E171A9">
              <w:rPr>
                <w:rFonts w:ascii="Helvetica" w:hAnsi="Helvetica" w:cs="Calibri"/>
              </w:rPr>
              <w:t>&lt;0.001</w:t>
            </w:r>
          </w:p>
        </w:tc>
        <w:tc>
          <w:tcPr>
            <w:tcW w:w="810" w:type="dxa"/>
            <w:tcBorders>
              <w:top w:val="single" w:sz="4" w:space="0" w:color="A5A5A5" w:themeColor="accent3"/>
              <w:left w:val="nil"/>
              <w:right w:val="nil"/>
            </w:tcBorders>
            <w:shd w:val="clear" w:color="auto" w:fill="auto"/>
            <w:noWrap/>
            <w:vAlign w:val="bottom"/>
          </w:tcPr>
          <w:p w14:paraId="00A72136" w14:textId="77777777" w:rsidR="00B7008F" w:rsidRPr="00E171A9" w:rsidRDefault="00B7008F" w:rsidP="00D6665E">
            <w:pPr>
              <w:jc w:val="center"/>
              <w:rPr>
                <w:rFonts w:ascii="Helvetica" w:eastAsia="Calibri" w:hAnsi="Helvetica" w:cs="Helvetica"/>
              </w:rPr>
            </w:pPr>
            <w:r w:rsidRPr="00E171A9">
              <w:rPr>
                <w:rFonts w:ascii="Helvetica" w:hAnsi="Helvetica" w:cs="Calibri"/>
              </w:rPr>
              <w:t>0.83</w:t>
            </w:r>
          </w:p>
        </w:tc>
        <w:tc>
          <w:tcPr>
            <w:tcW w:w="1080" w:type="dxa"/>
            <w:tcBorders>
              <w:top w:val="single" w:sz="4" w:space="0" w:color="A5A5A5" w:themeColor="accent3"/>
              <w:left w:val="nil"/>
              <w:right w:val="nil"/>
            </w:tcBorders>
            <w:shd w:val="clear" w:color="auto" w:fill="auto"/>
            <w:noWrap/>
            <w:vAlign w:val="bottom"/>
          </w:tcPr>
          <w:p w14:paraId="26B1B357" w14:textId="77777777" w:rsidR="00B7008F" w:rsidRPr="00E171A9" w:rsidRDefault="00B7008F" w:rsidP="00D6665E">
            <w:pPr>
              <w:jc w:val="center"/>
              <w:rPr>
                <w:rFonts w:ascii="Helvetica" w:eastAsia="Calibri" w:hAnsi="Helvetica" w:cs="Helvetica"/>
              </w:rPr>
            </w:pPr>
            <w:r w:rsidRPr="00E171A9">
              <w:rPr>
                <w:rFonts w:ascii="Helvetica" w:hAnsi="Helvetica" w:cs="Calibri"/>
              </w:rPr>
              <w:t>0.77</w:t>
            </w:r>
          </w:p>
        </w:tc>
        <w:tc>
          <w:tcPr>
            <w:tcW w:w="1080" w:type="dxa"/>
            <w:tcBorders>
              <w:top w:val="single" w:sz="4" w:space="0" w:color="A5A5A5" w:themeColor="accent3"/>
              <w:left w:val="nil"/>
              <w:right w:val="nil"/>
            </w:tcBorders>
            <w:shd w:val="clear" w:color="auto" w:fill="auto"/>
            <w:noWrap/>
            <w:vAlign w:val="bottom"/>
          </w:tcPr>
          <w:p w14:paraId="0A39D638" w14:textId="77777777" w:rsidR="00B7008F" w:rsidRPr="00E171A9" w:rsidRDefault="00B7008F" w:rsidP="00D6665E">
            <w:pPr>
              <w:jc w:val="center"/>
              <w:rPr>
                <w:rFonts w:ascii="Helvetica" w:eastAsia="Calibri" w:hAnsi="Helvetica" w:cs="Helvetica"/>
              </w:rPr>
            </w:pPr>
            <w:r w:rsidRPr="00E171A9">
              <w:rPr>
                <w:rFonts w:ascii="Helvetica" w:hAnsi="Helvetica" w:cs="Calibri"/>
              </w:rPr>
              <w:t>0.89</w:t>
            </w:r>
          </w:p>
        </w:tc>
        <w:tc>
          <w:tcPr>
            <w:tcW w:w="990" w:type="dxa"/>
            <w:tcBorders>
              <w:top w:val="single" w:sz="4" w:space="0" w:color="A5A5A5" w:themeColor="accent3"/>
              <w:left w:val="nil"/>
              <w:right w:val="nil"/>
            </w:tcBorders>
            <w:shd w:val="clear" w:color="auto" w:fill="auto"/>
            <w:noWrap/>
            <w:vAlign w:val="bottom"/>
          </w:tcPr>
          <w:p w14:paraId="67DBD781" w14:textId="77777777" w:rsidR="00B7008F" w:rsidRPr="00E171A9" w:rsidRDefault="00B7008F" w:rsidP="00D6665E">
            <w:pPr>
              <w:jc w:val="center"/>
              <w:rPr>
                <w:rFonts w:ascii="Helvetica" w:eastAsia="Calibri" w:hAnsi="Helvetica" w:cs="Helvetica"/>
              </w:rPr>
            </w:pPr>
            <w:r w:rsidRPr="00E171A9">
              <w:rPr>
                <w:rFonts w:ascii="Helvetica" w:hAnsi="Helvetica" w:cs="Calibri"/>
              </w:rPr>
              <w:t>&lt;0.001</w:t>
            </w:r>
          </w:p>
        </w:tc>
      </w:tr>
      <w:tr w:rsidR="00B7008F" w:rsidRPr="00E171A9" w14:paraId="3AD0F533" w14:textId="77777777" w:rsidTr="00D6665E">
        <w:trPr>
          <w:trHeight w:val="315"/>
          <w:jc w:val="center"/>
        </w:trPr>
        <w:tc>
          <w:tcPr>
            <w:tcW w:w="11250" w:type="dxa"/>
            <w:gridSpan w:val="9"/>
            <w:tcBorders>
              <w:top w:val="single" w:sz="12" w:space="0" w:color="auto"/>
            </w:tcBorders>
            <w:noWrap/>
            <w:vAlign w:val="center"/>
            <w:hideMark/>
          </w:tcPr>
          <w:p w14:paraId="0129C757" w14:textId="77777777" w:rsidR="00B7008F" w:rsidRPr="00E171A9" w:rsidRDefault="00B7008F" w:rsidP="00D6665E">
            <w:pPr>
              <w:rPr>
                <w:rFonts w:ascii="Helvetica" w:eastAsia="Calibri" w:hAnsi="Helvetica" w:cs="Helvetica"/>
              </w:rPr>
            </w:pPr>
          </w:p>
        </w:tc>
      </w:tr>
    </w:tbl>
    <w:p w14:paraId="0449A10C" w14:textId="703DB136" w:rsidR="003A0CD3" w:rsidRPr="00E171A9" w:rsidRDefault="003A0CD3" w:rsidP="003A0CD3">
      <w:pPr>
        <w:rPr>
          <w:rFonts w:ascii="Helvetica" w:hAnsi="Helvetica"/>
        </w:rPr>
      </w:pPr>
      <w:r w:rsidRPr="00E171A9">
        <w:rPr>
          <w:rFonts w:ascii="Helvetica" w:hAnsi="Helvetica"/>
        </w:rPr>
        <w:lastRenderedPageBreak/>
        <w:t>Supplementary Figure 1.  Study inclusion/exclusion criteria.</w:t>
      </w:r>
    </w:p>
    <w:p w14:paraId="710CBEAE" w14:textId="77777777" w:rsidR="003A0CD3" w:rsidRPr="00E171A9" w:rsidRDefault="003A0CD3" w:rsidP="003A0CD3">
      <w:pPr>
        <w:rPr>
          <w:rFonts w:ascii="Helvetica" w:hAnsi="Helvetica"/>
        </w:rPr>
      </w:pPr>
    </w:p>
    <w:p w14:paraId="17B3EF47" w14:textId="39FAA17D" w:rsidR="003A0CD3" w:rsidRDefault="003A0CD3" w:rsidP="003A0CD3">
      <w:pPr>
        <w:rPr>
          <w:rFonts w:ascii="Helvetica" w:hAnsi="Helvetica"/>
          <w:b/>
          <w:bCs/>
          <w:color w:val="00B050"/>
        </w:rPr>
      </w:pPr>
      <w:r w:rsidRPr="00E171A9">
        <w:rPr>
          <w:rFonts w:ascii="Helvetica" w:hAnsi="Helvetica"/>
          <w:b/>
          <w:bCs/>
          <w:noProof/>
          <w:color w:val="00B050"/>
        </w:rPr>
        <w:drawing>
          <wp:inline distT="0" distB="0" distL="0" distR="0" wp14:anchorId="6CEF26D2" wp14:editId="2DB130B0">
            <wp:extent cx="3566160" cy="2916936"/>
            <wp:effectExtent l="0" t="0" r="0" b="0"/>
            <wp:docPr id="2" name="Picture 1" descr="Diagram, text, application, chat or text message&#10;&#10;Description automatically generated">
              <a:extLst xmlns:a="http://schemas.openxmlformats.org/drawingml/2006/main">
                <a:ext uri="{FF2B5EF4-FFF2-40B4-BE49-F238E27FC236}">
                  <a16:creationId xmlns:a16="http://schemas.microsoft.com/office/drawing/2014/main" id="{B0524F7A-FAF2-408A-B5B0-FABD2A9B528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Diagram, text, application, chat or text message&#10;&#10;Description automatically generated">
                      <a:extLst>
                        <a:ext uri="{FF2B5EF4-FFF2-40B4-BE49-F238E27FC236}">
                          <a16:creationId xmlns:a16="http://schemas.microsoft.com/office/drawing/2014/main" id="{B0524F7A-FAF2-408A-B5B0-FABD2A9B5281}"/>
                        </a:ext>
                      </a:extLst>
                    </pic:cNvPr>
                    <pic:cNvPicPr>
                      <a:picLocks noChangeAspect="1"/>
                    </pic:cNvPicPr>
                  </pic:nvPicPr>
                  <pic:blipFill>
                    <a:blip r:embed="rId8"/>
                    <a:stretch>
                      <a:fillRect/>
                    </a:stretch>
                  </pic:blipFill>
                  <pic:spPr>
                    <a:xfrm>
                      <a:off x="0" y="0"/>
                      <a:ext cx="3566160" cy="2916936"/>
                    </a:xfrm>
                    <a:prstGeom prst="rect">
                      <a:avLst/>
                    </a:prstGeom>
                  </pic:spPr>
                </pic:pic>
              </a:graphicData>
            </a:graphic>
          </wp:inline>
        </w:drawing>
      </w:r>
    </w:p>
    <w:p w14:paraId="5F121E3C" w14:textId="7A46876C" w:rsidR="00001F38" w:rsidRDefault="00001F38">
      <w:pPr>
        <w:rPr>
          <w:rFonts w:ascii="Helvetica" w:hAnsi="Helvetica"/>
          <w:b/>
          <w:bCs/>
          <w:color w:val="00B050"/>
        </w:rPr>
      </w:pPr>
    </w:p>
    <w:sectPr w:rsidR="00001F38" w:rsidSect="004C18E1">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24FE4" w14:textId="77777777" w:rsidR="00AF2F6C" w:rsidRDefault="00AF2F6C" w:rsidP="00F14CFB">
      <w:r>
        <w:separator/>
      </w:r>
    </w:p>
  </w:endnote>
  <w:endnote w:type="continuationSeparator" w:id="0">
    <w:p w14:paraId="2812695D" w14:textId="77777777" w:rsidR="00AF2F6C" w:rsidRDefault="00AF2F6C" w:rsidP="00F14C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9A1D2F7" w14:textId="45876729" w:rsidR="00F14CFB" w:rsidRPr="00F14CFB" w:rsidRDefault="00F14CFB" w:rsidP="00F14CFB">
    <w:pPr>
      <w:pStyle w:val="Footer"/>
      <w:jc w:val="center"/>
      <w:rPr>
        <w:rFonts w:ascii="Helvetica" w:hAnsi="Helvetica"/>
        <w:sz w:val="22"/>
        <w:szCs w:val="22"/>
      </w:rPr>
    </w:pPr>
    <w:r w:rsidRPr="00F14CFB">
      <w:rPr>
        <w:rFonts w:ascii="Helvetica" w:hAnsi="Helvetica" w:cs="Times New Roman"/>
        <w:sz w:val="22"/>
        <w:szCs w:val="22"/>
      </w:rPr>
      <w:t xml:space="preserve">Page </w:t>
    </w:r>
    <w:r w:rsidRPr="00F14CFB">
      <w:rPr>
        <w:rFonts w:ascii="Helvetica" w:hAnsi="Helvetica" w:cs="Times New Roman"/>
        <w:sz w:val="22"/>
        <w:szCs w:val="22"/>
      </w:rPr>
      <w:fldChar w:fldCharType="begin"/>
    </w:r>
    <w:r w:rsidRPr="00F14CFB">
      <w:rPr>
        <w:rFonts w:ascii="Helvetica" w:hAnsi="Helvetica" w:cs="Times New Roman"/>
        <w:sz w:val="22"/>
        <w:szCs w:val="22"/>
      </w:rPr>
      <w:instrText xml:space="preserve"> PAGE </w:instrText>
    </w:r>
    <w:r w:rsidRPr="00F14CFB">
      <w:rPr>
        <w:rFonts w:ascii="Helvetica" w:hAnsi="Helvetica" w:cs="Times New Roman"/>
        <w:sz w:val="22"/>
        <w:szCs w:val="22"/>
      </w:rPr>
      <w:fldChar w:fldCharType="separate"/>
    </w:r>
    <w:r w:rsidR="002945DA">
      <w:rPr>
        <w:rFonts w:ascii="Helvetica" w:hAnsi="Helvetica" w:cs="Times New Roman"/>
        <w:noProof/>
        <w:sz w:val="22"/>
        <w:szCs w:val="22"/>
      </w:rPr>
      <w:t>4</w:t>
    </w:r>
    <w:r w:rsidRPr="00F14CFB">
      <w:rPr>
        <w:rFonts w:ascii="Helvetica" w:hAnsi="Helvetica" w:cs="Times New Roman"/>
        <w:sz w:val="22"/>
        <w:szCs w:val="22"/>
      </w:rPr>
      <w:fldChar w:fldCharType="end"/>
    </w:r>
    <w:r w:rsidRPr="00F14CFB">
      <w:rPr>
        <w:rFonts w:ascii="Helvetica" w:hAnsi="Helvetica" w:cs="Times New Roman"/>
        <w:sz w:val="22"/>
        <w:szCs w:val="22"/>
      </w:rPr>
      <w:t xml:space="preserve"> of </w:t>
    </w:r>
    <w:r w:rsidRPr="00F14CFB">
      <w:rPr>
        <w:rFonts w:ascii="Helvetica" w:hAnsi="Helvetica" w:cs="Times New Roman"/>
        <w:sz w:val="22"/>
        <w:szCs w:val="22"/>
      </w:rPr>
      <w:fldChar w:fldCharType="begin"/>
    </w:r>
    <w:r w:rsidRPr="00F14CFB">
      <w:rPr>
        <w:rFonts w:ascii="Helvetica" w:hAnsi="Helvetica" w:cs="Times New Roman"/>
        <w:sz w:val="22"/>
        <w:szCs w:val="22"/>
      </w:rPr>
      <w:instrText xml:space="preserve"> NUMPAGES </w:instrText>
    </w:r>
    <w:r w:rsidRPr="00F14CFB">
      <w:rPr>
        <w:rFonts w:ascii="Helvetica" w:hAnsi="Helvetica" w:cs="Times New Roman"/>
        <w:sz w:val="22"/>
        <w:szCs w:val="22"/>
      </w:rPr>
      <w:fldChar w:fldCharType="separate"/>
    </w:r>
    <w:r w:rsidR="002945DA">
      <w:rPr>
        <w:rFonts w:ascii="Helvetica" w:hAnsi="Helvetica" w:cs="Times New Roman"/>
        <w:noProof/>
        <w:sz w:val="22"/>
        <w:szCs w:val="22"/>
      </w:rPr>
      <w:t>8</w:t>
    </w:r>
    <w:r w:rsidRPr="00F14CFB">
      <w:rPr>
        <w:rFonts w:ascii="Helvetica" w:hAnsi="Helvetica" w:cs="Times New Roman"/>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167CFFF" w14:textId="77777777" w:rsidR="00AF2F6C" w:rsidRDefault="00AF2F6C" w:rsidP="00F14CFB">
      <w:r>
        <w:separator/>
      </w:r>
    </w:p>
  </w:footnote>
  <w:footnote w:type="continuationSeparator" w:id="0">
    <w:p w14:paraId="4A55F692" w14:textId="77777777" w:rsidR="00AF2F6C" w:rsidRDefault="00AF2F6C" w:rsidP="00F14CF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9"/>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0806"/>
    <w:rsid w:val="00001F38"/>
    <w:rsid w:val="0001058F"/>
    <w:rsid w:val="00017BE7"/>
    <w:rsid w:val="00026C6F"/>
    <w:rsid w:val="000339AC"/>
    <w:rsid w:val="00063270"/>
    <w:rsid w:val="00072B18"/>
    <w:rsid w:val="000A4C6A"/>
    <w:rsid w:val="000A5750"/>
    <w:rsid w:val="000E44CD"/>
    <w:rsid w:val="000F1628"/>
    <w:rsid w:val="00140236"/>
    <w:rsid w:val="001501CA"/>
    <w:rsid w:val="00160FA7"/>
    <w:rsid w:val="00172BEC"/>
    <w:rsid w:val="001C37DB"/>
    <w:rsid w:val="001D32A3"/>
    <w:rsid w:val="001D77CB"/>
    <w:rsid w:val="001E164C"/>
    <w:rsid w:val="001E4BAC"/>
    <w:rsid w:val="002017B1"/>
    <w:rsid w:val="0020231D"/>
    <w:rsid w:val="00203BF0"/>
    <w:rsid w:val="00235CB5"/>
    <w:rsid w:val="00251724"/>
    <w:rsid w:val="00254C83"/>
    <w:rsid w:val="00256102"/>
    <w:rsid w:val="002804CF"/>
    <w:rsid w:val="002945DA"/>
    <w:rsid w:val="002C6D12"/>
    <w:rsid w:val="0031490B"/>
    <w:rsid w:val="00324516"/>
    <w:rsid w:val="00332AD4"/>
    <w:rsid w:val="00334EFF"/>
    <w:rsid w:val="00336BB9"/>
    <w:rsid w:val="00352B8E"/>
    <w:rsid w:val="003615A3"/>
    <w:rsid w:val="00363A28"/>
    <w:rsid w:val="003731D8"/>
    <w:rsid w:val="00382EB9"/>
    <w:rsid w:val="00384C0C"/>
    <w:rsid w:val="003A0CD3"/>
    <w:rsid w:val="003E4C7B"/>
    <w:rsid w:val="00406812"/>
    <w:rsid w:val="004150DE"/>
    <w:rsid w:val="00426C6A"/>
    <w:rsid w:val="00431DD7"/>
    <w:rsid w:val="00442C9D"/>
    <w:rsid w:val="00471C21"/>
    <w:rsid w:val="00473F3C"/>
    <w:rsid w:val="00474EEF"/>
    <w:rsid w:val="004867FE"/>
    <w:rsid w:val="00497B09"/>
    <w:rsid w:val="004B676B"/>
    <w:rsid w:val="004C18E1"/>
    <w:rsid w:val="004D7FA9"/>
    <w:rsid w:val="004E2248"/>
    <w:rsid w:val="004F154B"/>
    <w:rsid w:val="004F2BC1"/>
    <w:rsid w:val="00504918"/>
    <w:rsid w:val="00531B65"/>
    <w:rsid w:val="005934CA"/>
    <w:rsid w:val="00593509"/>
    <w:rsid w:val="00595217"/>
    <w:rsid w:val="005B0F92"/>
    <w:rsid w:val="005C0C99"/>
    <w:rsid w:val="00653547"/>
    <w:rsid w:val="006551C8"/>
    <w:rsid w:val="00680970"/>
    <w:rsid w:val="00697A1B"/>
    <w:rsid w:val="006B3D8B"/>
    <w:rsid w:val="006C5069"/>
    <w:rsid w:val="006D2D0D"/>
    <w:rsid w:val="006E2D3A"/>
    <w:rsid w:val="006E731A"/>
    <w:rsid w:val="0071523A"/>
    <w:rsid w:val="00764C43"/>
    <w:rsid w:val="007719FF"/>
    <w:rsid w:val="00786520"/>
    <w:rsid w:val="007C6741"/>
    <w:rsid w:val="007E63B9"/>
    <w:rsid w:val="00801126"/>
    <w:rsid w:val="00840806"/>
    <w:rsid w:val="008726F8"/>
    <w:rsid w:val="00872759"/>
    <w:rsid w:val="00876374"/>
    <w:rsid w:val="00882C3E"/>
    <w:rsid w:val="008A21C4"/>
    <w:rsid w:val="008C4FCE"/>
    <w:rsid w:val="008D7DB9"/>
    <w:rsid w:val="008E20D3"/>
    <w:rsid w:val="008E2A10"/>
    <w:rsid w:val="008E380D"/>
    <w:rsid w:val="008E4693"/>
    <w:rsid w:val="008E47EB"/>
    <w:rsid w:val="00954445"/>
    <w:rsid w:val="009664FC"/>
    <w:rsid w:val="00987A01"/>
    <w:rsid w:val="009907AE"/>
    <w:rsid w:val="009B6AAE"/>
    <w:rsid w:val="009D1A08"/>
    <w:rsid w:val="009E0047"/>
    <w:rsid w:val="009E1CFA"/>
    <w:rsid w:val="009E3C22"/>
    <w:rsid w:val="00A11F79"/>
    <w:rsid w:val="00A12474"/>
    <w:rsid w:val="00A127B3"/>
    <w:rsid w:val="00A312F5"/>
    <w:rsid w:val="00A31D35"/>
    <w:rsid w:val="00A4649B"/>
    <w:rsid w:val="00AC4780"/>
    <w:rsid w:val="00AE1B46"/>
    <w:rsid w:val="00AE7366"/>
    <w:rsid w:val="00AF2F6C"/>
    <w:rsid w:val="00B00210"/>
    <w:rsid w:val="00B26D00"/>
    <w:rsid w:val="00B47396"/>
    <w:rsid w:val="00B5617C"/>
    <w:rsid w:val="00B658A9"/>
    <w:rsid w:val="00B7008F"/>
    <w:rsid w:val="00B72800"/>
    <w:rsid w:val="00B81132"/>
    <w:rsid w:val="00B941D6"/>
    <w:rsid w:val="00B96597"/>
    <w:rsid w:val="00BA2BA6"/>
    <w:rsid w:val="00BD26C7"/>
    <w:rsid w:val="00C408B0"/>
    <w:rsid w:val="00C87064"/>
    <w:rsid w:val="00C93559"/>
    <w:rsid w:val="00CF2AF8"/>
    <w:rsid w:val="00CF6929"/>
    <w:rsid w:val="00D150CB"/>
    <w:rsid w:val="00D2694A"/>
    <w:rsid w:val="00D4547A"/>
    <w:rsid w:val="00D5632F"/>
    <w:rsid w:val="00D761F3"/>
    <w:rsid w:val="00D76324"/>
    <w:rsid w:val="00D8012E"/>
    <w:rsid w:val="00DB6A5E"/>
    <w:rsid w:val="00E06746"/>
    <w:rsid w:val="00E171A9"/>
    <w:rsid w:val="00E23873"/>
    <w:rsid w:val="00E26585"/>
    <w:rsid w:val="00E41A74"/>
    <w:rsid w:val="00E74976"/>
    <w:rsid w:val="00E923C1"/>
    <w:rsid w:val="00E945EA"/>
    <w:rsid w:val="00EC60ED"/>
    <w:rsid w:val="00ED23F2"/>
    <w:rsid w:val="00EE1536"/>
    <w:rsid w:val="00F14CFB"/>
    <w:rsid w:val="00F2795B"/>
    <w:rsid w:val="00F57A55"/>
    <w:rsid w:val="00F7004F"/>
    <w:rsid w:val="00F701FE"/>
    <w:rsid w:val="00FA2BF6"/>
    <w:rsid w:val="00FB1E0C"/>
    <w:rsid w:val="00FC3917"/>
    <w:rsid w:val="00FC6024"/>
    <w:rsid w:val="00FD1F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3B8E3A"/>
  <w14:defaultImageDpi w14:val="32767"/>
  <w15:chartTrackingRefBased/>
  <w15:docId w15:val="{6A60BC81-017E-6843-A19A-915E675F54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694A"/>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840806"/>
  </w:style>
  <w:style w:type="paragraph" w:styleId="NoSpacing">
    <w:name w:val="No Spacing"/>
    <w:uiPriority w:val="1"/>
    <w:qFormat/>
    <w:rsid w:val="00840806"/>
  </w:style>
  <w:style w:type="character" w:styleId="Hyperlink">
    <w:name w:val="Hyperlink"/>
    <w:basedOn w:val="DefaultParagraphFont"/>
    <w:uiPriority w:val="99"/>
    <w:unhideWhenUsed/>
    <w:rsid w:val="00F14CFB"/>
    <w:rPr>
      <w:color w:val="0563C1" w:themeColor="hyperlink"/>
      <w:u w:val="single"/>
    </w:rPr>
  </w:style>
  <w:style w:type="paragraph" w:styleId="Header">
    <w:name w:val="header"/>
    <w:basedOn w:val="Normal"/>
    <w:link w:val="HeaderChar"/>
    <w:uiPriority w:val="99"/>
    <w:unhideWhenUsed/>
    <w:rsid w:val="00F14CFB"/>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F14CFB"/>
  </w:style>
  <w:style w:type="paragraph" w:styleId="Footer">
    <w:name w:val="footer"/>
    <w:basedOn w:val="Normal"/>
    <w:link w:val="FooterChar"/>
    <w:uiPriority w:val="99"/>
    <w:unhideWhenUsed/>
    <w:rsid w:val="00F14CFB"/>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F14CFB"/>
  </w:style>
  <w:style w:type="character" w:customStyle="1" w:styleId="csl-entry">
    <w:name w:val="csl-entry"/>
    <w:basedOn w:val="DefaultParagraphFont"/>
    <w:rsid w:val="00D2694A"/>
  </w:style>
  <w:style w:type="character" w:customStyle="1" w:styleId="csl-left-margin">
    <w:name w:val="csl-left-margin"/>
    <w:basedOn w:val="DefaultParagraphFont"/>
    <w:rsid w:val="00D2694A"/>
  </w:style>
  <w:style w:type="character" w:customStyle="1" w:styleId="csl-right-inline">
    <w:name w:val="csl-right-inline"/>
    <w:basedOn w:val="DefaultParagraphFont"/>
    <w:rsid w:val="00D2694A"/>
  </w:style>
  <w:style w:type="table" w:customStyle="1" w:styleId="TableGrid1">
    <w:name w:val="Table Grid1"/>
    <w:basedOn w:val="TableNormal"/>
    <w:next w:val="TableGrid"/>
    <w:uiPriority w:val="39"/>
    <w:rsid w:val="00B7008F"/>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B700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EC60ED"/>
    <w:rPr>
      <w:color w:val="808080"/>
    </w:rPr>
  </w:style>
  <w:style w:type="character" w:styleId="CommentReference">
    <w:name w:val="annotation reference"/>
    <w:basedOn w:val="DefaultParagraphFont"/>
    <w:uiPriority w:val="99"/>
    <w:semiHidden/>
    <w:unhideWhenUsed/>
    <w:rsid w:val="005B0F92"/>
    <w:rPr>
      <w:sz w:val="16"/>
      <w:szCs w:val="16"/>
    </w:rPr>
  </w:style>
  <w:style w:type="paragraph" w:styleId="CommentText">
    <w:name w:val="annotation text"/>
    <w:basedOn w:val="Normal"/>
    <w:link w:val="CommentTextChar"/>
    <w:uiPriority w:val="99"/>
    <w:semiHidden/>
    <w:unhideWhenUsed/>
    <w:rsid w:val="005B0F92"/>
    <w:rPr>
      <w:sz w:val="20"/>
      <w:szCs w:val="20"/>
    </w:rPr>
  </w:style>
  <w:style w:type="character" w:customStyle="1" w:styleId="CommentTextChar">
    <w:name w:val="Comment Text Char"/>
    <w:basedOn w:val="DefaultParagraphFont"/>
    <w:link w:val="CommentText"/>
    <w:uiPriority w:val="99"/>
    <w:semiHidden/>
    <w:rsid w:val="005B0F92"/>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5B0F92"/>
    <w:rPr>
      <w:b/>
      <w:bCs/>
    </w:rPr>
  </w:style>
  <w:style w:type="character" w:customStyle="1" w:styleId="CommentSubjectChar">
    <w:name w:val="Comment Subject Char"/>
    <w:basedOn w:val="CommentTextChar"/>
    <w:link w:val="CommentSubject"/>
    <w:uiPriority w:val="99"/>
    <w:semiHidden/>
    <w:rsid w:val="005B0F92"/>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5B0F9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B0F92"/>
    <w:rPr>
      <w:rFonts w:ascii="Segoe UI" w:eastAsia="Times New Roman" w:hAnsi="Segoe UI" w:cs="Segoe UI"/>
      <w:sz w:val="18"/>
      <w:szCs w:val="18"/>
    </w:rPr>
  </w:style>
  <w:style w:type="paragraph" w:styleId="Revision">
    <w:name w:val="Revision"/>
    <w:hidden/>
    <w:uiPriority w:val="99"/>
    <w:semiHidden/>
    <w:rsid w:val="00F2795B"/>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0736111">
      <w:bodyDiv w:val="1"/>
      <w:marLeft w:val="0"/>
      <w:marRight w:val="0"/>
      <w:marTop w:val="0"/>
      <w:marBottom w:val="0"/>
      <w:divBdr>
        <w:top w:val="none" w:sz="0" w:space="0" w:color="auto"/>
        <w:left w:val="none" w:sz="0" w:space="0" w:color="auto"/>
        <w:bottom w:val="none" w:sz="0" w:space="0" w:color="auto"/>
        <w:right w:val="none" w:sz="0" w:space="0" w:color="auto"/>
      </w:divBdr>
    </w:div>
    <w:div w:id="386882701">
      <w:bodyDiv w:val="1"/>
      <w:marLeft w:val="0"/>
      <w:marRight w:val="0"/>
      <w:marTop w:val="0"/>
      <w:marBottom w:val="0"/>
      <w:divBdr>
        <w:top w:val="none" w:sz="0" w:space="0" w:color="auto"/>
        <w:left w:val="none" w:sz="0" w:space="0" w:color="auto"/>
        <w:bottom w:val="none" w:sz="0" w:space="0" w:color="auto"/>
        <w:right w:val="none" w:sz="0" w:space="0" w:color="auto"/>
      </w:divBdr>
    </w:div>
    <w:div w:id="1295910489">
      <w:bodyDiv w:val="1"/>
      <w:marLeft w:val="0"/>
      <w:marRight w:val="0"/>
      <w:marTop w:val="0"/>
      <w:marBottom w:val="0"/>
      <w:divBdr>
        <w:top w:val="none" w:sz="0" w:space="0" w:color="auto"/>
        <w:left w:val="none" w:sz="0" w:space="0" w:color="auto"/>
        <w:bottom w:val="none" w:sz="0" w:space="0" w:color="auto"/>
        <w:right w:val="none" w:sz="0" w:space="0" w:color="auto"/>
      </w:divBdr>
    </w:div>
    <w:div w:id="1371953686">
      <w:bodyDiv w:val="1"/>
      <w:marLeft w:val="0"/>
      <w:marRight w:val="0"/>
      <w:marTop w:val="0"/>
      <w:marBottom w:val="0"/>
      <w:divBdr>
        <w:top w:val="none" w:sz="0" w:space="0" w:color="auto"/>
        <w:left w:val="none" w:sz="0" w:space="0" w:color="auto"/>
        <w:bottom w:val="none" w:sz="0" w:space="0" w:color="auto"/>
        <w:right w:val="none" w:sz="0" w:space="0" w:color="auto"/>
      </w:divBdr>
    </w:div>
    <w:div w:id="1433357576">
      <w:bodyDiv w:val="1"/>
      <w:marLeft w:val="0"/>
      <w:marRight w:val="0"/>
      <w:marTop w:val="0"/>
      <w:marBottom w:val="0"/>
      <w:divBdr>
        <w:top w:val="none" w:sz="0" w:space="0" w:color="auto"/>
        <w:left w:val="none" w:sz="0" w:space="0" w:color="auto"/>
        <w:bottom w:val="none" w:sz="0" w:space="0" w:color="auto"/>
        <w:right w:val="none" w:sz="0" w:space="0" w:color="auto"/>
      </w:divBdr>
    </w:div>
    <w:div w:id="1496602781">
      <w:bodyDiv w:val="1"/>
      <w:marLeft w:val="0"/>
      <w:marRight w:val="0"/>
      <w:marTop w:val="0"/>
      <w:marBottom w:val="0"/>
      <w:divBdr>
        <w:top w:val="none" w:sz="0" w:space="0" w:color="auto"/>
        <w:left w:val="none" w:sz="0" w:space="0" w:color="auto"/>
        <w:bottom w:val="none" w:sz="0" w:space="0" w:color="auto"/>
        <w:right w:val="none" w:sz="0" w:space="0" w:color="auto"/>
      </w:divBdr>
    </w:div>
    <w:div w:id="1593586208">
      <w:bodyDiv w:val="1"/>
      <w:marLeft w:val="0"/>
      <w:marRight w:val="0"/>
      <w:marTop w:val="0"/>
      <w:marBottom w:val="0"/>
      <w:divBdr>
        <w:top w:val="none" w:sz="0" w:space="0" w:color="auto"/>
        <w:left w:val="none" w:sz="0" w:space="0" w:color="auto"/>
        <w:bottom w:val="none" w:sz="0" w:space="0" w:color="auto"/>
        <w:right w:val="none" w:sz="0" w:space="0" w:color="auto"/>
      </w:divBdr>
    </w:div>
    <w:div w:id="19523997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mailto:Christopher.dale@swedish.or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glossaryDocument" Target="glossary/document.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DefaultPlaceholder_-1854013440"/>
        <w:category>
          <w:name w:val="General"/>
          <w:gallery w:val="placeholder"/>
        </w:category>
        <w:types>
          <w:type w:val="bbPlcHdr"/>
        </w:types>
        <w:behaviors>
          <w:behavior w:val="content"/>
        </w:behaviors>
        <w:guid w:val="{9E4E7BFD-3957-0241-9A0F-48321884BC8F}"/>
      </w:docPartPr>
      <w:docPartBody>
        <w:p w:rsidR="007A7E87" w:rsidRDefault="0055692A">
          <w:r w:rsidRPr="00D32216">
            <w:rPr>
              <w:rStyle w:val="PlaceholderText"/>
            </w:rPr>
            <w:t>Click or tap here to enter text.</w:t>
          </w:r>
        </w:p>
      </w:docPartBody>
    </w:docPart>
    <w:docPart>
      <w:docPartPr>
        <w:name w:val="FAE02978558396409B7BFA850B888004"/>
        <w:category>
          <w:name w:val="General"/>
          <w:gallery w:val="placeholder"/>
        </w:category>
        <w:types>
          <w:type w:val="bbPlcHdr"/>
        </w:types>
        <w:behaviors>
          <w:behavior w:val="content"/>
        </w:behaviors>
        <w:guid w:val="{C061AF78-6635-E14E-A5A5-9DA27D17DE71}"/>
      </w:docPartPr>
      <w:docPartBody>
        <w:p w:rsidR="007A7E87" w:rsidRDefault="0055692A" w:rsidP="0055692A">
          <w:pPr>
            <w:pStyle w:val="FAE02978558396409B7BFA850B888004"/>
          </w:pPr>
          <w:r w:rsidRPr="00D32216">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692A"/>
    <w:rsid w:val="001828CF"/>
    <w:rsid w:val="0055692A"/>
    <w:rsid w:val="00604D7B"/>
    <w:rsid w:val="007A7E87"/>
    <w:rsid w:val="00C825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5692A"/>
    <w:rPr>
      <w:color w:val="808080"/>
    </w:rPr>
  </w:style>
  <w:style w:type="paragraph" w:customStyle="1" w:styleId="FAE02978558396409B7BFA850B888004">
    <w:name w:val="FAE02978558396409B7BFA850B888004"/>
    <w:rsid w:val="0055692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34FEE997-D9A4-684A-958E-7754710EE3C6}">
  <we:reference id="wa104380917" version="1.0.1.0" store="en-US" storeType="OMEX"/>
  <we:alternateReferences>
    <we:reference id="WA104380917" version="1.0.1.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54C845-5466-4A4D-9687-F0D6B4186F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1961</Words>
  <Characters>11180</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Dale</dc:creator>
  <cp:keywords/>
  <dc:description/>
  <cp:lastModifiedBy>Microsoft Office User</cp:lastModifiedBy>
  <cp:revision>3</cp:revision>
  <dcterms:created xsi:type="dcterms:W3CDTF">2021-01-11T01:24:00Z</dcterms:created>
  <dcterms:modified xsi:type="dcterms:W3CDTF">2021-01-26T22:30:00Z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11a905b5-8388-4a05-b89a-55e43f7b4d00_Enabled">
    <vt:lpwstr>true</vt:lpwstr>
  </property>
  <property fmtid="{D5CDD505-2E9C-101B-9397-08002B2CF9AE}" pid="3" name="MSIP_Label_11a905b5-8388-4a05-b89a-55e43f7b4d00_SetDate">
    <vt:lpwstr>2021-01-04T06:23:21Z</vt:lpwstr>
  </property>
  <property fmtid="{D5CDD505-2E9C-101B-9397-08002B2CF9AE}" pid="4" name="MSIP_Label_11a905b5-8388-4a05-b89a-55e43f7b4d00_Method">
    <vt:lpwstr>Standard</vt:lpwstr>
  </property>
  <property fmtid="{D5CDD505-2E9C-101B-9397-08002B2CF9AE}" pid="5" name="MSIP_Label_11a905b5-8388-4a05-b89a-55e43f7b4d00_Name">
    <vt:lpwstr>General</vt:lpwstr>
  </property>
  <property fmtid="{D5CDD505-2E9C-101B-9397-08002B2CF9AE}" pid="6" name="MSIP_Label_11a905b5-8388-4a05-b89a-55e43f7b4d00_SiteId">
    <vt:lpwstr>2e319086-9a26-46a3-865f-615bed576786</vt:lpwstr>
  </property>
  <property fmtid="{D5CDD505-2E9C-101B-9397-08002B2CF9AE}" pid="7" name="MSIP_Label_11a905b5-8388-4a05-b89a-55e43f7b4d00_ActionId">
    <vt:lpwstr>a20016cf-3dcd-4822-a199-f126ad64a4dc</vt:lpwstr>
  </property>
  <property fmtid="{D5CDD505-2E9C-101B-9397-08002B2CF9AE}" pid="8" name="MSIP_Label_11a905b5-8388-4a05-b89a-55e43f7b4d00_ContentBits">
    <vt:lpwstr>0</vt:lpwstr>
  </property>
</Properties>
</file>