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E0411" w14:textId="77777777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024E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tables </w:t>
      </w:r>
    </w:p>
    <w:p w14:paraId="2348D77D" w14:textId="594E2667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 xml:space="preserve">Supplementary Table 1. Baseline characteristics of </w:t>
      </w:r>
      <w:r w:rsidRPr="00B1024E">
        <w:rPr>
          <w:rFonts w:ascii="Times New Roman" w:hAnsi="Times New Roman" w:cs="Times New Roman" w:hint="eastAsia"/>
          <w:sz w:val="24"/>
          <w:szCs w:val="24"/>
        </w:rPr>
        <w:t>i</w:t>
      </w:r>
      <w:r w:rsidRPr="00B1024E">
        <w:rPr>
          <w:rFonts w:ascii="Times New Roman" w:hAnsi="Times New Roman" w:cs="Times New Roman"/>
          <w:sz w:val="24"/>
          <w:szCs w:val="24"/>
        </w:rPr>
        <w:t>mmune-compromised and immune-competent patients.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2"/>
        <w:gridCol w:w="2372"/>
        <w:gridCol w:w="2595"/>
        <w:gridCol w:w="2146"/>
        <w:gridCol w:w="1693"/>
        <w:gridCol w:w="1052"/>
      </w:tblGrid>
      <w:tr w:rsidR="00430E94" w:rsidRPr="00B1024E" w14:paraId="07127967" w14:textId="77777777" w:rsidTr="00034D4E">
        <w:trPr>
          <w:trHeight w:val="877"/>
        </w:trPr>
        <w:tc>
          <w:tcPr>
            <w:tcW w:w="11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C7FADC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93A7D3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0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E188BC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Non-infection</w:t>
            </w:r>
          </w:p>
        </w:tc>
        <w:tc>
          <w:tcPr>
            <w:tcW w:w="8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E475629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1C12FC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B52805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430E94" w:rsidRPr="00B1024E" w14:paraId="68E1F0BE" w14:textId="77777777" w:rsidTr="00034D4E">
        <w:trPr>
          <w:trHeight w:val="877"/>
        </w:trPr>
        <w:tc>
          <w:tcPr>
            <w:tcW w:w="1197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AC81831" w14:textId="26242F63" w:rsidR="00430E94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compromised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915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954FD59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307</w:t>
            </w:r>
          </w:p>
        </w:tc>
        <w:tc>
          <w:tcPr>
            <w:tcW w:w="1001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C880862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95</w:t>
            </w:r>
          </w:p>
        </w:tc>
        <w:tc>
          <w:tcPr>
            <w:tcW w:w="828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9B69BA0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81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D7D2510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131</w:t>
            </w:r>
          </w:p>
        </w:tc>
        <w:tc>
          <w:tcPr>
            <w:tcW w:w="40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503ABC8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FF0" w:rsidRPr="00B1024E" w14:paraId="55E26CAB" w14:textId="77777777" w:rsidTr="00034D4E">
        <w:trPr>
          <w:trHeight w:val="402"/>
        </w:trPr>
        <w:tc>
          <w:tcPr>
            <w:tcW w:w="11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EDDA81A" w14:textId="553AA701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Age, years, mean (SD)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886C9AE" w14:textId="4625BA7D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61.2(10.9)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5F4090E" w14:textId="3070212E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60.0(11.5)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E0C26B1" w14:textId="58B5BE65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59.1(11.0)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3352E83" w14:textId="4F561CFB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63.3(10.9)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A464C1A" w14:textId="35A29F6D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D51FF0" w:rsidRPr="00B1024E" w14:paraId="1D19B3C5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A6FB32F" w14:textId="3ACAF50F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Sex, male, </w:t>
            </w:r>
            <w:r w:rsidRPr="00B1024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3A14D3" w14:textId="17281FD6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166 (54.1)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13DBB12" w14:textId="795A10FB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52(54.7) 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83E61E7" w14:textId="0F4A6EE3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39 (48.1)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C3EB5E2" w14:textId="358CBE20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75(57.3)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CD471AD" w14:textId="7366AC49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D51FF0" w:rsidRPr="00B1024E" w14:paraId="5BECF0F8" w14:textId="77777777" w:rsidTr="00034D4E">
        <w:trPr>
          <w:trHeight w:val="460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E124FB3" w14:textId="7AE74658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CMI, median (IQR)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F887CA4" w14:textId="4CD8A84D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(4-8)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22267BC" w14:textId="373395D3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(3-7)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CF26E11" w14:textId="2C13E2E3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(4-8)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B7542B0" w14:textId="53E923C7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(4-8)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C8C42D6" w14:textId="70EED3A1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.116</w:t>
            </w:r>
          </w:p>
        </w:tc>
      </w:tr>
      <w:tr w:rsidR="00D51FF0" w:rsidRPr="00B1024E" w14:paraId="331B6A19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BE54338" w14:textId="19E3CCC8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SOFA score, median (IQR)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5508F1E" w14:textId="08ECDFD9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(1-3)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E8F2839" w14:textId="763A42EF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(1-2)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506E0A1" w14:textId="4F5EB32F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3E47D18" w14:textId="2D2528CB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(2-4)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F9FDE2D" w14:textId="1E384BE4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D51FF0" w:rsidRPr="00B1024E" w14:paraId="0853AC71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DC1FD66" w14:textId="55B1F3DC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qSOFA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, median (IQR)</w:t>
            </w:r>
          </w:p>
        </w:tc>
        <w:tc>
          <w:tcPr>
            <w:tcW w:w="9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623145C" w14:textId="4223F246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(0-1)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AD0F341" w14:textId="6EE8EB0A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(0-0)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D10B251" w14:textId="722F7194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495C5FC" w14:textId="294BF0C3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0D9385A" w14:textId="402AF597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D51FF0" w:rsidRPr="00B1024E" w14:paraId="5B72DBCC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D0B1311" w14:textId="518369E7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Lactic acid (mmol/L</w:t>
            </w:r>
            <w:proofErr w:type="gram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) ,</w:t>
            </w:r>
            <w:proofErr w:type="gram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median (IQR)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CE72680" w14:textId="62D5CF5F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.6 (1.1-2.1) 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ABCE699" w14:textId="5FE1BC9B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.5 (1.0-1.9) </w:t>
            </w:r>
          </w:p>
        </w:tc>
        <w:tc>
          <w:tcPr>
            <w:tcW w:w="82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BE75D37" w14:textId="06A71E0C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.25 (0.8-1.6)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5EFD476" w14:textId="1564F4DD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.7 (1.3-2.3)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CB65F4C" w14:textId="26F4DA42" w:rsidR="00D51FF0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  <w:tr w:rsidR="00430E94" w:rsidRPr="00B1024E" w14:paraId="6D99E0A4" w14:textId="77777777" w:rsidTr="00034D4E">
        <w:trPr>
          <w:trHeight w:val="732"/>
        </w:trPr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066FE3E" w14:textId="1A65D272" w:rsidR="00430E94" w:rsidRPr="00B1024E" w:rsidRDefault="00D51FF0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competent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A348842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242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C5C2FD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134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7A4C34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6E3F85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57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2BA3BE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E94" w:rsidRPr="00B1024E" w14:paraId="1176772A" w14:textId="77777777" w:rsidTr="00034D4E">
        <w:trPr>
          <w:trHeight w:val="402"/>
        </w:trPr>
        <w:tc>
          <w:tcPr>
            <w:tcW w:w="11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34BE2FF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Age, years, mean (SD)</w:t>
            </w:r>
          </w:p>
        </w:tc>
        <w:tc>
          <w:tcPr>
            <w:tcW w:w="91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1502E5F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56.7(15.5)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C0FD54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56.3(15.1)</w:t>
            </w:r>
          </w:p>
        </w:tc>
        <w:tc>
          <w:tcPr>
            <w:tcW w:w="82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6757AF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59.6(16.0)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3FBAA8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63.8(13.0)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8C9D17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&lt;0.05</w:t>
            </w:r>
          </w:p>
        </w:tc>
      </w:tr>
      <w:tr w:rsidR="00430E94" w:rsidRPr="00B1024E" w14:paraId="55CAA41C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8C6361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Sex, male, 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91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714D94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136 (56.2)</w:t>
            </w:r>
          </w:p>
        </w:tc>
        <w:tc>
          <w:tcPr>
            <w:tcW w:w="100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5E168D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66 (48.5)</w:t>
            </w:r>
          </w:p>
        </w:tc>
        <w:tc>
          <w:tcPr>
            <w:tcW w:w="8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37FE25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35 (68.6)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C1ADC19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35(61.4)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D7AA9A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0.04</w:t>
            </w:r>
          </w:p>
        </w:tc>
      </w:tr>
      <w:tr w:rsidR="00430E94" w:rsidRPr="00B1024E" w14:paraId="0D716C99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A06B47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Charson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comorbidity index, median (IQR)</w:t>
            </w:r>
          </w:p>
        </w:tc>
        <w:tc>
          <w:tcPr>
            <w:tcW w:w="91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E46217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(3)</w:t>
            </w:r>
          </w:p>
        </w:tc>
        <w:tc>
          <w:tcPr>
            <w:tcW w:w="100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37E526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(0-3)</w:t>
            </w:r>
          </w:p>
        </w:tc>
        <w:tc>
          <w:tcPr>
            <w:tcW w:w="8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02B3B0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(0-3)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583D1F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(2-5) 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D1A851C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430E94" w:rsidRPr="00B1024E" w14:paraId="692D52A9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35FF2DC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SOFA score, median (IQR)</w:t>
            </w:r>
          </w:p>
        </w:tc>
        <w:tc>
          <w:tcPr>
            <w:tcW w:w="91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2F4D47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.0 (1) </w:t>
            </w:r>
          </w:p>
        </w:tc>
        <w:tc>
          <w:tcPr>
            <w:tcW w:w="100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5888ED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(1-2)</w:t>
            </w:r>
          </w:p>
        </w:tc>
        <w:tc>
          <w:tcPr>
            <w:tcW w:w="8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2DC6FE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(1-1)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DBDA152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(2-5.5)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EE2ADAB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430E94" w:rsidRPr="00B1024E" w14:paraId="2C0331E5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0AC8F98F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qSOFA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, median (IQR)</w:t>
            </w:r>
          </w:p>
        </w:tc>
        <w:tc>
          <w:tcPr>
            <w:tcW w:w="91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B1AA67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00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870C998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(0-0)</w:t>
            </w:r>
          </w:p>
        </w:tc>
        <w:tc>
          <w:tcPr>
            <w:tcW w:w="8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9F2A610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CD95F1F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A2301A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430E94" w:rsidRPr="00B1024E" w14:paraId="19FDF445" w14:textId="77777777" w:rsidTr="00034D4E">
        <w:trPr>
          <w:trHeight w:val="402"/>
        </w:trPr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19DE9F2" w14:textId="4F47294B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Lactic acid (mmol/L), median (IQR)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224B4E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.2 (1)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53C6FB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.2(0.9-2.0)</w:t>
            </w:r>
          </w:p>
        </w:tc>
        <w:tc>
          <w:tcPr>
            <w:tcW w:w="8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A966DB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.1(0.85-1.25)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7FBBBB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.4(0.9-1.9)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F5DBBE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.051</w:t>
            </w:r>
          </w:p>
        </w:tc>
      </w:tr>
    </w:tbl>
    <w:p w14:paraId="3E70071C" w14:textId="77777777" w:rsidR="00D51FF0" w:rsidRPr="00B1024E" w:rsidRDefault="00D51FF0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 xml:space="preserve">SOFA, Sequential organ failure assessment score; </w:t>
      </w:r>
      <w:proofErr w:type="spellStart"/>
      <w:r w:rsidRPr="00B1024E">
        <w:rPr>
          <w:rFonts w:ascii="Times New Roman" w:hAnsi="Times New Roman" w:cs="Times New Roman"/>
          <w:sz w:val="24"/>
          <w:szCs w:val="24"/>
        </w:rPr>
        <w:t>qSOFA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, quick Sequential organ failure assessment score; ED emergency department, G-CSF, Granulocyte colony stimulating factor; IQR, interquartile range; CMI, </w:t>
      </w:r>
      <w:proofErr w:type="spellStart"/>
      <w:r w:rsidRPr="00B1024E">
        <w:rPr>
          <w:rFonts w:ascii="Times New Roman" w:hAnsi="Times New Roman" w:cs="Times New Roman"/>
          <w:sz w:val="24"/>
          <w:szCs w:val="24"/>
        </w:rPr>
        <w:t>Charson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comorbidity index, SD, standard deviation</w:t>
      </w:r>
    </w:p>
    <w:p w14:paraId="6A7371B7" w14:textId="77777777" w:rsidR="00D51FF0" w:rsidRPr="00B1024E" w:rsidRDefault="00D51FF0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>-competent was defined as patients otherwise immune-compromised</w:t>
      </w:r>
    </w:p>
    <w:p w14:paraId="69DE6AB2" w14:textId="77777777" w:rsidR="00D51FF0" w:rsidRPr="00B1024E" w:rsidRDefault="00D51FF0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>-compromised is defined as patients with have any malignancy, treated with G-CSF, neutropenia, taken organ transplantation or acquired immune deficiency syndrome</w:t>
      </w:r>
    </w:p>
    <w:p w14:paraId="50E66C43" w14:textId="06CFA276" w:rsidR="00430E94" w:rsidRDefault="00D51FF0" w:rsidP="00C55D2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 xml:space="preserve">c </w:t>
      </w:r>
      <w:r w:rsidRPr="00B1024E">
        <w:rPr>
          <w:rFonts w:ascii="Times New Roman" w:hAnsi="Times New Roman" w:cs="Times New Roman"/>
          <w:sz w:val="24"/>
          <w:szCs w:val="24"/>
        </w:rPr>
        <w:t>Scores were the value calculated at ED admission</w:t>
      </w:r>
    </w:p>
    <w:p w14:paraId="66983380" w14:textId="77777777" w:rsidR="00761B5F" w:rsidRPr="00B1024E" w:rsidRDefault="00761B5F" w:rsidP="00C55D2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D41790" w14:textId="6AFE1123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 w:hint="eastAsia"/>
          <w:sz w:val="24"/>
          <w:szCs w:val="24"/>
        </w:rPr>
        <w:t>S</w:t>
      </w:r>
      <w:r w:rsidRPr="00B1024E">
        <w:rPr>
          <w:rFonts w:ascii="Times New Roman" w:hAnsi="Times New Roman" w:cs="Times New Roman"/>
          <w:sz w:val="24"/>
          <w:szCs w:val="24"/>
        </w:rPr>
        <w:t xml:space="preserve">upplementary Table 2. Biomarkers levels according to immune status. </w:t>
      </w:r>
    </w:p>
    <w:tbl>
      <w:tblPr>
        <w:tblW w:w="137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6"/>
        <w:gridCol w:w="2514"/>
        <w:gridCol w:w="2503"/>
        <w:gridCol w:w="2269"/>
        <w:gridCol w:w="1579"/>
        <w:gridCol w:w="1319"/>
      </w:tblGrid>
      <w:tr w:rsidR="00430E94" w:rsidRPr="00B1024E" w14:paraId="383D34E5" w14:textId="77777777" w:rsidTr="00311EEA">
        <w:trPr>
          <w:trHeight w:val="558"/>
        </w:trPr>
        <w:tc>
          <w:tcPr>
            <w:tcW w:w="35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98C542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D4359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5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17C52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Non-infection</w:t>
            </w:r>
          </w:p>
        </w:tc>
        <w:tc>
          <w:tcPr>
            <w:tcW w:w="22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F456D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15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B3795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13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433B0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311EEA" w:rsidRPr="00B1024E" w14:paraId="787135D7" w14:textId="77777777" w:rsidTr="00311EEA">
        <w:trPr>
          <w:trHeight w:val="558"/>
        </w:trPr>
        <w:tc>
          <w:tcPr>
            <w:tcW w:w="35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23007F" w14:textId="23A4E1A4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compromised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5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D6D0AB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307</w:t>
            </w:r>
          </w:p>
        </w:tc>
        <w:tc>
          <w:tcPr>
            <w:tcW w:w="25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10035D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95</w:t>
            </w:r>
          </w:p>
        </w:tc>
        <w:tc>
          <w:tcPr>
            <w:tcW w:w="22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5DFF6C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81</w:t>
            </w:r>
          </w:p>
        </w:tc>
        <w:tc>
          <w:tcPr>
            <w:tcW w:w="15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1C96CB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131</w:t>
            </w:r>
          </w:p>
        </w:tc>
        <w:tc>
          <w:tcPr>
            <w:tcW w:w="13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1CB4D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EEA" w:rsidRPr="00B1024E" w14:paraId="5683CAEF" w14:textId="77777777" w:rsidTr="00311EEA">
        <w:trPr>
          <w:trHeight w:val="558"/>
        </w:trPr>
        <w:tc>
          <w:tcPr>
            <w:tcW w:w="35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2B7663" w14:textId="4265000E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CRP (mg/dL), median (IQR)</w:t>
            </w:r>
          </w:p>
        </w:tc>
        <w:tc>
          <w:tcPr>
            <w:tcW w:w="25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69826A" w14:textId="4A017EDC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.7 (1.4-10.8)</w:t>
            </w:r>
          </w:p>
        </w:tc>
        <w:tc>
          <w:tcPr>
            <w:tcW w:w="25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ABCFD2A" w14:textId="0228E16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.6 (0.6-7.8)</w:t>
            </w:r>
          </w:p>
        </w:tc>
        <w:tc>
          <w:tcPr>
            <w:tcW w:w="22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491A3C" w14:textId="0EC0F2FC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.8 (1.2-10.0)</w:t>
            </w:r>
          </w:p>
        </w:tc>
        <w:tc>
          <w:tcPr>
            <w:tcW w:w="15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8051CE" w14:textId="13C70BBB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.7 (2.9-13.4)</w:t>
            </w:r>
          </w:p>
        </w:tc>
        <w:tc>
          <w:tcPr>
            <w:tcW w:w="13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CF15CA" w14:textId="32C77133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311EEA" w:rsidRPr="00B1024E" w14:paraId="465500F5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D29E3" w14:textId="01BB1E1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PCT (ng/mL), median (IQR)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0CB4FF" w14:textId="650F4BCE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.07(0.05-0.23)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8851B5" w14:textId="13CFCA73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 (0.05-0.16)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B379FF" w14:textId="121143C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 (0.05-0.10)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75C2565" w14:textId="46E06E1C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.12 (0.05-0.87)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1373FA" w14:textId="6133C19B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311EEA" w:rsidRPr="00B1024E" w14:paraId="6F2A9991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128741" w14:textId="05FC9A7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WBC (x10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), median (IQR)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DB90B2" w14:textId="5A4AB93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.8(4.6-11.6)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4ACC77" w14:textId="108145D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.5(4.5-11.0)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92B5DE" w14:textId="0C27685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.6 (4.5-11.4)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57C7CF" w14:textId="0B8785A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.4 (4.9-13.2)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9938F2" w14:textId="17CDA9C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.533</w:t>
            </w:r>
          </w:p>
        </w:tc>
      </w:tr>
      <w:tr w:rsidR="00311EEA" w:rsidRPr="00B1024E" w14:paraId="47080949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52410B" w14:textId="42899860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MDW, median (IQR)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961617" w14:textId="1C46CF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2.7(19.8-26.7)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EDA5B0D" w14:textId="13F9414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1.2 (18.0-24.9)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E3F4BC" w14:textId="3F607E3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2.2 (19.5-25.7)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30C988" w14:textId="3D12E52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4.9(21.4-27.8)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B03C5A" w14:textId="59B43FC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311EEA" w:rsidRPr="00B1024E" w14:paraId="1620A690" w14:textId="77777777" w:rsidTr="00311EEA">
        <w:trPr>
          <w:trHeight w:val="558"/>
        </w:trPr>
        <w:tc>
          <w:tcPr>
            <w:tcW w:w="3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58FF07" w14:textId="33A76BF3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competent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3C6A49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242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C65BF2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134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C21C32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51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C0765F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57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89C392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EEA" w:rsidRPr="00B1024E" w14:paraId="24A7DA03" w14:textId="77777777" w:rsidTr="00311EEA">
        <w:trPr>
          <w:trHeight w:val="558"/>
        </w:trPr>
        <w:tc>
          <w:tcPr>
            <w:tcW w:w="3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A292B6" w14:textId="4CC44C2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CRP (mg/dL), median, (IQR)</w:t>
            </w:r>
          </w:p>
        </w:tc>
        <w:tc>
          <w:tcPr>
            <w:tcW w:w="25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E35D5B" w14:textId="458C627D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.91 (0.1-6.4)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815509" w14:textId="026605C1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.16 (0.10-0.72)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5A8001B" w14:textId="1687587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.12 (1.05-10.55)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18CA61" w14:textId="26204EA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.65 (2.45-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18.61)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18920E" w14:textId="206CA5C0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&lt;0.005</w:t>
            </w:r>
          </w:p>
        </w:tc>
      </w:tr>
      <w:tr w:rsidR="00311EEA" w:rsidRPr="00B1024E" w14:paraId="7BBC49C1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635E09" w14:textId="02D4878D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PCT (ng/mL), median, (IQR)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1B5AE8" w14:textId="6BE3EF1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.05(0.05-0.21)</w:t>
            </w: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7B55BD" w14:textId="0F4BB9F6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 (0.05-0.05)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951D3C" w14:textId="4B5DC13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.05(0.05-0.32)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68F5E03" w14:textId="5C383AE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.26 (0.085-0.735)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168369" w14:textId="37CD4BDD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311EEA" w:rsidRPr="00B1024E" w14:paraId="3FDED681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665FA3" w14:textId="561C401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WBC (x10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), median, (IQR)</w:t>
            </w:r>
          </w:p>
        </w:tc>
        <w:tc>
          <w:tcPr>
            <w:tcW w:w="25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6FA0B1" w14:textId="248DC801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.6 (6.2-11.7)</w:t>
            </w: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749427" w14:textId="71A2C8C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(5.5-10.15)</w:t>
            </w:r>
          </w:p>
        </w:tc>
        <w:tc>
          <w:tcPr>
            <w:tcW w:w="226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643FAE" w14:textId="0CFD307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9.9 (7.8-14.4)</w:t>
            </w:r>
          </w:p>
        </w:tc>
        <w:tc>
          <w:tcPr>
            <w:tcW w:w="157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EBFA29" w14:textId="68392BA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11.4(7.5-14.95)</w:t>
            </w:r>
          </w:p>
        </w:tc>
        <w:tc>
          <w:tcPr>
            <w:tcW w:w="13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E8CBCA" w14:textId="3D41B9A3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311EEA" w:rsidRPr="00B1024E" w14:paraId="67FD7780" w14:textId="77777777" w:rsidTr="00311EEA">
        <w:trPr>
          <w:trHeight w:val="558"/>
        </w:trPr>
        <w:tc>
          <w:tcPr>
            <w:tcW w:w="3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D7EFB3" w14:textId="7767665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MDW, median, (IQR)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1381E5" w14:textId="2747204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9.2 (16.7-24.</w:t>
            </w:r>
            <w:proofErr w:type="gram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0)s</w:t>
            </w:r>
            <w:proofErr w:type="gramEnd"/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6AD5D4" w14:textId="07EA1B2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7.5(16.1-20.8)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9A033B" w14:textId="6CD34F6D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0.9(18.0-24.0)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7AA06A" w14:textId="3099D5A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3.2(19.5-27.2)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68BBE7" w14:textId="40A42D70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75808261" w14:textId="77777777" w:rsidR="00311EEA" w:rsidRPr="00B1024E" w:rsidRDefault="00311EEA" w:rsidP="00C55D2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>MDW, monocyte distribution width; WBC, white blood cell; CRP, C-reactive protein; PCT, procalcitonin, IQR, standard deviation.</w:t>
      </w:r>
    </w:p>
    <w:p w14:paraId="5E16C77D" w14:textId="77777777" w:rsidR="00311EEA" w:rsidRPr="00B1024E" w:rsidRDefault="00311EEA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>-competent was defined as patients otherwise immune-compromised</w:t>
      </w:r>
    </w:p>
    <w:p w14:paraId="2AEFDE74" w14:textId="77777777" w:rsidR="00311EEA" w:rsidRPr="00B1024E" w:rsidRDefault="00311EEA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>-compromised is defined as patients with have any malignancy, treated with G-CSF, neutropenia, taken organ transplantation or acquired immune deficiency syndrome</w:t>
      </w:r>
    </w:p>
    <w:p w14:paraId="4BE057B1" w14:textId="77FC9CE6" w:rsidR="00430E94" w:rsidRPr="00B1024E" w:rsidRDefault="00430E94" w:rsidP="00C55D2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9107A7" w14:textId="0E4DC51B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 w:hint="eastAsia"/>
          <w:sz w:val="24"/>
          <w:szCs w:val="24"/>
        </w:rPr>
        <w:t>S</w:t>
      </w:r>
      <w:r w:rsidRPr="00B1024E">
        <w:rPr>
          <w:rFonts w:ascii="Times New Roman" w:hAnsi="Times New Roman" w:cs="Times New Roman"/>
          <w:sz w:val="24"/>
          <w:szCs w:val="24"/>
        </w:rPr>
        <w:t>upplementary Table 3. Comparison of discriminative performance of MDW combined with other biomarkers.</w:t>
      </w:r>
    </w:p>
    <w:tbl>
      <w:tblPr>
        <w:tblW w:w="133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7"/>
        <w:gridCol w:w="2175"/>
        <w:gridCol w:w="2554"/>
        <w:gridCol w:w="2554"/>
        <w:gridCol w:w="2554"/>
      </w:tblGrid>
      <w:tr w:rsidR="00430E94" w:rsidRPr="00B1024E" w14:paraId="0834B50B" w14:textId="77777777" w:rsidTr="00034D4E">
        <w:trPr>
          <w:trHeight w:val="620"/>
        </w:trPr>
        <w:tc>
          <w:tcPr>
            <w:tcW w:w="35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EDF872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4963315"/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1050DC2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091B91A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 and WBC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01B05FD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 and CRP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6593AE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 and PCT</w:t>
            </w:r>
          </w:p>
        </w:tc>
      </w:tr>
      <w:tr w:rsidR="00311EEA" w:rsidRPr="00B1024E" w14:paraId="024861F8" w14:textId="77777777" w:rsidTr="00034D4E">
        <w:trPr>
          <w:trHeight w:val="620"/>
        </w:trPr>
        <w:tc>
          <w:tcPr>
            <w:tcW w:w="351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9120F4E" w14:textId="48ED2DD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All patients (n=549)</w:t>
            </w:r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74E218E5" w14:textId="4E04BD71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0E2092C" w14:textId="26E46933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1A8699C1" w14:textId="23A49881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8C54081" w14:textId="7C7B519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1EEA" w:rsidRPr="00B1024E" w14:paraId="42E70371" w14:textId="77777777" w:rsidTr="00034D4E">
        <w:trPr>
          <w:trHeight w:val="1109"/>
        </w:trPr>
        <w:tc>
          <w:tcPr>
            <w:tcW w:w="35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DE3170D" w14:textId="21F53D8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AUC (95% CI)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7BF80ACA" w14:textId="008FF884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0.71 (0.67 -0.75)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5A51EB31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0.71 (0.67 - 0.75)</w:t>
            </w:r>
          </w:p>
          <w:p w14:paraId="4F248F4B" w14:textId="3991097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DD6F803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0.750 (0.711 - 0.786)</w:t>
            </w:r>
          </w:p>
          <w:p w14:paraId="5961F593" w14:textId="7640B4E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40766AC4" w14:textId="77777777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0.717 (0.677- 0.755)</w:t>
            </w:r>
          </w:p>
          <w:p w14:paraId="72730DD8" w14:textId="259608F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11EEA" w:rsidRPr="00B1024E" w14:paraId="4C7FB13F" w14:textId="77777777" w:rsidTr="00034D4E">
        <w:trPr>
          <w:trHeight w:val="1109"/>
        </w:trPr>
        <w:tc>
          <w:tcPr>
            <w:tcW w:w="351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37BD626" w14:textId="1DA9E37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competent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(n=242)</w:t>
            </w:r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0D35050" w14:textId="1988538E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5BCE51B" w14:textId="1DFA23B6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AAE00B2" w14:textId="2038CEA4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705D75DE" w14:textId="3E5C3508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EEA" w:rsidRPr="00B1024E" w14:paraId="40061022" w14:textId="77777777" w:rsidTr="00034D4E">
        <w:trPr>
          <w:trHeight w:val="1109"/>
        </w:trPr>
        <w:tc>
          <w:tcPr>
            <w:tcW w:w="35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59BF916E" w14:textId="726B4A5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AUC (95% CI)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53B171C" w14:textId="19110FE2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0.73 (0.66-0.80)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6F24118" w14:textId="79972EE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0.77 (0.696-0.837)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76B83133" w14:textId="74270ED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0.81 (0.74-0.86)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1344588F" w14:textId="618FBD2A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0.74 (0.68-0.81)</w:t>
            </w:r>
          </w:p>
        </w:tc>
      </w:tr>
      <w:tr w:rsidR="00311EEA" w:rsidRPr="00B1024E" w14:paraId="54A800BD" w14:textId="77777777" w:rsidTr="00034D4E">
        <w:trPr>
          <w:trHeight w:val="1109"/>
        </w:trPr>
        <w:tc>
          <w:tcPr>
            <w:tcW w:w="351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43A5CC4E" w14:textId="1DCB9A1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compromised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(n=307)</w:t>
            </w:r>
          </w:p>
        </w:tc>
        <w:tc>
          <w:tcPr>
            <w:tcW w:w="21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4A9BB203" w14:textId="26E2CDBB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52090996" w14:textId="65FB37F4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FC199EE" w14:textId="719E6E3E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013B2285" w14:textId="65F84239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EEA" w:rsidRPr="00B1024E" w14:paraId="32C0D0B9" w14:textId="77777777" w:rsidTr="00034D4E">
        <w:trPr>
          <w:trHeight w:val="1109"/>
        </w:trPr>
        <w:tc>
          <w:tcPr>
            <w:tcW w:w="351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4C3123E2" w14:textId="00116EBC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AUC (95% CI)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143A7683" w14:textId="08227D2F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0.66 (0.60-0.72)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1E1382A" w14:textId="2E292DC5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0.65 (0.59-0.71)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58345C0D" w14:textId="0B6C0F9D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0.67 (0.61-0.73)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BBC52C9" w14:textId="640FF546" w:rsidR="00311EEA" w:rsidRPr="00B1024E" w:rsidRDefault="00311EEA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0.708 (0.65-0.77)</w:t>
            </w:r>
          </w:p>
        </w:tc>
      </w:tr>
    </w:tbl>
    <w:bookmarkEnd w:id="0"/>
    <w:p w14:paraId="2A140BAC" w14:textId="77777777" w:rsidR="00430E94" w:rsidRPr="00B1024E" w:rsidRDefault="00430E94" w:rsidP="00C55D24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 xml:space="preserve">MDW, monocyte distribution width; WBC, white blood cell; CRP, C-reactive protein; PCT, procalcitonin; CI, confidential </w:t>
      </w:r>
      <w:proofErr w:type="spellStart"/>
      <w:proofErr w:type="gramStart"/>
      <w:r w:rsidRPr="00B1024E">
        <w:rPr>
          <w:rFonts w:ascii="Times New Roman" w:hAnsi="Times New Roman" w:cs="Times New Roman"/>
          <w:sz w:val="24"/>
          <w:szCs w:val="24"/>
        </w:rPr>
        <w:t>interval;qSOFA</w:t>
      </w:r>
      <w:proofErr w:type="spellEnd"/>
      <w:proofErr w:type="gramEnd"/>
      <w:r w:rsidRPr="00B1024E">
        <w:rPr>
          <w:rFonts w:ascii="Times New Roman" w:hAnsi="Times New Roman" w:cs="Times New Roman"/>
          <w:sz w:val="24"/>
          <w:szCs w:val="24"/>
        </w:rPr>
        <w:t>, quick Sequential organ failure assessment.</w:t>
      </w:r>
    </w:p>
    <w:p w14:paraId="2B741311" w14:textId="77777777" w:rsidR="00311EEA" w:rsidRPr="00B1024E" w:rsidRDefault="00311EEA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-competent was defined as patients otherwise immune-compromised. </w:t>
      </w:r>
    </w:p>
    <w:p w14:paraId="1F0C4689" w14:textId="77777777" w:rsidR="00311EEA" w:rsidRPr="00B1024E" w:rsidRDefault="00311EEA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b</w:t>
      </w:r>
      <w:r w:rsidRPr="00B1024E">
        <w:rPr>
          <w:rFonts w:ascii="Times New Roman" w:hAnsi="Times New Roman" w:cs="Times New Roman"/>
          <w:sz w:val="24"/>
          <w:szCs w:val="24"/>
        </w:rPr>
        <w:t>Immune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-compromised is defined as patients with have any malignancy, treated with G-CSF, neutropenia, taken organ transplantation or acquired immune deficiency syndrome. </w:t>
      </w:r>
    </w:p>
    <w:p w14:paraId="3D43AC4E" w14:textId="77777777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 xml:space="preserve">Supplementary Table 4. Baseline clinical characteristics of patients visiting emergency department according to Sepsis-2 definition </w:t>
      </w:r>
    </w:p>
    <w:tbl>
      <w:tblPr>
        <w:tblW w:w="12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2245"/>
        <w:gridCol w:w="1751"/>
        <w:gridCol w:w="1701"/>
        <w:gridCol w:w="1276"/>
        <w:gridCol w:w="1418"/>
        <w:gridCol w:w="1461"/>
      </w:tblGrid>
      <w:tr w:rsidR="00430E94" w:rsidRPr="00B1024E" w14:paraId="0AAEC2A9" w14:textId="77777777" w:rsidTr="00034D4E">
        <w:trPr>
          <w:trHeight w:val="877"/>
        </w:trPr>
        <w:tc>
          <w:tcPr>
            <w:tcW w:w="28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836043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B4D016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Total 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549)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43ADE0C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Non-infection </w:t>
            </w:r>
          </w:p>
          <w:p w14:paraId="71655D48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161)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8B874B6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Infection </w:t>
            </w:r>
          </w:p>
          <w:p w14:paraId="3762572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75)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52B5BE9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IRS</w:t>
            </w:r>
          </w:p>
          <w:p w14:paraId="215CAD40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68)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B6F2B4A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Sepsis </w:t>
            </w:r>
          </w:p>
          <w:p w14:paraId="72DCBB2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245)</w:t>
            </w:r>
          </w:p>
        </w:tc>
        <w:tc>
          <w:tcPr>
            <w:tcW w:w="14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905B2F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784942" w:rsidRPr="00B1024E" w14:paraId="3F537575" w14:textId="77777777" w:rsidTr="00034D4E">
        <w:trPr>
          <w:trHeight w:val="402"/>
        </w:trPr>
        <w:tc>
          <w:tcPr>
            <w:tcW w:w="28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D6E9194" w14:textId="1082123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Age, years, mean (SD)</w:t>
            </w:r>
          </w:p>
        </w:tc>
        <w:tc>
          <w:tcPr>
            <w:tcW w:w="22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5D3BFD8" w14:textId="69007D5F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59.2 (13.3)</w:t>
            </w:r>
          </w:p>
        </w:tc>
        <w:tc>
          <w:tcPr>
            <w:tcW w:w="17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7739CA8" w14:textId="0EBA398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8.1 (14.7)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94DB50B" w14:textId="47D15FF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8.5 (12.5)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52742F0" w14:textId="2932DAE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7.3 (11.7)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E3F9FCC" w14:textId="1849349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0.6(13.0)</w:t>
            </w:r>
          </w:p>
        </w:tc>
        <w:tc>
          <w:tcPr>
            <w:tcW w:w="14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9E207D7" w14:textId="05BF0101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.134</w:t>
            </w:r>
          </w:p>
        </w:tc>
      </w:tr>
      <w:tr w:rsidR="00784942" w:rsidRPr="00B1024E" w14:paraId="15BE1EFB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FCDE5BD" w14:textId="0B96276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Sex, male, 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8F37481" w14:textId="1A72826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302 (55.0)</w:t>
            </w:r>
          </w:p>
        </w:tc>
        <w:tc>
          <w:tcPr>
            <w:tcW w:w="17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EC9419E" w14:textId="1EFA473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50.9)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9E7328D" w14:textId="1C11DFE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53.3)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58B1121" w14:textId="27153B4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52.9)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531D0AE2" w14:textId="6887B73F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58.8)</w:t>
            </w:r>
          </w:p>
        </w:tc>
        <w:tc>
          <w:tcPr>
            <w:tcW w:w="14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C376F86" w14:textId="0F741BE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.442</w:t>
            </w:r>
          </w:p>
        </w:tc>
      </w:tr>
      <w:tr w:rsidR="00784942" w:rsidRPr="00B1024E" w14:paraId="45037FB4" w14:textId="77777777" w:rsidTr="00034D4E">
        <w:trPr>
          <w:trHeight w:val="402"/>
        </w:trPr>
        <w:tc>
          <w:tcPr>
            <w:tcW w:w="1266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9B7389C" w14:textId="745F628D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Previous medical condition, 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784942" w:rsidRPr="00B1024E" w14:paraId="425E218E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246FDB9" w14:textId="0A54C22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68807A2C" w14:textId="70A9CAB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267 (48.6)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3DBCD44" w14:textId="5AE2351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25E7708" w14:textId="62D1BB9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45.3)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D0932C4" w14:textId="26EDB89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72.1)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ED6046" w14:textId="7FF1186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154 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62.9)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1931374" w14:textId="7777777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942" w:rsidRPr="00B1024E" w14:paraId="58207E1F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03A2B50" w14:textId="5F428761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Neutropenia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29C7707" w14:textId="16506B3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67 (12.2)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78F0EA7" w14:textId="48E71A4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631DE9C" w14:textId="0E6D8255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235B428" w14:textId="3FFB9A6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22.1)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4D1FD3" w14:textId="5D8201BF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15.9)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6CAAB74" w14:textId="4A3EEEF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60684946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1934433" w14:textId="22CE58CD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Use of 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antibiotics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9AC49AB" w14:textId="61316F3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73 (13.3)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19309C1" w14:textId="063A05C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0E9E26B" w14:textId="7A42D22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79FEA47" w14:textId="5614F974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EB839A" w14:textId="6F34EE05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21.6)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22494AB" w14:textId="6D2DADE1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257C215F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BCFE483" w14:textId="0C74737F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Use of G-CSF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17E4684" w14:textId="6A7F923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49 (8.9)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463F006" w14:textId="3A1D9AD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8FBE740" w14:textId="24D379B5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2E3709E" w14:textId="0E03763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644CAB" w14:textId="6DB52FD1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12.7)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4DE0BEC" w14:textId="064994F1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269E1617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618FBAD" w14:textId="4FE3A6A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Immune- compromised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277BDE3C" w14:textId="6B7C80D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6097B16" w14:textId="7777777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4C3EC49" w14:textId="7777777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B4C7893" w14:textId="7777777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BA60E4" w14:textId="7777777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C23DB3B" w14:textId="2266EEA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84942" w:rsidRPr="00B1024E" w14:paraId="6A1B4A29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19C237EA" w14:textId="61DF3C63" w:rsidR="00784942" w:rsidRPr="00B1024E" w:rsidRDefault="00784942" w:rsidP="00C55D2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HIV or organ transplant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AE7D164" w14:textId="4C1C7E2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 (1.1)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A58CACF" w14:textId="2C7C4CE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7B694D19" w14:textId="20BBC42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1BFB97D" w14:textId="2380DB00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3B9833" w14:textId="123D3A7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0.8)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04AA150" w14:textId="325AAC0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.953</w:t>
            </w:r>
          </w:p>
        </w:tc>
      </w:tr>
      <w:tr w:rsidR="00784942" w:rsidRPr="00B1024E" w14:paraId="0794F5C0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3F8FE68" w14:textId="5B8659B0" w:rsidR="00784942" w:rsidRPr="00B1024E" w:rsidRDefault="00784942" w:rsidP="00C55D24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Chemotherapy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244AAC1" w14:textId="4C2BAA46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117 (21.3)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F57992F" w14:textId="16FE77E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E9C8FA4" w14:textId="3438225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18.7)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73F722E" w14:textId="2B10565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32.4)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0BFBE5" w14:textId="1FC4D84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28.2)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ECB47F8" w14:textId="7653AD3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3A5A38EF" w14:textId="77777777" w:rsidTr="00034D4E">
        <w:trPr>
          <w:trHeight w:val="460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78A47594" w14:textId="071F543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CMI, median (IQR)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83F9CC2" w14:textId="7807B705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(2-6)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B6DB132" w14:textId="6F2109B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A338229" w14:textId="786A5A2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(2-6)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515452D" w14:textId="0010B96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.5 (3-7)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0B8081" w14:textId="1F5A97D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(3-7)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04D8E56" w14:textId="7B40A9F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5D2A92D8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3246EB70" w14:textId="6A53BD7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SOFA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score, median (IQR)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5C2FBE8" w14:textId="7E173CC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(1-3)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446D36B" w14:textId="5C8455B2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1 (1-2)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C296512" w14:textId="1772184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.0 (1-2)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4B173C07" w14:textId="6216BE9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66C63D" w14:textId="369EEC4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(1-4)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2CFE900" w14:textId="54F259F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72053E10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5504D3F" w14:textId="75870C25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qSOFA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, median (IQR)</w:t>
            </w: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34B04F7E" w14:textId="1D0CFD4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6AE653F0" w14:textId="1E94FD3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12EFCC0" w14:textId="3BBA6FBC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2A30E38" w14:textId="67CD20EE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4654439" w14:textId="050075F8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(0-1)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1BF71C4C" w14:textId="723DD38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&lt;0.005</w:t>
            </w:r>
          </w:p>
        </w:tc>
      </w:tr>
      <w:tr w:rsidR="00784942" w:rsidRPr="00B1024E" w14:paraId="2B5F20F6" w14:textId="77777777" w:rsidTr="00034D4E">
        <w:trPr>
          <w:trHeight w:val="402"/>
        </w:trPr>
        <w:tc>
          <w:tcPr>
            <w:tcW w:w="28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  <w:hideMark/>
          </w:tcPr>
          <w:p w14:paraId="4E2ADD54" w14:textId="2582E9B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Lactic </w:t>
            </w:r>
            <w:proofErr w:type="spellStart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acid</w:t>
            </w:r>
            <w:r w:rsidRPr="00B102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  <w:proofErr w:type="spellEnd"/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(mmol/L), median (IQR)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5D79C08C" w14:textId="4A27834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.4 (1-1.8)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22DC9D51" w14:textId="7CF8E2D9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.3 (1-1.8)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48BF9D5" w14:textId="3A5C39A3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.3 (0.9-1.5)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8FC05D9" w14:textId="70596E7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.6 (0.8-2.4)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779026A" w14:textId="6947E4AA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.5 (1.0-2.0)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9" w:type="dxa"/>
              <w:bottom w:w="0" w:type="dxa"/>
              <w:right w:w="89" w:type="dxa"/>
            </w:tcMar>
          </w:tcPr>
          <w:p w14:paraId="085E7946" w14:textId="05525A47" w:rsidR="00784942" w:rsidRPr="00B1024E" w:rsidRDefault="00784942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</w:tr>
    </w:tbl>
    <w:p w14:paraId="7B804F7C" w14:textId="5B0CB107" w:rsidR="00430E94" w:rsidRPr="00B1024E" w:rsidRDefault="00430E94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 xml:space="preserve">SOFA, Sequential organ failure assessment score; </w:t>
      </w:r>
      <w:proofErr w:type="spellStart"/>
      <w:r w:rsidRPr="00B1024E">
        <w:rPr>
          <w:rFonts w:ascii="Times New Roman" w:hAnsi="Times New Roman" w:cs="Times New Roman"/>
          <w:sz w:val="24"/>
          <w:szCs w:val="24"/>
        </w:rPr>
        <w:t>qSOFA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, quick Sequential organ failure assessment score; ED, emergency department; G-CSF, Granulocyte colony stimulating factor; IQR, standard deviation; CMI, </w:t>
      </w:r>
      <w:proofErr w:type="spellStart"/>
      <w:r w:rsidRPr="00B1024E">
        <w:rPr>
          <w:rFonts w:ascii="Times New Roman" w:hAnsi="Times New Roman" w:cs="Times New Roman"/>
          <w:sz w:val="24"/>
          <w:szCs w:val="24"/>
        </w:rPr>
        <w:t>Charson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comorbidity </w:t>
      </w:r>
      <w:proofErr w:type="spellStart"/>
      <w:proofErr w:type="gramStart"/>
      <w:r w:rsidRPr="00B1024E">
        <w:rPr>
          <w:rFonts w:ascii="Times New Roman" w:hAnsi="Times New Roman" w:cs="Times New Roman"/>
          <w:sz w:val="24"/>
          <w:szCs w:val="24"/>
        </w:rPr>
        <w:t>index</w:t>
      </w:r>
      <w:r w:rsidR="00556FAB" w:rsidRPr="00B1024E">
        <w:rPr>
          <w:rFonts w:ascii="Times New Roman" w:hAnsi="Times New Roman" w:cs="Times New Roman"/>
          <w:sz w:val="24"/>
          <w:szCs w:val="24"/>
        </w:rPr>
        <w:t>;</w:t>
      </w:r>
      <w:bookmarkStart w:id="1" w:name="_Hlk55930550"/>
      <w:r w:rsidR="00311EEA" w:rsidRPr="00B1024E">
        <w:rPr>
          <w:rFonts w:ascii="Times New Roman" w:hAnsi="Times New Roman" w:cs="Times New Roman"/>
          <w:sz w:val="24"/>
          <w:szCs w:val="24"/>
        </w:rPr>
        <w:t>SIRS</w:t>
      </w:r>
      <w:proofErr w:type="spellEnd"/>
      <w:proofErr w:type="gramEnd"/>
      <w:r w:rsidR="00311EEA" w:rsidRPr="00B1024E">
        <w:rPr>
          <w:rFonts w:ascii="Times New Roman" w:hAnsi="Times New Roman" w:cs="Times New Roman"/>
          <w:sz w:val="24"/>
          <w:szCs w:val="24"/>
        </w:rPr>
        <w:t>, systemic inflammatory response syndrome</w:t>
      </w:r>
    </w:p>
    <w:bookmarkEnd w:id="1"/>
    <w:p w14:paraId="43EC00BC" w14:textId="77777777" w:rsidR="00784942" w:rsidRPr="00B1024E" w:rsidRDefault="00784942" w:rsidP="00C55D2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1024E">
        <w:rPr>
          <w:rFonts w:ascii="Times New Roman" w:hAnsi="Times New Roman" w:cs="Times New Roman"/>
          <w:sz w:val="24"/>
          <w:szCs w:val="24"/>
        </w:rPr>
        <w:t>Neutropenia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was defined when the white blood cell was less than 1,500/</w:t>
      </w:r>
      <w:proofErr w:type="spellStart"/>
      <w:r w:rsidRPr="00B1024E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1024E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of antibiotics was defined as using antibiotics within 7 days before emergency department visit </w:t>
      </w: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B1024E">
        <w:rPr>
          <w:rFonts w:ascii="Times New Roman" w:hAnsi="Times New Roman" w:cs="Times New Roman"/>
          <w:sz w:val="24"/>
          <w:szCs w:val="24"/>
        </w:rPr>
        <w:t>Chemotherapy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was defined when the patients took any cytotoxic chemotherapy within 2 weeks before emergency department visit. </w:t>
      </w: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1024E">
        <w:rPr>
          <w:rFonts w:ascii="Times New Roman" w:hAnsi="Times New Roman" w:cs="Times New Roman"/>
          <w:sz w:val="24"/>
          <w:szCs w:val="24"/>
        </w:rPr>
        <w:t>Scores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were the value calculated at ED admission. </w:t>
      </w:r>
      <w:proofErr w:type="spellStart"/>
      <w:r w:rsidRPr="00B1024E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B1024E">
        <w:rPr>
          <w:rFonts w:ascii="Times New Roman" w:hAnsi="Times New Roman" w:cs="Times New Roman"/>
          <w:sz w:val="24"/>
          <w:szCs w:val="24"/>
        </w:rPr>
        <w:t>Lactic</w:t>
      </w:r>
      <w:proofErr w:type="spellEnd"/>
      <w:r w:rsidRPr="00B1024E">
        <w:rPr>
          <w:rFonts w:ascii="Times New Roman" w:hAnsi="Times New Roman" w:cs="Times New Roman"/>
          <w:sz w:val="24"/>
          <w:szCs w:val="24"/>
        </w:rPr>
        <w:t xml:space="preserve"> acid was the initial value at the emergency department. </w:t>
      </w:r>
    </w:p>
    <w:p w14:paraId="42F85F95" w14:textId="435E0E70" w:rsidR="00430E94" w:rsidRPr="00B1024E" w:rsidRDefault="00430E94" w:rsidP="00C55D2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B1024E">
        <w:rPr>
          <w:rFonts w:ascii="Times New Roman" w:hAnsi="Times New Roman" w:cs="Times New Roman"/>
          <w:sz w:val="24"/>
          <w:szCs w:val="24"/>
        </w:rPr>
        <w:t>upplementary Table 5. Comparison of discriminative performance of MDW combined with other biomarkers for sepsis, according to Sepsis-2</w:t>
      </w:r>
    </w:p>
    <w:tbl>
      <w:tblPr>
        <w:tblW w:w="136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4"/>
        <w:gridCol w:w="1889"/>
        <w:gridCol w:w="2218"/>
        <w:gridCol w:w="2218"/>
        <w:gridCol w:w="2218"/>
        <w:gridCol w:w="2100"/>
      </w:tblGrid>
      <w:tr w:rsidR="00430E94" w:rsidRPr="00B1024E" w14:paraId="60957649" w14:textId="77777777" w:rsidTr="00034D4E">
        <w:trPr>
          <w:trHeight w:val="626"/>
        </w:trPr>
        <w:tc>
          <w:tcPr>
            <w:tcW w:w="30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4D779FBC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0137C98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MDW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543A74B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619D61CF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6DBE1DC2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RP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1889A55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DW and WBC</w:t>
            </w:r>
          </w:p>
        </w:tc>
      </w:tr>
      <w:tr w:rsidR="00430E94" w:rsidRPr="00B1024E" w14:paraId="1E55016B" w14:textId="77777777" w:rsidTr="00034D4E">
        <w:trPr>
          <w:trHeight w:val="626"/>
        </w:trPr>
        <w:tc>
          <w:tcPr>
            <w:tcW w:w="30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60E7AC5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All patients (</w:t>
            </w:r>
            <w:r w:rsidRPr="00B1024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 xml:space="preserve"> = 549)</w:t>
            </w:r>
          </w:p>
        </w:tc>
        <w:tc>
          <w:tcPr>
            <w:tcW w:w="18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2CAFC3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03B955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78DC002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2AFE5C5E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B2A3C3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E94" w:rsidRPr="00B1024E" w14:paraId="0A079DAD" w14:textId="77777777" w:rsidTr="00034D4E">
        <w:trPr>
          <w:trHeight w:val="1120"/>
        </w:trPr>
        <w:tc>
          <w:tcPr>
            <w:tcW w:w="30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3E242E07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AUC (95% CI)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14:paraId="0D069950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0.70 (0.66 to 0.74)</w:t>
            </w:r>
          </w:p>
          <w:p w14:paraId="51345293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5F50BA4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0.69 (0.65 to 0.72)</w:t>
            </w:r>
          </w:p>
          <w:p w14:paraId="3708013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4922EA94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0.72 (0.68 to 0.76)</w:t>
            </w:r>
          </w:p>
          <w:p w14:paraId="5B8DFC91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11F277B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0.79 (0.75 to 0.82)</w:t>
            </w:r>
          </w:p>
          <w:p w14:paraId="533A8D99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857006D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24E">
              <w:rPr>
                <w:rFonts w:ascii="Times New Roman" w:hAnsi="Times New Roman" w:cs="Times New Roman"/>
                <w:sz w:val="24"/>
                <w:szCs w:val="24"/>
              </w:rPr>
              <w:t>0.72 (0.68 to 0.75)</w:t>
            </w:r>
          </w:p>
          <w:p w14:paraId="0CB800E9" w14:textId="77777777" w:rsidR="00430E94" w:rsidRPr="00B1024E" w:rsidRDefault="00430E94" w:rsidP="00C55D2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389DB5" w14:textId="77777777" w:rsidR="00430E94" w:rsidRPr="00B1024E" w:rsidRDefault="00430E94" w:rsidP="00C55D24">
      <w:pPr>
        <w:widowControl/>
        <w:wordWrap/>
        <w:autoSpaceDE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24E">
        <w:rPr>
          <w:rFonts w:ascii="Times New Roman" w:hAnsi="Times New Roman" w:cs="Times New Roman"/>
          <w:sz w:val="24"/>
          <w:szCs w:val="24"/>
        </w:rPr>
        <w:t>MDW, monocyte distribution width; WBC, white blood cell; CRP, C-reactive protein; PCT, procalcitonin; CI, confidential interval.</w:t>
      </w:r>
    </w:p>
    <w:p w14:paraId="3C3F88C3" w14:textId="77777777" w:rsidR="003530DD" w:rsidRPr="00B1024E" w:rsidRDefault="003530DD" w:rsidP="00C55D24">
      <w:pPr>
        <w:spacing w:line="480" w:lineRule="auto"/>
        <w:rPr>
          <w:sz w:val="24"/>
          <w:szCs w:val="24"/>
        </w:rPr>
      </w:pPr>
    </w:p>
    <w:sectPr w:rsidR="003530DD" w:rsidRPr="00B1024E" w:rsidSect="007849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EDB92E" w14:textId="77777777" w:rsidR="00163017" w:rsidRDefault="00163017" w:rsidP="000659C1">
      <w:pPr>
        <w:spacing w:after="0" w:line="240" w:lineRule="auto"/>
      </w:pPr>
      <w:r>
        <w:separator/>
      </w:r>
    </w:p>
  </w:endnote>
  <w:endnote w:type="continuationSeparator" w:id="0">
    <w:p w14:paraId="18D66AB1" w14:textId="77777777" w:rsidR="00163017" w:rsidRDefault="00163017" w:rsidP="000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A7BBE1" w14:textId="77777777" w:rsidR="00163017" w:rsidRDefault="00163017" w:rsidP="000659C1">
      <w:pPr>
        <w:spacing w:after="0" w:line="240" w:lineRule="auto"/>
      </w:pPr>
      <w:r>
        <w:separator/>
      </w:r>
    </w:p>
  </w:footnote>
  <w:footnote w:type="continuationSeparator" w:id="0">
    <w:p w14:paraId="6EB74019" w14:textId="77777777" w:rsidR="00163017" w:rsidRDefault="00163017" w:rsidP="000659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3A1"/>
    <w:rsid w:val="000659C1"/>
    <w:rsid w:val="00163017"/>
    <w:rsid w:val="00311EEA"/>
    <w:rsid w:val="003530DD"/>
    <w:rsid w:val="00430E94"/>
    <w:rsid w:val="004E5C84"/>
    <w:rsid w:val="00556FAB"/>
    <w:rsid w:val="006D63A1"/>
    <w:rsid w:val="00761B5F"/>
    <w:rsid w:val="00784942"/>
    <w:rsid w:val="00AB3B5E"/>
    <w:rsid w:val="00B1024E"/>
    <w:rsid w:val="00C55D24"/>
    <w:rsid w:val="00D5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B0D61"/>
  <w15:chartTrackingRefBased/>
  <w15:docId w15:val="{E4B37514-FE3D-4F03-9F78-0AF15F9C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0E94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430E94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430E94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430E94"/>
    <w:rPr>
      <w:kern w:val="2"/>
      <w:sz w:val="20"/>
      <w:szCs w:val="20"/>
      <w:lang w:eastAsia="ko-KR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430E94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430E94"/>
    <w:rPr>
      <w:b/>
      <w:bCs/>
      <w:kern w:val="2"/>
      <w:sz w:val="20"/>
      <w:szCs w:val="20"/>
      <w:lang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430E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430E94"/>
    <w:rPr>
      <w:rFonts w:ascii="Segoe UI" w:hAnsi="Segoe UI" w:cs="Segoe UI"/>
      <w:kern w:val="2"/>
      <w:sz w:val="18"/>
      <w:szCs w:val="18"/>
      <w:lang w:eastAsia="ko-KR"/>
    </w:rPr>
  </w:style>
  <w:style w:type="paragraph" w:styleId="a7">
    <w:name w:val="header"/>
    <w:basedOn w:val="a"/>
    <w:link w:val="Char2"/>
    <w:uiPriority w:val="99"/>
    <w:unhideWhenUsed/>
    <w:rsid w:val="000659C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0659C1"/>
    <w:rPr>
      <w:kern w:val="2"/>
      <w:sz w:val="20"/>
      <w:lang w:eastAsia="ko-KR"/>
    </w:rPr>
  </w:style>
  <w:style w:type="paragraph" w:styleId="a8">
    <w:name w:val="footer"/>
    <w:basedOn w:val="a"/>
    <w:link w:val="Char3"/>
    <w:uiPriority w:val="99"/>
    <w:unhideWhenUsed/>
    <w:rsid w:val="000659C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0659C1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woo ala</cp:lastModifiedBy>
  <cp:revision>10</cp:revision>
  <dcterms:created xsi:type="dcterms:W3CDTF">2020-11-09T06:13:00Z</dcterms:created>
  <dcterms:modified xsi:type="dcterms:W3CDTF">2020-11-15T05:52:00Z</dcterms:modified>
</cp:coreProperties>
</file>