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DED0AF" w14:textId="1A9449D2" w:rsidR="00124806" w:rsidRDefault="00124806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5E0ADFE" wp14:editId="252E37EE">
            <wp:extent cx="5731510" cy="5731510"/>
            <wp:effectExtent l="0" t="0" r="0" b="0"/>
            <wp:docPr id="80984752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847527" name="Picture 80984752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6298F" w14:textId="77777777" w:rsidR="00124806" w:rsidRDefault="00124806">
      <w:pPr>
        <w:rPr>
          <w:rFonts w:ascii="Arial" w:hAnsi="Arial" w:cs="Arial"/>
        </w:rPr>
      </w:pPr>
    </w:p>
    <w:p w14:paraId="08E436DD" w14:textId="2424C857" w:rsidR="009444F8" w:rsidRDefault="002023F6">
      <w:pPr>
        <w:rPr>
          <w:rFonts w:ascii="Arial" w:hAnsi="Arial" w:cs="Arial"/>
        </w:rPr>
      </w:pPr>
      <w:r>
        <w:rPr>
          <w:rFonts w:ascii="Arial" w:hAnsi="Arial" w:cs="Arial"/>
        </w:rPr>
        <w:t xml:space="preserve">Figure S1. Heatmap representing the combination of infection foci among </w:t>
      </w:r>
      <w:r w:rsidR="00811F1A">
        <w:rPr>
          <w:rFonts w:ascii="Arial" w:hAnsi="Arial" w:cs="Arial"/>
        </w:rPr>
        <w:t>89</w:t>
      </w:r>
      <w:r>
        <w:rPr>
          <w:rFonts w:ascii="Arial" w:hAnsi="Arial" w:cs="Arial"/>
        </w:rPr>
        <w:t xml:space="preserve"> BARISTA participants with </w:t>
      </w:r>
      <w:r w:rsidRPr="00811F1A">
        <w:rPr>
          <w:rFonts w:ascii="Arial" w:hAnsi="Arial" w:cs="Arial"/>
          <w:i/>
          <w:iCs/>
        </w:rPr>
        <w:t>S</w:t>
      </w:r>
      <w:r w:rsidR="00811F1A" w:rsidRPr="00811F1A">
        <w:rPr>
          <w:rFonts w:ascii="Arial" w:hAnsi="Arial" w:cs="Arial"/>
          <w:i/>
          <w:iCs/>
        </w:rPr>
        <w:t>.</w:t>
      </w:r>
      <w:r w:rsidRPr="00811F1A">
        <w:rPr>
          <w:rFonts w:ascii="Arial" w:hAnsi="Arial" w:cs="Arial"/>
          <w:i/>
          <w:iCs/>
        </w:rPr>
        <w:t xml:space="preserve"> aureus</w:t>
      </w:r>
      <w:r>
        <w:rPr>
          <w:rFonts w:ascii="Arial" w:hAnsi="Arial" w:cs="Arial"/>
        </w:rPr>
        <w:t xml:space="preserve"> bacteraemia. </w:t>
      </w:r>
      <w:r w:rsidR="00124806">
        <w:rPr>
          <w:rFonts w:ascii="Arial" w:hAnsi="Arial" w:cs="Arial"/>
        </w:rPr>
        <w:t>Hierarchical clustering in R was used to generate the dendrograms.</w:t>
      </w:r>
    </w:p>
    <w:p w14:paraId="05B8EEAF" w14:textId="77777777" w:rsidR="002F7FB3" w:rsidRDefault="002F7FB3">
      <w:pPr>
        <w:rPr>
          <w:rFonts w:ascii="Arial" w:hAnsi="Arial" w:cs="Arial"/>
        </w:rPr>
      </w:pPr>
    </w:p>
    <w:p w14:paraId="20E13F40" w14:textId="77E8F618" w:rsidR="00A76A85" w:rsidRDefault="00A76A85">
      <w:pPr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3F35DFD8" wp14:editId="6F050BFF">
            <wp:extent cx="5731510" cy="6979285"/>
            <wp:effectExtent l="0" t="0" r="0" b="5715"/>
            <wp:docPr id="56407512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075125" name="Picture 56407512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979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87767F" w14:textId="77777777" w:rsidR="00A76A85" w:rsidRDefault="00A76A85">
      <w:pPr>
        <w:rPr>
          <w:rFonts w:ascii="Arial" w:hAnsi="Arial" w:cs="Arial"/>
        </w:rPr>
      </w:pPr>
    </w:p>
    <w:p w14:paraId="598B8166" w14:textId="6C2B2B3F" w:rsidR="002F7FB3" w:rsidRDefault="00A76A85">
      <w:pPr>
        <w:rPr>
          <w:rFonts w:ascii="Arial" w:hAnsi="Arial" w:cs="Arial"/>
        </w:rPr>
      </w:pPr>
      <w:r>
        <w:rPr>
          <w:rFonts w:ascii="Arial" w:hAnsi="Arial" w:cs="Arial"/>
        </w:rPr>
        <w:t xml:space="preserve">Figure S2. </w:t>
      </w:r>
      <w:r w:rsidR="001B0178">
        <w:rPr>
          <w:rFonts w:ascii="Arial" w:hAnsi="Arial" w:cs="Arial"/>
        </w:rPr>
        <w:t>Microbiological</w:t>
      </w:r>
      <w:r w:rsidR="00C3222C">
        <w:rPr>
          <w:rFonts w:ascii="Arial" w:hAnsi="Arial" w:cs="Arial"/>
        </w:rPr>
        <w:t xml:space="preserve"> </w:t>
      </w:r>
      <w:r w:rsidR="001B0178">
        <w:rPr>
          <w:rFonts w:ascii="Arial" w:hAnsi="Arial" w:cs="Arial"/>
        </w:rPr>
        <w:t>samples</w:t>
      </w:r>
      <w:r w:rsidR="00C3222C">
        <w:rPr>
          <w:rFonts w:ascii="Arial" w:hAnsi="Arial" w:cs="Arial"/>
        </w:rPr>
        <w:t xml:space="preserve"> timelines for </w:t>
      </w:r>
      <w:r w:rsidR="001D4A0D">
        <w:rPr>
          <w:rFonts w:ascii="Arial" w:hAnsi="Arial" w:cs="Arial"/>
        </w:rPr>
        <w:t xml:space="preserve">refractory / recurrent </w:t>
      </w:r>
      <w:r w:rsidR="001D4A0D" w:rsidRPr="00C171E0">
        <w:rPr>
          <w:rFonts w:ascii="Arial" w:hAnsi="Arial" w:cs="Arial"/>
          <w:i/>
          <w:iCs/>
        </w:rPr>
        <w:t>S. aureus</w:t>
      </w:r>
      <w:r w:rsidR="001D4A0D">
        <w:rPr>
          <w:rFonts w:ascii="Arial" w:hAnsi="Arial" w:cs="Arial"/>
        </w:rPr>
        <w:t xml:space="preserve"> infections (RR-SAI) and treatment</w:t>
      </w:r>
      <w:r w:rsidR="00C171E0">
        <w:rPr>
          <w:rFonts w:ascii="Arial" w:hAnsi="Arial" w:cs="Arial"/>
        </w:rPr>
        <w:t xml:space="preserve">-sensitive </w:t>
      </w:r>
      <w:r w:rsidR="00C171E0" w:rsidRPr="00C171E0">
        <w:rPr>
          <w:rFonts w:ascii="Arial" w:hAnsi="Arial" w:cs="Arial"/>
          <w:i/>
          <w:iCs/>
        </w:rPr>
        <w:t>S. aureus</w:t>
      </w:r>
      <w:r w:rsidR="00C171E0">
        <w:rPr>
          <w:rFonts w:ascii="Arial" w:hAnsi="Arial" w:cs="Arial"/>
        </w:rPr>
        <w:t xml:space="preserve"> infections (TS-SAI). Dot size is proportional to the number of sample collected per day, while the colour depicts the internal cluster based on DBSCAN. Each row r</w:t>
      </w:r>
      <w:r w:rsidR="00D87140">
        <w:rPr>
          <w:rFonts w:ascii="Arial" w:hAnsi="Arial" w:cs="Arial"/>
        </w:rPr>
        <w:t>epresent a study participant, the x axis is in logarithmic scale.</w:t>
      </w:r>
      <w:r w:rsidR="00262D78">
        <w:rPr>
          <w:rFonts w:ascii="Arial" w:hAnsi="Arial" w:cs="Arial"/>
        </w:rPr>
        <w:t xml:space="preserve"> All recorded microbiological samples are represented, including samples not included in the study.</w:t>
      </w:r>
    </w:p>
    <w:p w14:paraId="041F514D" w14:textId="565A8B8C" w:rsidR="00982A55" w:rsidRDefault="00CB4CC9">
      <w:pPr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6AA868AD" wp14:editId="68DB6EDE">
            <wp:extent cx="5731510" cy="5608955"/>
            <wp:effectExtent l="0" t="0" r="0" b="0"/>
            <wp:docPr id="123662977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629775" name="Picture 123662977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60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D969E3" w14:textId="04258D9D" w:rsidR="00982A55" w:rsidRDefault="00982A55">
      <w:pPr>
        <w:rPr>
          <w:rFonts w:ascii="Arial" w:hAnsi="Arial" w:cs="Arial"/>
        </w:rPr>
      </w:pPr>
      <w:r>
        <w:rPr>
          <w:rFonts w:ascii="Arial" w:hAnsi="Arial" w:cs="Arial"/>
        </w:rPr>
        <w:t xml:space="preserve">Figure S3. </w:t>
      </w:r>
      <w:r w:rsidR="00E06861" w:rsidRPr="00E06861">
        <w:rPr>
          <w:rFonts w:ascii="Arial" w:hAnsi="Arial" w:cs="Arial"/>
        </w:rPr>
        <w:t>Global phylogeny of</w:t>
      </w:r>
      <w:r w:rsidR="00E06861">
        <w:rPr>
          <w:rFonts w:ascii="Arial" w:hAnsi="Arial" w:cs="Arial"/>
        </w:rPr>
        <w:t xml:space="preserve"> all</w:t>
      </w:r>
      <w:r w:rsidR="00AC26C6">
        <w:rPr>
          <w:rFonts w:ascii="Arial" w:hAnsi="Arial" w:cs="Arial"/>
        </w:rPr>
        <w:t xml:space="preserve"> 1,971</w:t>
      </w:r>
      <w:r w:rsidR="00E06861">
        <w:rPr>
          <w:rFonts w:ascii="Arial" w:hAnsi="Arial" w:cs="Arial"/>
        </w:rPr>
        <w:t xml:space="preserve"> </w:t>
      </w:r>
      <w:r w:rsidR="00D17EF6">
        <w:rPr>
          <w:rFonts w:ascii="Arial" w:hAnsi="Arial" w:cs="Arial"/>
        </w:rPr>
        <w:t>genomes included</w:t>
      </w:r>
      <w:r w:rsidR="00AC26C6">
        <w:rPr>
          <w:rFonts w:ascii="Arial" w:hAnsi="Arial" w:cs="Arial"/>
        </w:rPr>
        <w:t xml:space="preserve"> in BARISTA</w:t>
      </w:r>
      <w:r w:rsidR="00D17EF6">
        <w:rPr>
          <w:rFonts w:ascii="Arial" w:hAnsi="Arial" w:cs="Arial"/>
        </w:rPr>
        <w:t xml:space="preserve"> </w:t>
      </w:r>
      <w:r w:rsidR="00E06861" w:rsidRPr="00E06861">
        <w:rPr>
          <w:rFonts w:ascii="Arial" w:hAnsi="Arial" w:cs="Arial"/>
        </w:rPr>
        <w:t xml:space="preserve">(57 </w:t>
      </w:r>
      <w:r w:rsidR="00E06861" w:rsidRPr="00E06861">
        <w:rPr>
          <w:rFonts w:ascii="Arial" w:hAnsi="Arial" w:cs="Arial"/>
          <w:i/>
          <w:iCs/>
        </w:rPr>
        <w:t>Staphylococcus argenteus</w:t>
      </w:r>
      <w:r w:rsidR="00E06861" w:rsidRPr="00E06861">
        <w:rPr>
          <w:rFonts w:ascii="Arial" w:hAnsi="Arial" w:cs="Arial"/>
        </w:rPr>
        <w:t xml:space="preserve"> genomes are</w:t>
      </w:r>
      <w:r w:rsidR="00D17EF6">
        <w:rPr>
          <w:rFonts w:ascii="Arial" w:hAnsi="Arial" w:cs="Arial"/>
        </w:rPr>
        <w:t xml:space="preserve"> highlighted in blue</w:t>
      </w:r>
      <w:r w:rsidR="00E06861" w:rsidRPr="00E06861">
        <w:rPr>
          <w:rFonts w:ascii="Arial" w:hAnsi="Arial" w:cs="Arial"/>
        </w:rPr>
        <w:t>).</w:t>
      </w:r>
    </w:p>
    <w:p w14:paraId="2A228026" w14:textId="353C821F" w:rsidR="00E7455D" w:rsidRDefault="007E1FAC">
      <w:pPr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6D58B534" wp14:editId="3E1D8249">
            <wp:extent cx="5731510" cy="5731510"/>
            <wp:effectExtent l="0" t="0" r="0" b="0"/>
            <wp:docPr id="137681839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818395" name="Picture 137681839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5ABA5" w14:textId="77777777" w:rsidR="009266FA" w:rsidRDefault="009266FA">
      <w:pPr>
        <w:rPr>
          <w:rFonts w:ascii="Arial" w:hAnsi="Arial" w:cs="Arial"/>
        </w:rPr>
      </w:pPr>
    </w:p>
    <w:p w14:paraId="3CB92608" w14:textId="3F2C1386" w:rsidR="00E7455D" w:rsidRDefault="00E7455D">
      <w:pPr>
        <w:rPr>
          <w:rFonts w:ascii="Arial" w:hAnsi="Arial" w:cs="Arial"/>
        </w:rPr>
      </w:pPr>
      <w:r>
        <w:rPr>
          <w:rFonts w:ascii="Arial" w:hAnsi="Arial" w:cs="Arial"/>
        </w:rPr>
        <w:t>Figure S</w:t>
      </w:r>
      <w:r w:rsidR="00CB4CC9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. </w:t>
      </w:r>
      <w:r w:rsidR="009266FA">
        <w:rPr>
          <w:rFonts w:ascii="Arial" w:hAnsi="Arial" w:cs="Arial"/>
        </w:rPr>
        <w:t>Mutation counts correlation between symmetric pairs</w:t>
      </w:r>
      <w:r w:rsidR="007E1FAC">
        <w:rPr>
          <w:rFonts w:ascii="Arial" w:hAnsi="Arial" w:cs="Arial"/>
        </w:rPr>
        <w:t xml:space="preserve"> (i.e. pair1: iso2 reads on iso1 vs pair2: iso1 reads on iso2)</w:t>
      </w:r>
      <w:r w:rsidR="00BD4775">
        <w:rPr>
          <w:rFonts w:ascii="Arial" w:hAnsi="Arial" w:cs="Arial"/>
        </w:rPr>
        <w:t xml:space="preserve">, according to the filtering method: </w:t>
      </w:r>
      <w:r w:rsidR="006549A2">
        <w:rPr>
          <w:rFonts w:ascii="Arial" w:hAnsi="Arial" w:cs="Arial"/>
        </w:rPr>
        <w:t>raw Snippy output (No filter); after masking of variants from reference reads (No reference variants)</w:t>
      </w:r>
      <w:r w:rsidR="00B41D70">
        <w:rPr>
          <w:rFonts w:ascii="Arial" w:hAnsi="Arial" w:cs="Arial"/>
        </w:rPr>
        <w:t>; after masking of variants from reference reads and sites with low coverage (&lt; 10x) (No reference variants &amp; No low coverage sites)</w:t>
      </w:r>
      <w:r w:rsidR="007E1FAC">
        <w:rPr>
          <w:rFonts w:ascii="Arial" w:hAnsi="Arial" w:cs="Arial"/>
        </w:rPr>
        <w:t xml:space="preserve">. A: </w:t>
      </w:r>
      <w:r w:rsidR="0052458D">
        <w:rPr>
          <w:rFonts w:ascii="Arial" w:hAnsi="Arial" w:cs="Arial"/>
        </w:rPr>
        <w:t xml:space="preserve">All comparisons. B: </w:t>
      </w:r>
      <w:r w:rsidR="000904DA">
        <w:rPr>
          <w:rFonts w:ascii="Arial" w:hAnsi="Arial" w:cs="Arial"/>
        </w:rPr>
        <w:t xml:space="preserve">Less than 1,000 variants per comparison. C: Less than 100 variants per comparison. </w:t>
      </w:r>
    </w:p>
    <w:p w14:paraId="18C3A9DE" w14:textId="77777777" w:rsidR="00254750" w:rsidRDefault="00254750">
      <w:pPr>
        <w:rPr>
          <w:rFonts w:ascii="Arial" w:hAnsi="Arial" w:cs="Arial"/>
        </w:rPr>
      </w:pPr>
    </w:p>
    <w:p w14:paraId="16887812" w14:textId="73F33CCA" w:rsidR="00F41B00" w:rsidRDefault="00DA6EDF">
      <w:pPr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557017F4" wp14:editId="2E1364C4">
            <wp:extent cx="5731510" cy="3151505"/>
            <wp:effectExtent l="0" t="0" r="0" b="0"/>
            <wp:docPr id="19544003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440031" name="Picture 19544003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51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190E94" w14:textId="77777777" w:rsidR="00F41B00" w:rsidRDefault="00F41B00">
      <w:pPr>
        <w:rPr>
          <w:rFonts w:ascii="Arial" w:hAnsi="Arial" w:cs="Arial"/>
        </w:rPr>
      </w:pPr>
    </w:p>
    <w:p w14:paraId="4B6675DF" w14:textId="29386A8F" w:rsidR="00254750" w:rsidRDefault="00254750">
      <w:pPr>
        <w:rPr>
          <w:rFonts w:ascii="Arial" w:hAnsi="Arial" w:cs="Arial"/>
        </w:rPr>
      </w:pPr>
      <w:r>
        <w:rPr>
          <w:rFonts w:ascii="Arial" w:hAnsi="Arial" w:cs="Arial"/>
        </w:rPr>
        <w:t>Figure S</w:t>
      </w:r>
      <w:r w:rsidR="00CB4CC9">
        <w:rPr>
          <w:rFonts w:ascii="Arial" w:hAnsi="Arial" w:cs="Arial"/>
        </w:rPr>
        <w:t>5</w:t>
      </w:r>
      <w:r w:rsidR="00540ED2">
        <w:rPr>
          <w:rFonts w:ascii="Arial" w:hAnsi="Arial" w:cs="Arial"/>
        </w:rPr>
        <w:t xml:space="preserve">. Mutations visualisations of BARISTA participants with </w:t>
      </w:r>
      <w:r w:rsidR="00F41B00">
        <w:rPr>
          <w:rFonts w:ascii="Arial" w:hAnsi="Arial" w:cs="Arial"/>
        </w:rPr>
        <w:t xml:space="preserve">maximum pairwise mutation counts between 100 and 1000. A: </w:t>
      </w:r>
      <w:r w:rsidR="00DA6EDF">
        <w:rPr>
          <w:rFonts w:ascii="Arial" w:hAnsi="Arial" w:cs="Arial"/>
        </w:rPr>
        <w:t>Distribution of pairwise mutation counts</w:t>
      </w:r>
      <w:r w:rsidR="00F41B00">
        <w:rPr>
          <w:rFonts w:ascii="Arial" w:hAnsi="Arial" w:cs="Arial"/>
        </w:rPr>
        <w:t xml:space="preserve">. B: </w:t>
      </w:r>
      <w:r w:rsidR="00DA6EDF">
        <w:rPr>
          <w:rFonts w:ascii="Arial" w:hAnsi="Arial" w:cs="Arial"/>
        </w:rPr>
        <w:t xml:space="preserve">Heatmap depicting the </w:t>
      </w:r>
      <w:r w:rsidR="00E461CC">
        <w:rPr>
          <w:rFonts w:ascii="Arial" w:hAnsi="Arial" w:cs="Arial"/>
        </w:rPr>
        <w:t xml:space="preserve">genetic distance based on </w:t>
      </w:r>
      <w:r w:rsidR="00F41B00">
        <w:rPr>
          <w:rFonts w:ascii="Arial" w:hAnsi="Arial" w:cs="Arial"/>
        </w:rPr>
        <w:t>BA-01-066</w:t>
      </w:r>
      <w:r w:rsidR="00E461CC">
        <w:rPr>
          <w:rFonts w:ascii="Arial" w:hAnsi="Arial" w:cs="Arial"/>
        </w:rPr>
        <w:t xml:space="preserve"> pairwise mutations counts. The three MRPs identified </w:t>
      </w:r>
      <w:r w:rsidR="00C920AD">
        <w:rPr>
          <w:rFonts w:ascii="Arial" w:hAnsi="Arial" w:cs="Arial"/>
        </w:rPr>
        <w:t>based on hierarchical clustering are shown.</w:t>
      </w:r>
    </w:p>
    <w:p w14:paraId="71C837FB" w14:textId="77777777" w:rsidR="000F46E0" w:rsidRDefault="000F46E0">
      <w:pPr>
        <w:rPr>
          <w:rFonts w:ascii="Arial" w:hAnsi="Arial" w:cs="Arial"/>
        </w:rPr>
      </w:pPr>
    </w:p>
    <w:p w14:paraId="2DAA0670" w14:textId="72F86D15" w:rsidR="000F46E0" w:rsidRDefault="0061315A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F7DBB29" wp14:editId="74AC03D2">
            <wp:extent cx="5731510" cy="2649855"/>
            <wp:effectExtent l="0" t="0" r="0" b="0"/>
            <wp:docPr id="195718975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189755" name="Picture 195718975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4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8A848E" w14:textId="77777777" w:rsidR="000F46E0" w:rsidRDefault="000F46E0">
      <w:pPr>
        <w:rPr>
          <w:rFonts w:ascii="Arial" w:hAnsi="Arial" w:cs="Arial"/>
        </w:rPr>
      </w:pPr>
    </w:p>
    <w:p w14:paraId="048D82CE" w14:textId="265A2032" w:rsidR="00915E47" w:rsidRPr="00915E47" w:rsidRDefault="000F46E0" w:rsidP="00915E47">
      <w:pPr>
        <w:rPr>
          <w:rFonts w:ascii="Arial" w:hAnsi="Arial" w:cs="Arial"/>
        </w:rPr>
      </w:pPr>
      <w:r>
        <w:rPr>
          <w:rFonts w:ascii="Arial" w:hAnsi="Arial" w:cs="Arial"/>
        </w:rPr>
        <w:t>Figure S</w:t>
      </w:r>
      <w:r w:rsidR="00CB4CC9">
        <w:rPr>
          <w:rFonts w:ascii="Arial" w:hAnsi="Arial" w:cs="Arial"/>
        </w:rPr>
        <w:t>6</w:t>
      </w:r>
      <w:r>
        <w:rPr>
          <w:rFonts w:ascii="Arial" w:hAnsi="Arial" w:cs="Arial"/>
        </w:rPr>
        <w:t>.</w:t>
      </w:r>
      <w:r w:rsidR="00154834">
        <w:rPr>
          <w:rFonts w:ascii="Arial" w:hAnsi="Arial" w:cs="Arial"/>
        </w:rPr>
        <w:t xml:space="preserve"> </w:t>
      </w:r>
      <w:r w:rsidR="00915E47" w:rsidRPr="00915E47">
        <w:rPr>
          <w:rFonts w:ascii="Arial" w:hAnsi="Arial" w:cs="Arial"/>
        </w:rPr>
        <w:t xml:space="preserve">Within-timepoint diversity </w:t>
      </w:r>
      <w:r w:rsidR="00915E47" w:rsidRPr="00915E47">
        <w:rPr>
          <w:rFonts w:ascii="Symbol" w:hAnsi="Symbol" w:cs="Arial"/>
        </w:rPr>
        <w:t>p</w:t>
      </w:r>
      <w:r w:rsidR="00915E47" w:rsidRPr="00915E47">
        <w:rPr>
          <w:rFonts w:ascii="Arial" w:hAnsi="Arial" w:cs="Arial"/>
        </w:rPr>
        <w:t xml:space="preserve"> at each collection timepoint. </w:t>
      </w:r>
    </w:p>
    <w:p w14:paraId="37144BF3" w14:textId="43DFBAC7" w:rsidR="000F46E0" w:rsidRDefault="000F46E0">
      <w:pPr>
        <w:rPr>
          <w:rFonts w:ascii="Arial" w:hAnsi="Arial" w:cs="Arial"/>
        </w:rPr>
      </w:pPr>
    </w:p>
    <w:p w14:paraId="2C7323FB" w14:textId="77777777" w:rsidR="000F46E0" w:rsidRPr="004D4F79" w:rsidRDefault="000F46E0">
      <w:pPr>
        <w:rPr>
          <w:rFonts w:ascii="Arial" w:hAnsi="Arial" w:cs="Arial"/>
        </w:rPr>
      </w:pPr>
    </w:p>
    <w:sectPr w:rsidR="000F46E0" w:rsidRPr="004D4F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2DA"/>
    <w:rsid w:val="000904DA"/>
    <w:rsid w:val="000F46E0"/>
    <w:rsid w:val="00124806"/>
    <w:rsid w:val="00154834"/>
    <w:rsid w:val="001B0178"/>
    <w:rsid w:val="001D4A0D"/>
    <w:rsid w:val="002023F6"/>
    <w:rsid w:val="00254750"/>
    <w:rsid w:val="00262D78"/>
    <w:rsid w:val="0027145E"/>
    <w:rsid w:val="002771EB"/>
    <w:rsid w:val="002F7FB3"/>
    <w:rsid w:val="00427D19"/>
    <w:rsid w:val="00437C1E"/>
    <w:rsid w:val="004D4F79"/>
    <w:rsid w:val="00511129"/>
    <w:rsid w:val="0052458D"/>
    <w:rsid w:val="00540ED2"/>
    <w:rsid w:val="005F3A34"/>
    <w:rsid w:val="0061315A"/>
    <w:rsid w:val="006549A2"/>
    <w:rsid w:val="006847EE"/>
    <w:rsid w:val="007E1FAC"/>
    <w:rsid w:val="00811F1A"/>
    <w:rsid w:val="00915E47"/>
    <w:rsid w:val="009266FA"/>
    <w:rsid w:val="009444F8"/>
    <w:rsid w:val="00982A55"/>
    <w:rsid w:val="009D6805"/>
    <w:rsid w:val="00A76A85"/>
    <w:rsid w:val="00AC26C6"/>
    <w:rsid w:val="00B17151"/>
    <w:rsid w:val="00B41D70"/>
    <w:rsid w:val="00BD4775"/>
    <w:rsid w:val="00C171E0"/>
    <w:rsid w:val="00C3222C"/>
    <w:rsid w:val="00C920AD"/>
    <w:rsid w:val="00CA2E67"/>
    <w:rsid w:val="00CB22DA"/>
    <w:rsid w:val="00CB4CC9"/>
    <w:rsid w:val="00D17EF6"/>
    <w:rsid w:val="00D87140"/>
    <w:rsid w:val="00DA6EDF"/>
    <w:rsid w:val="00DE7118"/>
    <w:rsid w:val="00E06861"/>
    <w:rsid w:val="00E461CC"/>
    <w:rsid w:val="00E7455D"/>
    <w:rsid w:val="00ED7AD0"/>
    <w:rsid w:val="00F41B00"/>
    <w:rsid w:val="00F56DBC"/>
    <w:rsid w:val="00FA1635"/>
    <w:rsid w:val="00FB6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7CEA18"/>
  <w15:chartTrackingRefBased/>
  <w15:docId w15:val="{6C5BF01F-3420-CF43-99F6-861115F83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22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22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22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22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22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22D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22D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22D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22D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22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22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22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22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22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22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22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22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22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22D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22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22D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22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22D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22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22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22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22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22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22DA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CA2E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A2E6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A2E6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2E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2E6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254</Words>
  <Characters>1451</Characters>
  <Application>Microsoft Office Word</Application>
  <DocSecurity>0</DocSecurity>
  <Lines>12</Lines>
  <Paragraphs>3</Paragraphs>
  <ScaleCrop>false</ScaleCrop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Giulieri, Stefano Giovanni</dc:creator>
  <cp:keywords/>
  <dc:description/>
  <cp:lastModifiedBy>Giulieri, Stefano Giovanni</cp:lastModifiedBy>
  <cp:revision>5</cp:revision>
  <dcterms:created xsi:type="dcterms:W3CDTF">2026-09-22T01:54:00Z</dcterms:created>
  <dcterms:modified xsi:type="dcterms:W3CDTF">2026-09-22T01:56:00Z</dcterms:modified>
</cp:coreProperties>
</file>