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12B" w:rsidRPr="002B412B" w:rsidRDefault="002B412B" w:rsidP="002B412B">
      <w:pPr>
        <w:spacing w:beforeLines="25" w:before="7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B412B">
        <w:rPr>
          <w:rFonts w:ascii="Times New Roman" w:hAnsi="Times New Roman" w:cs="Times New Roman"/>
          <w:b/>
          <w:sz w:val="24"/>
          <w:szCs w:val="24"/>
        </w:rPr>
        <w:t>Appendix</w:t>
      </w:r>
    </w:p>
    <w:p w:rsidR="002B412B" w:rsidRPr="002B412B" w:rsidRDefault="002B412B" w:rsidP="002B412B">
      <w:pPr>
        <w:spacing w:beforeLines="25" w:before="78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Proof of Lemma 1</w:t>
      </w:r>
      <w:r w:rsidRPr="002B412B">
        <w:rPr>
          <w:rFonts w:ascii="Times New Roman" w:hAnsi="Times New Roman" w:cs="Times New Roman" w:hint="eastAsia"/>
          <w:b/>
          <w:sz w:val="24"/>
          <w:szCs w:val="24"/>
        </w:rPr>
        <w:t>：</w:t>
      </w:r>
    </w:p>
    <w:p w:rsidR="002B412B" w:rsidRPr="002B412B" w:rsidRDefault="002B412B" w:rsidP="002B412B">
      <w:pPr>
        <w:spacing w:beforeLines="25" w:before="78"/>
        <w:ind w:firstLineChars="100" w:firstLine="240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sz w:val="24"/>
          <w:szCs w:val="24"/>
        </w:rPr>
        <w:t xml:space="preserve">Based on equation (5), (6) and (7), when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1-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  <m:r>
              <w:rPr>
                <w:rFonts w:ascii="Cambria Math" w:hAnsi="Cambria Math" w:cs="Times New Roman"/>
                <w:sz w:val="24"/>
                <w:szCs w:val="24"/>
              </w:rPr>
              <m:t>cθ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-2</m:t>
            </m:r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2(2-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>will be optimal for retailer, if</w:t>
      </w:r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w</m:t>
        </m:r>
      </m:oMath>
      <w:r w:rsidRPr="002B412B">
        <w:rPr>
          <w:rFonts w:ascii="Times New Roman" w:hAnsi="Times New Roman" w:cs="Times New Roman"/>
          <w:sz w:val="24"/>
          <w:szCs w:val="24"/>
        </w:rPr>
        <w:t xml:space="preserve"> satisfies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e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2(2-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&lt;</m:t>
            </m:r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,</m:t>
            </m:r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&lt;</m:t>
            </m:r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4-3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θ</m:t>
                    </m:r>
                  </m:e>
                </m:d>
                <m:d>
                  <m:d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1+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2(2-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e>
        </m:d>
      </m:oMath>
      <w:r w:rsidRPr="002B412B">
        <w:rPr>
          <w:rFonts w:ascii="Times New Roman" w:hAnsi="Times New Roman" w:cs="Times New Roman"/>
          <w:sz w:val="24"/>
          <w:szCs w:val="24"/>
        </w:rPr>
        <w:t xml:space="preserve">, from which, we get </w:t>
      </w:r>
      <m:oMath>
        <m:r>
          <w:rPr>
            <w:rFonts w:ascii="Cambria Math" w:hAnsi="Cambria Math" w:cs="Times New Roman"/>
            <w:sz w:val="24"/>
            <w:szCs w:val="24"/>
          </w:rPr>
          <m:t>w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-4(1-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 xml:space="preserve"> and further acquire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4+2</m:t>
            </m:r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-4)-3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8-4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2B412B">
        <w:rPr>
          <w:rFonts w:ascii="Times New Roman" w:hAnsi="Times New Roman" w:cs="Times New Roman"/>
          <w:sz w:val="24"/>
          <w:szCs w:val="24"/>
        </w:rPr>
        <w:t xml:space="preserve">When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1-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 xml:space="preserve"> will be optimal for retailer, if </w:t>
      </w:r>
      <m:oMath>
        <m:r>
          <w:rPr>
            <w:rFonts w:ascii="Cambria Math" w:hAnsi="Cambria Math" w:cs="Times New Roman"/>
            <w:sz w:val="24"/>
            <w:szCs w:val="24"/>
          </w:rPr>
          <m:t>w</m:t>
        </m:r>
      </m:oMath>
      <w:r w:rsidRPr="002B412B">
        <w:rPr>
          <w:rFonts w:ascii="Times New Roman" w:hAnsi="Times New Roman" w:cs="Times New Roman"/>
          <w:sz w:val="24"/>
          <w:szCs w:val="24"/>
        </w:rPr>
        <w:t xml:space="preserve"> satisfies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e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&gt;</m:t>
            </m:r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den>
            </m:f>
          </m:e>
        </m:d>
      </m:oMath>
      <w:r w:rsidRPr="002B412B">
        <w:rPr>
          <w:rFonts w:ascii="Times New Roman" w:hAnsi="Times New Roman" w:cs="Times New Roman"/>
          <w:sz w:val="24"/>
          <w:szCs w:val="24"/>
        </w:rPr>
        <w:t xml:space="preserve">. Thus, we get </w:t>
      </w:r>
      <m:oMath>
        <m:r>
          <w:rPr>
            <w:rFonts w:ascii="Cambria Math" w:hAnsi="Cambria Math" w:cs="Times New Roman"/>
            <w:sz w:val="24"/>
            <w:szCs w:val="24"/>
          </w:rPr>
          <m:t>w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>θ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-2+2</m:t>
        </m:r>
        <m:r>
          <w:rPr>
            <w:rFonts w:ascii="Cambria Math" w:hAnsi="Cambria Math" w:cs="Times New Roman"/>
            <w:sz w:val="24"/>
            <w:szCs w:val="24"/>
          </w:rPr>
          <m:t>c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and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=0</m:t>
        </m:r>
      </m:oMath>
      <w:r w:rsidRPr="002B412B">
        <w:rPr>
          <w:rFonts w:ascii="Times New Roman" w:hAnsi="Times New Roman" w:cs="Times New Roman"/>
          <w:sz w:val="24"/>
          <w:szCs w:val="24"/>
        </w:rPr>
        <w:t xml:space="preserve">. Next, when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1-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from </w:t>
      </w:r>
      <m:oMath>
        <m:d>
          <m:dPr>
            <m:begChr m:val="{"/>
            <m:endChr m:val="}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e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cθ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2(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-2)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≥</m:t>
            </m:r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,</m:t>
            </m:r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≤</m:t>
            </m:r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,</m:t>
            </m:r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&lt;</m:t>
            </m:r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4-3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θ</m:t>
                    </m:r>
                  </m:e>
                </m:d>
                <m:d>
                  <m:d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1+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2(2-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den>
            </m:f>
          </m:e>
        </m:d>
      </m:oMath>
      <w:r w:rsidRPr="002B412B">
        <w:rPr>
          <w:rFonts w:ascii="Times New Roman" w:hAnsi="Times New Roman" w:cs="Times New Roman"/>
          <w:sz w:val="24"/>
          <w:szCs w:val="24"/>
        </w:rPr>
        <w:t xml:space="preserve">, we get </w:t>
      </w:r>
      <m:oMath>
        <m:r>
          <w:rPr>
            <w:rFonts w:ascii="Cambria Math" w:hAnsi="Cambria Math" w:cs="Times New Roman"/>
            <w:sz w:val="24"/>
            <w:szCs w:val="24"/>
          </w:rPr>
          <m:t>θ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-2+2</m:t>
        </m:r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≤</m:t>
        </m:r>
        <m:r>
          <w:rPr>
            <w:rFonts w:ascii="Cambria Math" w:hAnsi="Cambria Math" w:cs="Times New Roman"/>
            <w:sz w:val="24"/>
            <w:szCs w:val="24"/>
          </w:rPr>
          <m:t>w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≤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-4(1-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and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=0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Besides, as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  <m:r>
              <w:rPr>
                <w:rFonts w:ascii="Cambria Math" w:hAnsi="Cambria Math" w:cs="Times New Roman"/>
                <w:sz w:val="24"/>
                <w:szCs w:val="24"/>
              </w:rPr>
              <m:t>cθ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-2</m:t>
            </m:r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2(2-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=0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requires </w:t>
      </w:r>
      <m:oMath>
        <m:r>
          <w:rPr>
            <w:rFonts w:ascii="Cambria Math" w:hAnsi="Cambria Math" w:cs="Times New Roman"/>
            <w:sz w:val="24"/>
            <w:szCs w:val="24"/>
          </w:rPr>
          <m:t>w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≥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  <m:r>
              <w:rPr>
                <w:rFonts w:ascii="Cambria Math" w:hAnsi="Cambria Math" w:cs="Times New Roman"/>
                <w:sz w:val="24"/>
                <w:szCs w:val="24"/>
              </w:rPr>
              <m:t>cθ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 xml:space="preserve">, which means that the retailer must withdraws from the market. In this case, the brander decides the order quantity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</m:sSub>
      </m:oMath>
      <w:r w:rsidRPr="002B412B">
        <w:rPr>
          <w:rFonts w:ascii="Times New Roman" w:hAnsi="Times New Roman" w:cs="Times New Roman"/>
          <w:sz w:val="24"/>
          <w:szCs w:val="24"/>
        </w:rPr>
        <w:t xml:space="preserve"> by </w:t>
      </w:r>
      <m:oMath>
        <m:func>
          <m:func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max</m:t>
                </m:r>
              </m:e>
              <m:lim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sub>
                </m:sSub>
              </m:lim>
            </m:limLow>
          </m:fName>
          <m:e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d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sub>
            </m:sSub>
          </m:e>
        </m:func>
      </m:oMath>
      <w:r w:rsidRPr="002B412B">
        <w:rPr>
          <w:rFonts w:ascii="Times New Roman" w:hAnsi="Times New Roman" w:cs="Times New Roman"/>
          <w:sz w:val="24"/>
          <w:szCs w:val="24"/>
        </w:rPr>
        <w:t xml:space="preserve">, which yields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1-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>. The proof is complete.</w:t>
      </w:r>
    </w:p>
    <w:p w:rsidR="002B412B" w:rsidRPr="002B412B" w:rsidRDefault="002B412B" w:rsidP="002B412B">
      <w:pPr>
        <w:spacing w:beforeLines="25" w:before="78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Proof of Proposition 1</w:t>
      </w:r>
      <w:r w:rsidRPr="002B412B">
        <w:rPr>
          <w:rFonts w:ascii="Times New Roman" w:hAnsi="Times New Roman" w:cs="Times New Roman" w:hint="eastAsia"/>
          <w:b/>
          <w:sz w:val="24"/>
          <w:szCs w:val="24"/>
        </w:rPr>
        <w:t>：</w:t>
      </w:r>
    </w:p>
    <w:p w:rsidR="002B412B" w:rsidRPr="002B412B" w:rsidRDefault="002B412B" w:rsidP="002B412B">
      <w:pPr>
        <w:spacing w:beforeLines="25" w:before="78"/>
        <w:ind w:firstLineChars="100" w:firstLine="240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sz w:val="24"/>
          <w:szCs w:val="24"/>
        </w:rPr>
        <w:t xml:space="preserve">If </w:t>
      </w:r>
      <m:oMath>
        <m:r>
          <w:rPr>
            <w:rFonts w:ascii="Cambria Math" w:hAnsi="Cambria Math" w:cs="Times New Roman"/>
            <w:sz w:val="24"/>
            <w:szCs w:val="24"/>
          </w:rPr>
          <m:t>w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>θ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-2+2</m:t>
        </m:r>
        <m:r>
          <w:rPr>
            <w:rFonts w:ascii="Cambria Math" w:hAnsi="Cambria Math" w:cs="Times New Roman"/>
            <w:sz w:val="24"/>
            <w:szCs w:val="24"/>
          </w:rPr>
          <m:t>c</m:t>
        </m:r>
      </m:oMath>
      <w:r w:rsidRPr="002B412B">
        <w:rPr>
          <w:rFonts w:ascii="Times New Roman" w:hAnsi="Times New Roman" w:cs="Times New Roman"/>
          <w:sz w:val="24"/>
          <w:szCs w:val="24"/>
        </w:rPr>
        <w:t xml:space="preserve">, the profit for brander is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which is a concave function</w:t>
      </w:r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of </w:t>
      </w:r>
      <m:oMath>
        <m:r>
          <w:rPr>
            <w:rFonts w:ascii="Cambria Math" w:hAnsi="Cambria Math" w:cs="Times New Roman"/>
            <w:sz w:val="24"/>
            <w:szCs w:val="24"/>
          </w:rPr>
          <m:t>w</m:t>
        </m:r>
      </m:oMath>
      <w:r w:rsidRPr="002B412B">
        <w:rPr>
          <w:rFonts w:ascii="Times New Roman" w:hAnsi="Times New Roman" w:cs="Times New Roman"/>
          <w:sz w:val="24"/>
          <w:szCs w:val="24"/>
        </w:rPr>
        <w:t>. Therefore, from the first-order condition, the</w:t>
      </w:r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optimal </w:t>
      </w:r>
      <m:oMath>
        <m:r>
          <w:rPr>
            <w:rFonts w:ascii="Cambria Math" w:hAnsi="Cambria Math" w:cs="Times New Roman"/>
            <w:sz w:val="24"/>
            <w:szCs w:val="24"/>
          </w:rPr>
          <m:t>w</m:t>
        </m:r>
      </m:oMath>
      <w:r w:rsidRPr="002B412B">
        <w:rPr>
          <w:rFonts w:ascii="Times New Roman" w:hAnsi="Times New Roman" w:cs="Times New Roman"/>
          <w:sz w:val="24"/>
          <w:szCs w:val="24"/>
        </w:rPr>
        <w:t xml:space="preserve"> that maximizes the right-hand side of</w:t>
      </w:r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the inequality is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From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>θ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-2+2</m:t>
        </m:r>
        <m:r>
          <w:rPr>
            <w:rFonts w:ascii="Cambria Math" w:hAnsi="Cambria Math" w:cs="Times New Roman"/>
            <w:sz w:val="24"/>
            <w:szCs w:val="24"/>
          </w:rPr>
          <m:t>c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we have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4-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>c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2B412B">
        <w:rPr>
          <w:rFonts w:ascii="Times New Roman" w:hAnsi="Times New Roman" w:cs="Times New Roman"/>
          <w:sz w:val="24"/>
          <w:szCs w:val="24"/>
        </w:rPr>
        <w:t xml:space="preserve">If </w:t>
      </w:r>
      <m:oMath>
        <m:r>
          <w:rPr>
            <w:rFonts w:ascii="Cambria Math" w:hAnsi="Cambria Math" w:cs="Times New Roman"/>
            <w:sz w:val="24"/>
            <w:szCs w:val="24"/>
          </w:rPr>
          <m:t>w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∈[</m:t>
        </m:r>
        <m:r>
          <w:rPr>
            <w:rFonts w:ascii="Cambria Math" w:hAnsi="Cambria Math" w:cs="Times New Roman"/>
            <w:sz w:val="24"/>
            <w:szCs w:val="24"/>
          </w:rPr>
          <m:t>θ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-2+2</m:t>
        </m:r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,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-4(1-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)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max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cw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den>
            </m:f>
          </m:e>
        </m:func>
      </m:oMath>
      <w:r w:rsidRPr="002B412B">
        <w:rPr>
          <w:rFonts w:ascii="Times New Roman" w:hAnsi="Times New Roman" w:cs="Times New Roman"/>
          <w:sz w:val="24"/>
          <w:szCs w:val="24"/>
        </w:rPr>
        <w:t xml:space="preserve"> yields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-4(1-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>.</w:t>
      </w:r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If </w:t>
      </w:r>
      <m:oMath>
        <m:r>
          <w:rPr>
            <w:rFonts w:ascii="Cambria Math" w:hAnsi="Cambria Math" w:cs="Times New Roman"/>
            <w:sz w:val="24"/>
            <w:szCs w:val="24"/>
          </w:rPr>
          <m:t>w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∈[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-4(1-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,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cθ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)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m:oMath>
        <m:func>
          <m:func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max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(4+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-4)-3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)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+4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w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(5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-8)-4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((5+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-8)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16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(2-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)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den>
            </m:f>
          </m:e>
        </m:func>
      </m:oMath>
      <w:r w:rsidRPr="002B412B">
        <w:rPr>
          <w:rFonts w:ascii="Times New Roman" w:hAnsi="Times New Roman" w:cs="Times New Roman"/>
          <w:sz w:val="24"/>
          <w:szCs w:val="24"/>
        </w:rPr>
        <w:t xml:space="preserve"> yields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(-8+(5+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2(-8+5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From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-4(1-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≤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cθ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we have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0&lt;</m:t>
        </m:r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≤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8-5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8-3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and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8+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8-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-5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4(8-5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 proof is complete.</w:t>
      </w:r>
    </w:p>
    <w:p w:rsidR="002B412B" w:rsidRPr="002B412B" w:rsidRDefault="002B412B" w:rsidP="002B412B">
      <w:pPr>
        <w:spacing w:beforeLines="25" w:before="78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Proof of Corollary 1</w:t>
      </w:r>
      <w:r w:rsidRPr="002B412B">
        <w:rPr>
          <w:rFonts w:ascii="Times New Roman" w:hAnsi="Times New Roman" w:cs="Times New Roman" w:hint="eastAsia"/>
          <w:b/>
          <w:sz w:val="24"/>
          <w:szCs w:val="24"/>
        </w:rPr>
        <w:t>：</w:t>
      </w:r>
    </w:p>
    <w:p w:rsidR="002B412B" w:rsidRPr="002B412B" w:rsidRDefault="002B412B" w:rsidP="002B412B">
      <w:pPr>
        <w:spacing w:beforeLines="25" w:before="78"/>
        <w:ind w:firstLineChars="100" w:firstLine="240"/>
        <w:rPr>
          <w:rFonts w:ascii="Times New Roman" w:eastAsia="宋体" w:hAnsi="Times New Roman" w:cs="Times New Roman"/>
          <w:b/>
          <w:color w:val="FF0000"/>
          <w:sz w:val="24"/>
          <w:szCs w:val="24"/>
        </w:rPr>
      </w:pPr>
      <w:r w:rsidRPr="002B412B">
        <w:rPr>
          <w:rFonts w:ascii="Times New Roman" w:hAnsi="Times New Roman" w:cs="Times New Roman"/>
          <w:sz w:val="24"/>
          <w:szCs w:val="24"/>
        </w:rPr>
        <w:t xml:space="preserve">If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0&lt;</m:t>
        </m:r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under the offline channel alone, the quantity and profit for brander are </w:t>
      </w:r>
      <m:oMath>
        <m:acc>
          <m:accPr>
            <m:chr m:val="̅"/>
            <m:ctrlPr>
              <w:rPr>
                <w:rFonts w:ascii="Cambria Math" w:hAnsi="Cambria Math" w:cs="Times New Roman"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>=</m:t>
        </m:r>
        <m:box>
          <m:boxPr>
            <m:ctrlPr>
              <w:rPr>
                <w:rFonts w:ascii="Cambria Math" w:hAnsi="Cambria Math" w:cs="Times New Roman"/>
                <w:sz w:val="24"/>
                <w:szCs w:val="24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1-c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den>
            </m:f>
          </m:e>
        </m:box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and </w:t>
      </w:r>
      <m:oMath>
        <m:acc>
          <m:accPr>
            <m:chr m:val="̅"/>
            <m:ctrlPr>
              <w:rPr>
                <w:rFonts w:ascii="Cambria Math" w:hAnsi="Cambria Math" w:cs="Times New Roman"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(1-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 xml:space="preserve">, respectively. When the dual-channel strategy is adopted </w:t>
      </w:r>
      <w:r w:rsidRPr="002B412B">
        <w:rPr>
          <w:rFonts w:ascii="Times New Roman" w:hAnsi="Times New Roman" w:cs="Times New Roman"/>
          <w:sz w:val="24"/>
          <w:szCs w:val="24"/>
        </w:rPr>
        <w:lastRenderedPageBreak/>
        <w:t xml:space="preserve">by brander, the brnader’s profit is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8+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8-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-5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4(8-5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and the total quantity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+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4c-3θc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2(8-5θ)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Since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-</m:t>
        </m:r>
        <m:acc>
          <m:accPr>
            <m:chr m:val="̅"/>
            <m:ctrlPr>
              <w:rPr>
                <w:rFonts w:ascii="Cambria Math" w:hAnsi="Cambria Math" w:cs="Times New Roman"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>&gt;0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and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+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&gt;</m:t>
        </m:r>
        <m:acc>
          <m:accPr>
            <m:chr m:val="̅"/>
            <m:ctrlPr>
              <w:rPr>
                <w:rFonts w:ascii="Cambria Math" w:hAnsi="Cambria Math" w:cs="Times New Roman"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</m:acc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relative to the offline channel alone, the dual-channel strategy is preferred by the brander. The proof is complete.</w:t>
      </w:r>
    </w:p>
    <w:p w:rsidR="002B412B" w:rsidRPr="002B412B" w:rsidRDefault="002B412B" w:rsidP="002B412B">
      <w:pPr>
        <w:spacing w:beforeLines="25" w:before="78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Proof of Proposition 2</w:t>
      </w:r>
      <w:r w:rsidRPr="002B412B">
        <w:rPr>
          <w:rFonts w:ascii="Times New Roman" w:hAnsi="Times New Roman" w:cs="Times New Roman" w:hint="eastAsia"/>
          <w:b/>
          <w:sz w:val="24"/>
          <w:szCs w:val="24"/>
        </w:rPr>
        <w:t>：</w:t>
      </w:r>
    </w:p>
    <w:p w:rsidR="002B412B" w:rsidRPr="002B412B" w:rsidRDefault="002B412B" w:rsidP="002B412B">
      <w:pPr>
        <w:spacing w:beforeLines="25" w:before="78"/>
        <w:ind w:firstLineChars="100" w:firstLine="240"/>
        <w:rPr>
          <w:rFonts w:ascii="Times New Roman" w:eastAsia="宋体" w:hAnsi="Times New Roman" w:cs="Times New Roman"/>
          <w:b/>
          <w:color w:val="FF0000"/>
          <w:sz w:val="24"/>
          <w:szCs w:val="24"/>
        </w:rPr>
      </w:pPr>
      <w:r w:rsidRPr="002B412B">
        <w:rPr>
          <w:rFonts w:ascii="Times New Roman" w:hAnsi="Times New Roman" w:cs="Times New Roman"/>
          <w:sz w:val="24"/>
          <w:szCs w:val="24"/>
        </w:rPr>
        <w:t xml:space="preserve">The profit functions of all  parties are respectively described as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w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</m:t>
        </m:r>
        <m:d>
          <m:dPr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1-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</m:d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d>
          <m:dPr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1-</m:t>
            </m:r>
            <m:r>
              <w:rPr>
                <w:rFonts w:ascii="Cambria Math" w:hAnsi="Cambria Math" w:cs="Times New Roman"/>
                <w:sz w:val="24"/>
                <w:szCs w:val="24"/>
              </w:rPr>
              <m:t>γ</m:t>
            </m:r>
          </m:e>
        </m:d>
        <m:d>
          <m:dPr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</m:d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</m:sSub>
      </m:oMath>
      <w:r w:rsidRPr="002B412B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γ</m:t>
        </m:r>
        <m:d>
          <m:dPr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</m:d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</m:sSub>
      </m:oMath>
      <w:r w:rsidRPr="002B412B">
        <w:rPr>
          <w:rFonts w:ascii="Times New Roman" w:hAnsi="Times New Roman" w:cs="Times New Roman"/>
          <w:sz w:val="24"/>
          <w:szCs w:val="24"/>
        </w:rPr>
        <w:t xml:space="preserve">. From lemma 1 and proposition 1, if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0&lt;</m:t>
        </m:r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with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</m:t>
                </m:r>
              </m:e>
            </m:acc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(8-(5+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2(8-5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8-5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8-5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8-3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2(8-5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 xml:space="preserve">, we can get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8+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8-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-5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4(8-5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 xml:space="preserve"> ,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(1-</m:t>
            </m:r>
            <m:r>
              <w:rPr>
                <w:rFonts w:ascii="Cambria Math" w:hAnsi="Cambria Math" w:cs="Times New Roman"/>
                <w:sz w:val="24"/>
                <w:szCs w:val="24"/>
              </w:rPr>
              <m:t>γ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)(2-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(8-5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box>
          <m:boxPr>
            <m:ctrlPr>
              <w:rPr>
                <w:rFonts w:ascii="Cambria Math" w:hAnsi="Cambria Math" w:cs="Times New Roman"/>
                <w:sz w:val="24"/>
                <w:szCs w:val="24"/>
              </w:rPr>
            </m:ctrlPr>
          </m:boxPr>
          <m:e>
            <m:argPr>
              <m:argSz m:val="-1"/>
            </m:argPr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γ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(2-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(8-5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)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den>
            </m:f>
          </m:e>
        </m:box>
      </m:oMath>
      <w:r w:rsidRPr="002B412B">
        <w:rPr>
          <w:rFonts w:ascii="Times New Roman" w:hAnsi="Times New Roman" w:cs="Times New Roman"/>
          <w:sz w:val="24"/>
          <w:szCs w:val="24"/>
        </w:rPr>
        <w:t xml:space="preserve">. Similarly, in the case of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(1-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)(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-4+3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1-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(1-</m:t>
            </m:r>
            <m:r>
              <w:rPr>
                <w:rFonts w:ascii="Cambria Math" w:hAnsi="Cambria Math" w:cs="Times New Roman"/>
                <w:sz w:val="24"/>
                <w:szCs w:val="24"/>
              </w:rPr>
              <m:t>γ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)(2-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γ</m:t>
                </m:r>
                <m:d>
                  <m:d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1-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(2-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 xml:space="preserve">. In the case of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8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16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(1-</m:t>
        </m:r>
        <m:r>
          <w:rPr>
            <w:rFonts w:ascii="Cambria Math" w:hAnsi="Cambria Math" w:cs="Times New Roman"/>
            <w:sz w:val="24"/>
            <w:szCs w:val="24"/>
          </w:rPr>
          <m:t>γ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)</m:t>
        </m:r>
        <m:r>
          <w:rPr>
            <w:rFonts w:ascii="Cambria Math" w:hAnsi="Cambria Math" w:cs="Times New Roman"/>
            <w:sz w:val="24"/>
            <w:szCs w:val="24"/>
          </w:rPr>
          <m:t>θ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γθ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16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 proof is complete.</w:t>
      </w:r>
    </w:p>
    <w:p w:rsidR="002B412B" w:rsidRPr="002B412B" w:rsidRDefault="002B412B" w:rsidP="002B412B">
      <w:pPr>
        <w:spacing w:beforeLines="25" w:before="78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Proof of Corollary 2</w:t>
      </w:r>
      <w:r w:rsidRPr="002B412B">
        <w:rPr>
          <w:rFonts w:ascii="Times New Roman" w:hAnsi="Times New Roman" w:cs="Times New Roman" w:hint="eastAsia"/>
          <w:b/>
          <w:sz w:val="24"/>
          <w:szCs w:val="24"/>
        </w:rPr>
        <w:t>：</w:t>
      </w:r>
    </w:p>
    <w:p w:rsidR="002B412B" w:rsidRPr="002B412B" w:rsidRDefault="002B412B" w:rsidP="002B412B">
      <w:pPr>
        <w:spacing w:beforeLines="25" w:before="78"/>
        <w:ind w:firstLineChars="50" w:firstLine="120"/>
        <w:rPr>
          <w:rFonts w:ascii="Times New Roman" w:eastAsia="宋体" w:hAnsi="Times New Roman" w:cs="Times New Roman"/>
          <w:b/>
          <w:color w:val="FF0000"/>
          <w:sz w:val="24"/>
          <w:szCs w:val="24"/>
        </w:rPr>
      </w:pP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 leads to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eastAsia="微软雅黑" w:hAnsi="Cambria Math" w:cs="微软雅黑" w:hint="eastAsia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2)(8-5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2(8-θ)</m:t>
            </m:r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 xml:space="preserve">. Obviously, in the case of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0&lt;</m:t>
        </m:r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 always holds. In addition, for the retailer,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requires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(8-5</m:t>
            </m:r>
            <m:r>
              <w:rPr>
                <w:rFonts w:ascii="Cambria Math" w:hAnsi="Cambria Math" w:cs="Times New Roman"/>
                <w:sz w:val="24"/>
                <w:szCs w:val="24"/>
              </w:rPr>
              <m:t>θ)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4-2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4(4-2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otherwise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 proof is complete.</w:t>
      </w:r>
    </w:p>
    <w:p w:rsidR="002B412B" w:rsidRPr="002B412B" w:rsidRDefault="002B412B" w:rsidP="002B412B">
      <w:pPr>
        <w:spacing w:beforeLines="25" w:before="78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Proof of Corollary 3</w:t>
      </w:r>
      <w:r w:rsidRPr="002B412B">
        <w:rPr>
          <w:rFonts w:ascii="Times New Roman" w:hAnsi="Times New Roman" w:cs="Times New Roman" w:hint="eastAsia"/>
          <w:b/>
          <w:sz w:val="24"/>
          <w:szCs w:val="24"/>
        </w:rPr>
        <w:t>：</w:t>
      </w:r>
    </w:p>
    <w:p w:rsidR="002B412B" w:rsidRPr="002B412B" w:rsidRDefault="002B412B" w:rsidP="002B412B">
      <w:pPr>
        <w:spacing w:beforeLines="25" w:before="78"/>
        <w:ind w:firstLineChars="50" w:firstLine="120"/>
        <w:rPr>
          <w:rFonts w:ascii="Times New Roman" w:eastAsia="宋体" w:hAnsi="Times New Roman" w:cs="Times New Roman"/>
          <w:b/>
          <w:color w:val="FF0000"/>
          <w:sz w:val="24"/>
          <w:szCs w:val="24"/>
        </w:rPr>
      </w:pPr>
      <w:r w:rsidRPr="002B412B">
        <w:rPr>
          <w:rFonts w:ascii="Times New Roman" w:hAnsi="Times New Roman" w:cs="Times New Roman"/>
          <w:sz w:val="24"/>
          <w:szCs w:val="24"/>
        </w:rPr>
        <w:t xml:space="preserve"> I</w:t>
      </w:r>
      <w:r w:rsidRPr="002B412B">
        <w:rPr>
          <w:rFonts w:ascii="Times New Roman" w:hAnsi="Times New Roman" w:cs="Times New Roman" w:hint="eastAsia"/>
          <w:sz w:val="24"/>
          <w:szCs w:val="24"/>
        </w:rPr>
        <w:t xml:space="preserve">f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0&lt;</m:t>
        </m:r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brander’s encroachment hurts the retailer and e-platform. From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bSup>
              <m:sSub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Sup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</m:t>
                </m:r>
              </m:sup>
            </m:sSub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∂θ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=-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(12-5θ)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4-2θ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8(4-2θ)(2-θ)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&lt;0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we learn that the threshold value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 decreases with </w:t>
      </w:r>
      <m:oMath>
        <m:r>
          <w:rPr>
            <w:rFonts w:ascii="Cambria Math" w:hAnsi="Cambria Math" w:cs="Times New Roman"/>
            <w:sz w:val="24"/>
            <w:szCs w:val="24"/>
          </w:rPr>
          <m:t>θ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i</w:t>
      </w:r>
      <w:r w:rsidRPr="002B412B">
        <w:rPr>
          <w:rFonts w:ascii="Times New Roman" w:hAnsi="Times New Roman" w:cs="Times New Roman"/>
          <w:sz w:val="24"/>
          <w:szCs w:val="24"/>
        </w:rPr>
        <w:t>ncreasing. The proof is complete.</w:t>
      </w:r>
    </w:p>
    <w:p w:rsidR="002B412B" w:rsidRPr="002B412B" w:rsidRDefault="002B412B" w:rsidP="002B412B">
      <w:pPr>
        <w:spacing w:beforeLines="25" w:before="78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Proof of Lemma 2</w:t>
      </w:r>
      <w:r w:rsidRPr="002B412B">
        <w:rPr>
          <w:rFonts w:ascii="Times New Roman" w:hAnsi="Times New Roman" w:cs="Times New Roman" w:hint="eastAsia"/>
          <w:b/>
          <w:sz w:val="24"/>
          <w:szCs w:val="24"/>
        </w:rPr>
        <w:t>：</w:t>
      </w:r>
    </w:p>
    <w:p w:rsidR="002B412B" w:rsidRPr="002B412B" w:rsidRDefault="002B412B" w:rsidP="002B412B">
      <w:pPr>
        <w:spacing w:beforeLines="25" w:before="78"/>
        <w:ind w:firstLineChars="50" w:firstLine="105"/>
        <w:rPr>
          <w:rFonts w:ascii="Times New Roman" w:eastAsia="宋体" w:hAnsi="Times New Roman" w:cs="Times New Roman"/>
          <w:b/>
          <w:color w:val="FF0000"/>
          <w:sz w:val="24"/>
          <w:szCs w:val="24"/>
        </w:rPr>
      </w:pPr>
      <w:r w:rsidRPr="002B412B">
        <w:rPr>
          <w:rFonts w:ascii="Times New Roman" w:hAnsi="Times New Roman" w:cs="Times New Roman" w:hint="eastAsia"/>
          <w:szCs w:val="21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>This can be shown similar to Lemma 1. Hence, the proof is omitted. The proof is complete.</w:t>
      </w:r>
    </w:p>
    <w:p w:rsidR="002B412B" w:rsidRPr="002B412B" w:rsidRDefault="002B412B" w:rsidP="002B412B">
      <w:pPr>
        <w:spacing w:beforeLines="25" w:before="78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Proof of Proposition 3</w:t>
      </w:r>
      <w:r w:rsidRPr="002B412B">
        <w:rPr>
          <w:rFonts w:ascii="Times New Roman" w:hAnsi="Times New Roman" w:cs="Times New Roman" w:hint="eastAsia"/>
          <w:b/>
          <w:sz w:val="24"/>
          <w:szCs w:val="24"/>
        </w:rPr>
        <w:t>：</w:t>
      </w:r>
    </w:p>
    <w:p w:rsidR="002B412B" w:rsidRPr="002B412B" w:rsidRDefault="002B412B" w:rsidP="002B412B">
      <w:pPr>
        <w:spacing w:beforeLines="25" w:before="78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2B412B">
        <w:rPr>
          <w:rFonts w:ascii="Times New Roman" w:hAnsi="Times New Roman" w:cs="Times New Roman"/>
          <w:sz w:val="24"/>
          <w:szCs w:val="24"/>
        </w:rPr>
        <w:t>Based on the backward induction, considering the retailer’s actions, we can obtain the brander and e-platform’s best responses:</w:t>
      </w:r>
    </w:p>
    <w:p w:rsidR="002B412B" w:rsidRPr="002B412B" w:rsidRDefault="002B412B" w:rsidP="002B412B">
      <w:pPr>
        <w:rPr>
          <w:rFonts w:ascii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       </m:t>
                </m:r>
                <m:f>
                  <m:fPr>
                    <m:ctrl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θc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,if0&lt;c≤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</m:e>
              <m:e>
                <m:f>
                  <m:f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(8-θ-4βγ+2βγθ)</m:t>
                    </m:r>
                    <m:d>
                      <m:dPr>
                        <m:ctrlPr>
                          <w:rPr>
                            <w:rFonts w:ascii="Cambria Math" w:eastAsia="宋体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 w:cs="Times New Roman"/>
                            <w:sz w:val="24"/>
                            <w:szCs w:val="24"/>
                          </w:rPr>
                          <m:t>c-1</m:t>
                        </m:r>
                      </m:e>
                    </m:d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+4θ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,if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&lt;c≤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e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         </m:t>
                </m:r>
                <m:f>
                  <m:fPr>
                    <m:ctrl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θ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,if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&lt;c</m:t>
                </m:r>
              </m:e>
            </m:eqArr>
          </m:e>
        </m:d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2</m:t>
                    </m:r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(</m:t>
                    </m:r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βγ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-1)(2-</m:t>
                    </m:r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)</m:t>
                    </m:r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θ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β</m:t>
                    </m:r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, if0&lt;c≤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</m:e>
              <m:e>
                <m:f>
                  <m:fPr>
                    <m:ctrl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(4βγ-4-θ)(1-c)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2β</m:t>
                    </m:r>
                  </m:den>
                </m:f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, if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&lt;c≤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e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</m:t>
                </m:r>
                <m:f>
                  <m:fPr>
                    <m:ctrl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(</m:t>
                    </m:r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βγ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-1)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4</m:t>
                    </m:r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β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eastAsia="宋体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 w:cs="Times New Roman"/>
                            <w:sz w:val="24"/>
                            <w:szCs w:val="24"/>
                          </w:rPr>
                          <m:t>β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γ</m:t>
                    </m:r>
                  </m:den>
                </m:f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, if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&lt;c</m:t>
                </m:r>
              </m:e>
            </m:eqArr>
          </m:e>
        </m:d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</w:p>
    <w:p w:rsidR="002B412B" w:rsidRDefault="002B412B" w:rsidP="002B412B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2B412B">
        <w:rPr>
          <w:rFonts w:ascii="Times New Roman" w:hAnsi="Times New Roman" w:cs="Times New Roman"/>
          <w:sz w:val="24"/>
          <w:szCs w:val="24"/>
        </w:rPr>
        <w:t>Accordingly, the brander’s profits are described as:</w:t>
      </w:r>
    </w:p>
    <w:p w:rsidR="002B412B" w:rsidRPr="002B412B" w:rsidRDefault="002B412B" w:rsidP="002B412B">
      <w:pPr>
        <w:ind w:firstLineChars="500" w:firstLine="1200"/>
        <w:rPr>
          <w:rFonts w:ascii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      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(1-c)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+4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θ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,if 0&lt;c≤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</m:e>
              <m:e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(1-c)(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8+2βγθ-4βγ-3θ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c-1</m:t>
                        </m:r>
                      </m:e>
                    </m:d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+2θ)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2θ</m:t>
                    </m:r>
                  </m:den>
                </m:f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 xml:space="preserve">,if 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&lt;c≤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e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           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θ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16-8βγ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 xml:space="preserve"> </m:t>
                </m:r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 xml:space="preserve">,if 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&lt;c</m:t>
                </m:r>
              </m:e>
            </m:eqArr>
          </m:e>
        </m:d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B412B">
        <w:rPr>
          <w:rFonts w:ascii="Times New Roman" w:hAnsi="Times New Roman" w:cs="Times New Roman" w:hint="eastAsia"/>
          <w:sz w:val="24"/>
          <w:szCs w:val="24"/>
        </w:rPr>
        <w:t>(</w:t>
      </w:r>
      <w:r w:rsidRPr="002B412B">
        <w:rPr>
          <w:rFonts w:ascii="Times New Roman" w:hAnsi="Times New Roman" w:cs="Times New Roman"/>
          <w:sz w:val="24"/>
          <w:szCs w:val="24"/>
        </w:rPr>
        <w:t>A1)</w:t>
      </w:r>
    </w:p>
    <w:p w:rsidR="002B412B" w:rsidRPr="002B412B" w:rsidRDefault="002B412B" w:rsidP="002B412B">
      <w:pPr>
        <w:rPr>
          <w:rFonts w:ascii="Times New Roman" w:hAnsi="Times New Roman" w:cs="Times New Roman"/>
          <w:sz w:val="24"/>
          <w:szCs w:val="24"/>
        </w:rPr>
      </w:pPr>
      <w:r w:rsidRPr="002B412B">
        <w:rPr>
          <w:rFonts w:ascii="Times New Roman" w:hAnsi="Times New Roman" w:cs="Times New Roman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eastAsia="宋体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-θ)</m:t>
            </m:r>
          </m:num>
          <m:den>
            <m:sSub>
              <m:sSubPr>
                <m:ctrlPr>
                  <w:rPr>
                    <w:rFonts w:ascii="Cambria Math" w:eastAsia="宋体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宋体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8-4βγ-θ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4(2-βγ)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="宋体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cs="Times New Roman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="宋体" w:hAnsi="Cambria Math" w:cs="Times New Roman"/>
            <w:sz w:val="24"/>
            <w:szCs w:val="24"/>
          </w:rPr>
          <m:t>=16+4βγ(-2+θ)-9θ</m:t>
        </m:r>
      </m:oMath>
      <w:r w:rsidRPr="002B412B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="宋体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cs="Times New Roman"/>
                <w:sz w:val="24"/>
                <w:szCs w:val="24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宋体" w:hAnsi="Cambria Math" w:cs="Times New Roman"/>
            <w:sz w:val="24"/>
            <w:szCs w:val="24"/>
          </w:rPr>
          <m:t>=8-2βγ(2-θ)-3θ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</w:p>
    <w:p w:rsidR="002B412B" w:rsidRPr="002B412B" w:rsidRDefault="002B412B" w:rsidP="002B412B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2B412B">
        <w:rPr>
          <w:rFonts w:ascii="Times New Roman" w:hAnsi="Times New Roman" w:cs="Times New Roman"/>
          <w:sz w:val="24"/>
          <w:szCs w:val="24"/>
        </w:rPr>
        <w:t>As the e-platform participates in market competition and disturbs the market equilibrium, thus, there are four cases.</w:t>
      </w:r>
    </w:p>
    <w:p w:rsidR="002B412B" w:rsidRPr="002B412B" w:rsidRDefault="002B412B" w:rsidP="002B412B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Case 1</w:t>
      </w:r>
      <w:r w:rsidRPr="002B412B">
        <w:rPr>
          <w:rFonts w:ascii="Times New Roman" w:hAnsi="Times New Roman" w:cs="Times New Roman" w:hint="eastAsia"/>
          <w:sz w:val="24"/>
          <w:szCs w:val="24"/>
        </w:rPr>
        <w:t>:</w:t>
      </w:r>
      <w:r w:rsidRPr="002B412B">
        <w:rPr>
          <w:rFonts w:ascii="Times New Roman" w:hAnsi="Times New Roman" w:cs="Times New Roman"/>
          <w:sz w:val="24"/>
          <w:szCs w:val="24"/>
        </w:rPr>
        <w:t xml:space="preserve"> To ensure the existence of A1</w:t>
      </w:r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if </w:t>
      </w:r>
      <m:oMath>
        <m:r>
          <w:rPr>
            <w:rFonts w:ascii="Cambria Math" w:eastAsia="宋体" w:hAnsi="Cambria Math" w:cs="Times New Roman"/>
            <w:sz w:val="24"/>
            <w:szCs w:val="24"/>
          </w:rPr>
          <m:t>0&lt;c≤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 brander’s profits must satisfy </w:t>
      </w:r>
      <m:oMath>
        <m:func>
          <m:func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min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lim>
            </m:limLow>
          </m:fName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D*</m:t>
                </m:r>
              </m:sup>
            </m:sSubSup>
            <m:r>
              <w:rPr>
                <w:rFonts w:ascii="Cambria Math" w:hAnsi="Cambria Math" w:cs="Times New Roman"/>
                <w:sz w:val="24"/>
                <w:szCs w:val="24"/>
              </w:rPr>
              <m:t>(c)≥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S*</m:t>
                </m:r>
              </m:sup>
            </m:sSubSup>
          </m:e>
        </m:func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If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="宋体" w:hAnsi="Cambria Math" w:cs="Times New Roman"/>
            <w:sz w:val="24"/>
            <w:szCs w:val="24"/>
          </w:rPr>
          <m:t>&lt;c≤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func>
          <m:func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min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lim>
            </m:limLow>
          </m:fName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sub>
              <m:sup>
                <m:sSup>
                  <m:s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bSup>
          </m:e>
        </m:func>
        <m:r>
          <w:rPr>
            <w:rFonts w:ascii="Cambria Math" w:hAnsi="Cambria Math" w:cs="Times New Roman"/>
            <w:sz w:val="24"/>
            <w:szCs w:val="24"/>
          </w:rPr>
          <m:t>≥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Solving inequality problems, t</w:t>
      </w:r>
      <w:r w:rsidRPr="002B412B">
        <w:rPr>
          <w:rFonts w:ascii="Times New Roman" w:hAnsi="Times New Roman" w:cs="Times New Roman" w:hint="eastAsia"/>
          <w:sz w:val="24"/>
          <w:szCs w:val="24"/>
        </w:rPr>
        <w:t>here</w:t>
      </w:r>
      <w:r w:rsidRPr="002B412B">
        <w:rPr>
          <w:rFonts w:ascii="Times New Roman" w:hAnsi="Times New Roman" w:cs="Times New Roman"/>
          <w:sz w:val="24"/>
          <w:szCs w:val="24"/>
        </w:rPr>
        <w:t xml:space="preserve"> exists a unique value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4γ</m:t>
            </m:r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 xml:space="preserve">. In the case of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0&lt;</m:t>
        </m:r>
        <m:r>
          <w:rPr>
            <w:rFonts w:ascii="Cambria Math" w:hAnsi="Cambria Math" w:cs="Times New Roman"/>
            <w:sz w:val="24"/>
            <w:szCs w:val="24"/>
          </w:rPr>
          <m:t>β≤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 brander’s profit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 reaches the maximum when </w:t>
      </w:r>
      <m:oMath>
        <m:r>
          <w:rPr>
            <w:rFonts w:ascii="Cambria Math" w:eastAsia="宋体" w:hAnsi="Cambria Math" w:cs="Times New Roman"/>
            <w:sz w:val="24"/>
            <w:szCs w:val="24"/>
          </w:rPr>
          <m:t>c</m:t>
        </m:r>
      </m:oMath>
      <w:r w:rsidRPr="002B412B">
        <w:rPr>
          <w:rFonts w:ascii="Times New Roman" w:hAnsi="Times New Roman" w:cs="Times New Roman"/>
          <w:sz w:val="24"/>
          <w:szCs w:val="24"/>
        </w:rPr>
        <w:t xml:space="preserve"> is in different ranges.</w:t>
      </w:r>
    </w:p>
    <w:p w:rsidR="002B412B" w:rsidRPr="002B412B" w:rsidRDefault="002B412B" w:rsidP="002B412B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Case 2</w:t>
      </w:r>
      <w:r w:rsidRPr="002B412B">
        <w:rPr>
          <w:rFonts w:ascii="Times New Roman" w:hAnsi="Times New Roman" w:cs="Times New Roman" w:hint="eastAsia"/>
          <w:sz w:val="24"/>
          <w:szCs w:val="24"/>
        </w:rPr>
        <w:t>:</w:t>
      </w:r>
      <w:r w:rsidRPr="002B412B">
        <w:rPr>
          <w:rFonts w:ascii="Times New Roman" w:hAnsi="Times New Roman" w:cs="Times New Roman"/>
          <w:sz w:val="24"/>
          <w:szCs w:val="24"/>
        </w:rPr>
        <w:t xml:space="preserve"> When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β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if </w:t>
      </w:r>
      <m:oMath>
        <m:r>
          <w:rPr>
            <w:rFonts w:ascii="Cambria Math" w:eastAsia="宋体" w:hAnsi="Cambria Math" w:cs="Times New Roman"/>
            <w:sz w:val="24"/>
            <w:szCs w:val="24"/>
          </w:rPr>
          <m:t>0&lt;c≤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there will exist an intersection between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and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. Thus, letting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≥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we obtain a threshold value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2-βγ</m:t>
                </m:r>
              </m:e>
            </m:d>
            <m:sSub>
              <m:sSubPr>
                <m:ctrlPr>
                  <w:rPr>
                    <w:rFonts w:ascii="Cambria Math" w:eastAsia="宋体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="宋体" w:hAnsi="Cambria Math" w:cs="Times New Roman"/>
                <w:sz w:val="24"/>
                <w:szCs w:val="24"/>
              </w:rPr>
              <m:t>-θ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(4βγ-5)(2-βγ)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(32+8βγ(θ-2)-10θ)(2-βγ)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between zero and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Duo to the fact that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 at point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if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="宋体" w:hAnsi="Cambria Math" w:cs="Times New Roman"/>
            <w:sz w:val="24"/>
            <w:szCs w:val="24"/>
          </w:rPr>
          <m:t>&lt;c≤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an intersection will exist between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and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. From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≤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we obtain a threshold value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+θ</m:t>
                </m:r>
              </m:e>
            </m:d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βγ-2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(βγ-2)(2βγ-3)</m:t>
                </m:r>
              </m:e>
            </m:rad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e>
              <m:sup>
                <m:f>
                  <m:fPr>
                    <m:type m:val="lin"/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eastAsia="宋体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+3θ)(βγ-2)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which satisfies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&lt;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&lt;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Based on above two cases, as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&lt;c≤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w:r w:rsidRPr="002B412B">
        <w:rPr>
          <w:rFonts w:ascii="Times New Roman" w:hAnsi="Times New Roman" w:cs="Times New Roman" w:hint="eastAsia"/>
          <w:sz w:val="24"/>
          <w:szCs w:val="24"/>
        </w:rPr>
        <w:t>th</w:t>
      </w:r>
      <w:r w:rsidRPr="002B412B">
        <w:rPr>
          <w:rFonts w:ascii="Times New Roman" w:hAnsi="Times New Roman" w:cs="Times New Roman"/>
          <w:sz w:val="24"/>
          <w:szCs w:val="24"/>
        </w:rPr>
        <w:t xml:space="preserve">e single channel strategy will generate more revenue for brander. In addition, to ensure two thresholds existing, </w:t>
      </w:r>
      <w:r w:rsidRPr="002B412B">
        <w:rPr>
          <w:rFonts w:ascii="Times New Roman" w:hAnsi="Times New Roman" w:cs="Times New Roman" w:hint="eastAsia"/>
          <w:sz w:val="24"/>
          <w:szCs w:val="24"/>
        </w:rPr>
        <w:t xml:space="preserve">from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&lt;min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func>
              <m:func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max</m:t>
                    </m:r>
                  </m:e>
                  <m:li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lim>
                </m:limLow>
              </m:fName>
              <m:e>
                <m:sSubSup>
                  <m:sSub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*</m:t>
                    </m:r>
                  </m:sup>
                </m:sSubSup>
              </m:e>
            </m:func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,</m:t>
            </m:r>
            <m:func>
              <m:func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max</m:t>
                    </m:r>
                  </m:e>
                  <m:li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lim>
                </m:limLow>
              </m:fName>
              <m:e>
                <m:sSubSup>
                  <m:sSubSup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sub>
                  <m:sup>
                    <m:sSup>
                      <m:sSup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T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*</m:t>
                    </m:r>
                  </m:sup>
                </m:sSubSup>
              </m:e>
            </m:func>
          </m:e>
        </m:d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 threshold value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γ</m:t>
            </m:r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 xml:space="preserve"> is obtained. In general, if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>β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 equilibria are given in proposition 3(2).</w:t>
      </w:r>
    </w:p>
    <w:p w:rsidR="002B412B" w:rsidRPr="002B412B" w:rsidRDefault="002B412B" w:rsidP="002B412B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Case 3</w:t>
      </w:r>
      <w:r w:rsidRPr="002B412B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2B412B">
        <w:rPr>
          <w:rFonts w:ascii="Times New Roman" w:hAnsi="Times New Roman" w:cs="Times New Roman"/>
          <w:sz w:val="24"/>
          <w:szCs w:val="24"/>
        </w:rPr>
        <w:t>When</w:t>
      </w:r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β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there is only an intersection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2B412B">
        <w:rPr>
          <w:rFonts w:ascii="Times New Roman" w:hAnsi="Times New Roman" w:cs="Times New Roman"/>
          <w:sz w:val="24"/>
          <w:szCs w:val="24"/>
        </w:rPr>
        <w:t xml:space="preserve"> between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and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, which leads to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&lt;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if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and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&gt;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>otherwise. I</w:t>
      </w:r>
      <w:r w:rsidRPr="002B412B">
        <w:rPr>
          <w:rFonts w:ascii="Times New Roman" w:hAnsi="Times New Roman" w:cs="Times New Roman" w:hint="eastAsia"/>
          <w:sz w:val="24"/>
          <w:szCs w:val="24"/>
        </w:rPr>
        <w:t>f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 threshold value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exist</w:t>
      </w:r>
      <w:r w:rsidRPr="002B412B">
        <w:rPr>
          <w:rFonts w:ascii="Times New Roman" w:hAnsi="Times New Roman" w:cs="Times New Roman"/>
          <w:sz w:val="24"/>
          <w:szCs w:val="24"/>
        </w:rPr>
        <w:t xml:space="preserve">s, it requires that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≤</m:t>
        </m:r>
        <m:func>
          <m:func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max</m:t>
                </m:r>
              </m:e>
              <m:li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lim>
            </m:limLow>
          </m:fName>
          <m:e>
            <m:sSubSup>
              <m:sSub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bSup>
          </m:e>
        </m:func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Arial" w:hAnsi="Arial" w:cs="Arial"/>
          <w:color w:val="333333"/>
          <w:sz w:val="24"/>
          <w:szCs w:val="24"/>
          <w:shd w:val="clear" w:color="auto" w:fill="F9F9F9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Solving  inequality, we can get </w:t>
      </w:r>
      <m:oMath>
        <m:r>
          <w:rPr>
            <w:rFonts w:ascii="Cambria Math" w:hAnsi="Cambria Math" w:cs="Times New Roman"/>
            <w:sz w:val="24"/>
            <w:szCs w:val="24"/>
          </w:rPr>
          <m:t>β≤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So, when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>β≤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 equilibria are given in Proposition 3 (3).</w:t>
      </w:r>
    </w:p>
    <w:p w:rsidR="002B412B" w:rsidRPr="002B412B" w:rsidRDefault="002B412B" w:rsidP="002B412B">
      <w:pPr>
        <w:spacing w:beforeLines="25" w:before="78"/>
        <w:ind w:firstLineChars="100" w:firstLine="240"/>
        <w:rPr>
          <w:rFonts w:ascii="Times New Roman" w:eastAsia="宋体" w:hAnsi="Times New Roman" w:cs="Times New Roman"/>
          <w:b/>
          <w:color w:val="FF0000"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Case 4</w:t>
      </w:r>
      <w:r w:rsidRPr="002B412B">
        <w:rPr>
          <w:rFonts w:ascii="Times New Roman" w:hAnsi="Times New Roman" w:cs="Times New Roman" w:hint="eastAsia"/>
          <w:sz w:val="24"/>
          <w:szCs w:val="24"/>
        </w:rPr>
        <w:t>:</w:t>
      </w:r>
      <w:r w:rsidRPr="002B412B">
        <w:rPr>
          <w:rFonts w:ascii="Times New Roman" w:hAnsi="Times New Roman" w:cs="Times New Roman"/>
          <w:sz w:val="24"/>
          <w:szCs w:val="24"/>
        </w:rPr>
        <w:t xml:space="preserve"> When </w:t>
      </w:r>
      <m:oMath>
        <m:r>
          <w:rPr>
            <w:rFonts w:ascii="Cambria Math" w:hAnsi="Cambria Math" w:cs="Times New Roman"/>
            <w:sz w:val="24"/>
            <w:szCs w:val="24"/>
          </w:rPr>
          <m:t>β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 brander always adopts a single channel strategy and makes a profit 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 with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 xml:space="preserve">.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(</m:t>
            </m:r>
            <m:r>
              <w:rPr>
                <w:rFonts w:ascii="Cambria Math" w:eastAsia="宋体" w:hAnsi="Cambria Math" w:cs="Times New Roman"/>
                <w:sz w:val="24"/>
                <w:szCs w:val="24"/>
              </w:rPr>
              <m:t>βγ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-1)</m:t>
            </m:r>
          </m:num>
          <m:den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4</m:t>
            </m:r>
            <m:r>
              <w:rPr>
                <w:rFonts w:ascii="Cambria Math" w:eastAsia="宋体" w:hAnsi="Cambria Math" w:cs="Times New Roman"/>
                <w:sz w:val="24"/>
                <w:szCs w:val="24"/>
              </w:rPr>
              <m:t>β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sz w:val="24"/>
                <w:szCs w:val="24"/>
              </w:rPr>
              <m:t>-2</m:t>
            </m:r>
            <m:sSup>
              <m:sSupPr>
                <m:ctrlPr>
                  <w:rPr>
                    <w:rFonts w:ascii="Cambria Math" w:eastAsia="宋体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β</m:t>
                </m:r>
              </m:e>
              <m:sup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宋体" w:hAnsi="Cambria Math" w:cs="Times New Roman"/>
                <w:sz w:val="24"/>
                <w:szCs w:val="24"/>
              </w:rPr>
              <m:t>γ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>is set by the e-platform. The proof is complete.</w:t>
      </w:r>
    </w:p>
    <w:p w:rsidR="002B412B" w:rsidRPr="002B412B" w:rsidRDefault="002B412B" w:rsidP="002B412B">
      <w:pPr>
        <w:spacing w:beforeLines="25" w:before="78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Proof of Corollary 4</w:t>
      </w:r>
      <w:r w:rsidRPr="002B412B">
        <w:rPr>
          <w:rFonts w:ascii="Times New Roman" w:hAnsi="Times New Roman" w:cs="Times New Roman" w:hint="eastAsia"/>
          <w:b/>
          <w:sz w:val="24"/>
          <w:szCs w:val="24"/>
        </w:rPr>
        <w:t>：</w:t>
      </w:r>
    </w:p>
    <w:p w:rsidR="002B412B" w:rsidRPr="002B412B" w:rsidRDefault="002B412B" w:rsidP="002B412B">
      <w:pPr>
        <w:spacing w:beforeLines="25" w:before="78"/>
        <w:ind w:firstLineChars="100" w:firstLine="240"/>
        <w:rPr>
          <w:rFonts w:ascii="Times New Roman" w:eastAsia="宋体" w:hAnsi="Times New Roman" w:cs="Times New Roman"/>
          <w:b/>
          <w:color w:val="FF0000"/>
          <w:sz w:val="24"/>
          <w:szCs w:val="24"/>
        </w:rPr>
      </w:pPr>
      <w:r w:rsidRPr="002B412B">
        <w:rPr>
          <w:rFonts w:ascii="Times New Roman" w:hAnsi="Times New Roman" w:cs="Times New Roman"/>
          <w:sz w:val="24"/>
          <w:szCs w:val="24"/>
        </w:rPr>
        <w:t xml:space="preserve">Under the dual channel strategy, the optimal wholesale price is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θc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 optimal coupon value is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</m:t>
            </m:r>
            <m:r>
              <w:rPr>
                <w:rFonts w:ascii="Cambria Math" w:hAnsi="Cambria Math" w:cs="Times New Roman"/>
                <w:sz w:val="24"/>
                <w:szCs w:val="24"/>
              </w:rPr>
              <m:t>βγ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-1)(2-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2B412B">
        <w:rPr>
          <w:rFonts w:ascii="Times New Roman" w:hAnsi="Times New Roman" w:cs="Times New Roman"/>
          <w:sz w:val="24"/>
          <w:szCs w:val="24"/>
        </w:rPr>
        <w:t xml:space="preserve">We can get respectively the first-order derivative of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and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p>
      </m:oMath>
      <w:r w:rsidRPr="002B412B">
        <w:rPr>
          <w:rFonts w:ascii="Times New Roman" w:hAnsi="Times New Roman" w:cs="Times New Roman"/>
          <w:sz w:val="24"/>
          <w:szCs w:val="24"/>
        </w:rPr>
        <w:t xml:space="preserve"> as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∂β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2cγ(θ-2)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∂β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2c(2-θ)θ(16-4βγ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2-θ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(2-βγ)-9θ)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β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bSup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Thus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∂β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&lt;0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a</w:t>
      </w:r>
      <w:r w:rsidRPr="002B412B">
        <w:rPr>
          <w:rFonts w:ascii="Times New Roman" w:hAnsi="Times New Roman" w:cs="Times New Roman"/>
          <w:sz w:val="24"/>
          <w:szCs w:val="24"/>
        </w:rPr>
        <w:t xml:space="preserve">nd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∂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*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∂β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&gt;0</m:t>
        </m:r>
      </m:oMath>
      <w:r w:rsidRPr="002B412B">
        <w:rPr>
          <w:rFonts w:ascii="Times New Roman" w:hAnsi="Times New Roman" w:cs="Times New Roman"/>
          <w:sz w:val="24"/>
          <w:szCs w:val="24"/>
        </w:rPr>
        <w:t xml:space="preserve"> mean that </w:t>
      </w:r>
      <m:oMath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p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decreases and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p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increases with </w:t>
      </w:r>
      <m:oMath>
        <m:r>
          <w:rPr>
            <w:rFonts w:ascii="Cambria Math" w:hAnsi="Cambria Math" w:cs="Times New Roman"/>
            <w:sz w:val="24"/>
            <w:szCs w:val="24"/>
          </w:rPr>
          <m:t>β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 proof is complete.</w:t>
      </w:r>
    </w:p>
    <w:p w:rsidR="002B412B" w:rsidRPr="002B412B" w:rsidRDefault="002B412B" w:rsidP="002B412B">
      <w:pPr>
        <w:spacing w:beforeLines="25" w:before="78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Proof of Proposition 4</w:t>
      </w:r>
      <w:r w:rsidRPr="002B412B">
        <w:rPr>
          <w:rFonts w:ascii="Times New Roman" w:hAnsi="Times New Roman" w:cs="Times New Roman" w:hint="eastAsia"/>
          <w:b/>
          <w:sz w:val="24"/>
          <w:szCs w:val="24"/>
        </w:rPr>
        <w:t>：</w:t>
      </w:r>
    </w:p>
    <w:p w:rsidR="002B412B" w:rsidRPr="002B412B" w:rsidRDefault="002B412B" w:rsidP="002B412B">
      <w:pPr>
        <w:spacing w:beforeLines="25" w:before="78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2B412B">
        <w:rPr>
          <w:rFonts w:ascii="Times New Roman" w:hAnsi="Times New Roman" w:cs="Times New Roman"/>
          <w:sz w:val="24"/>
          <w:szCs w:val="24"/>
        </w:rPr>
        <w:t>From lemma 2 and proposition 3, Outcomes of the game among the brander, e-platform and retailer are given in table 2 and table 3.</w:t>
      </w:r>
    </w:p>
    <w:p w:rsidR="002B412B" w:rsidRPr="002B412B" w:rsidRDefault="002B412B" w:rsidP="002B412B">
      <w:pPr>
        <w:spacing w:beforeLines="25" w:before="78"/>
        <w:ind w:firstLineChars="700" w:firstLine="1680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sz w:val="24"/>
          <w:szCs w:val="24"/>
        </w:rPr>
        <w:t>Table 2. Decisions of supply chain members.</w:t>
      </w:r>
    </w:p>
    <w:tbl>
      <w:tblPr>
        <w:tblStyle w:val="afa"/>
        <w:tblW w:w="81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828"/>
        <w:gridCol w:w="1160"/>
        <w:gridCol w:w="1161"/>
        <w:gridCol w:w="1161"/>
        <w:gridCol w:w="1491"/>
        <w:gridCol w:w="1492"/>
      </w:tblGrid>
      <w:tr w:rsidR="002B412B" w:rsidRPr="002B412B" w:rsidTr="002B412B">
        <w:trPr>
          <w:trHeight w:hRule="exact" w:val="328"/>
          <w:jc w:val="center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i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 w:hint="eastAsia"/>
                    <w:sz w:val="15"/>
                    <w:szCs w:val="15"/>
                  </w:rPr>
                  <m:t>w</m:t>
                </m:r>
              </m:oMath>
            </m:oMathPara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m</m:t>
                    </m:r>
                  </m:sub>
                </m:sSub>
              </m:oMath>
            </m:oMathPara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r</m:t>
                    </m:r>
                  </m:sub>
                </m:sSub>
              </m:oMath>
            </m:oMathPara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i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f</m:t>
                </m:r>
              </m:oMath>
            </m:oMathPara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2B412B">
              <w:rPr>
                <w:rFonts w:ascii="Times New Roman" w:eastAsia="宋体" w:hAnsi="Times New Roman" w:cs="Times New Roman"/>
                <w:sz w:val="13"/>
                <w:szCs w:val="13"/>
              </w:rPr>
              <w:t>Channel Strategy</w:t>
            </w:r>
          </w:p>
        </w:tc>
      </w:tr>
      <w:tr w:rsidR="002B412B" w:rsidRPr="002B412B" w:rsidTr="002B412B">
        <w:trPr>
          <w:trHeight w:hRule="exact" w:val="393"/>
          <w:jc w:val="center"/>
        </w:trPr>
        <w:tc>
          <w:tcPr>
            <w:tcW w:w="827" w:type="dxa"/>
            <w:vMerge w:val="restart"/>
            <w:tcBorders>
              <w:top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(</m:t>
                </m:r>
                <m:bar>
                  <m:barPr>
                    <m:ctrlPr>
                      <w:rPr>
                        <w:rFonts w:ascii="Cambria Math" w:hAnsi="Cambria Math" w:cs="Times New Roman"/>
                        <w:i/>
                        <w:sz w:val="15"/>
                        <w:szCs w:val="15"/>
                      </w:rPr>
                    </m:ctrlPr>
                  </m:bar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β</m:t>
                    </m:r>
                  </m:e>
                </m:bar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0,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1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θc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1-c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-2θc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2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2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(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βγ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-1)(2-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)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</m:t>
                    </m:r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D</m:t>
                </m:r>
              </m:oMath>
            </m:oMathPara>
          </w:p>
        </w:tc>
      </w:tr>
      <w:tr w:rsidR="002B412B" w:rsidRPr="002B412B" w:rsidTr="002B412B">
        <w:trPr>
          <w:trHeight w:hRule="exact" w:val="393"/>
          <w:jc w:val="center"/>
        </w:trPr>
        <w:tc>
          <w:tcPr>
            <w:tcW w:w="827" w:type="dxa"/>
            <w:vMerge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82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1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2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11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华文黑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0"/>
                    <w:szCs w:val="10"/>
                  </w:rPr>
                  <m:t>(2βγ-4)(1-c)+θ</m:t>
                </m:r>
              </m:oMath>
            </m:oMathPara>
          </w:p>
        </w:tc>
        <w:tc>
          <w:tcPr>
            <w:tcW w:w="116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 w:cs="Times New Roman" w:hint="eastAsia"/>
                    <w:sz w:val="15"/>
                    <w:szCs w:val="15"/>
                  </w:rPr>
                  <m:t>0</m:t>
                </m:r>
              </m:oMath>
            </m:oMathPara>
          </w:p>
        </w:tc>
        <w:tc>
          <w:tcPr>
            <w:tcW w:w="116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1-c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</m:t>
                    </m:r>
                  </m:den>
                </m:f>
              </m:oMath>
            </m:oMathPara>
          </w:p>
        </w:tc>
        <w:tc>
          <w:tcPr>
            <w:tcW w:w="149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(4βγ-4-θ)(1-c)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2β</m:t>
                    </m:r>
                  </m:den>
                </m:f>
              </m:oMath>
            </m:oMathPara>
          </w:p>
        </w:tc>
        <w:tc>
          <w:tcPr>
            <w:tcW w:w="14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等线" w:eastAsia="等线" w:hAnsi="等线" w:cs="Times New Roman"/>
                <w:sz w:val="15"/>
                <w:szCs w:val="15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等线" w:hAnsi="Cambria Math" w:cs="Times New Roman"/>
                        <w:sz w:val="15"/>
                        <w:szCs w:val="15"/>
                      </w:rPr>
                    </m:ctrlPr>
                  </m:sSupPr>
                  <m:e>
                    <m:r>
                      <w:rPr>
                        <w:rFonts w:ascii="Cambria Math" w:eastAsia="等线" w:hAnsi="Cambria Math" w:cs="Times New Roman"/>
                        <w:sz w:val="15"/>
                        <w:szCs w:val="15"/>
                      </w:rPr>
                      <m:t>S</m:t>
                    </m:r>
                  </m:e>
                  <m:sup>
                    <m:r>
                      <w:rPr>
                        <w:rFonts w:ascii="Cambria Math" w:eastAsia="等线" w:hAnsi="Cambria Math" w:cs="Times New Roman"/>
                        <w:sz w:val="15"/>
                        <w:szCs w:val="15"/>
                      </w:rPr>
                      <m:t>T</m:t>
                    </m:r>
                  </m:sup>
                </m:sSup>
              </m:oMath>
            </m:oMathPara>
          </w:p>
        </w:tc>
      </w:tr>
      <w:tr w:rsidR="002B412B" w:rsidRPr="002B412B" w:rsidTr="002B412B">
        <w:trPr>
          <w:trHeight w:hRule="exact" w:val="393"/>
          <w:jc w:val="center"/>
        </w:trPr>
        <w:tc>
          <w:tcPr>
            <w:tcW w:w="827" w:type="dxa"/>
            <w:vMerge/>
            <w:tcBorders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828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2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,+∞)</m:t>
                </m:r>
              </m:oMath>
            </m:oMathPara>
          </w:p>
        </w:tc>
        <w:tc>
          <w:tcPr>
            <w:tcW w:w="1160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等线" w:eastAsia="等线" w:hAnsi="等线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0"/>
                        <w:szCs w:val="10"/>
                      </w:rPr>
                      <m:t>θ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0"/>
                        <w:szCs w:val="1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61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 w:cs="Times New Roman" w:hint="eastAsia"/>
                    <w:sz w:val="15"/>
                    <w:szCs w:val="15"/>
                  </w:rPr>
                  <m:t>0</m:t>
                </m:r>
              </m:oMath>
            </m:oMathPara>
          </w:p>
        </w:tc>
        <w:tc>
          <w:tcPr>
            <w:tcW w:w="1161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4(2-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βγ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1491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(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βγ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-1)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4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β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γ</m:t>
                    </m:r>
                  </m:den>
                </m:f>
              </m:oMath>
            </m:oMathPara>
          </w:p>
        </w:tc>
        <w:tc>
          <w:tcPr>
            <w:tcW w:w="1492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华文黑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华文黑体" w:hAnsi="Cambria Math" w:cs="Times New Roman"/>
                    <w:sz w:val="15"/>
                    <w:szCs w:val="15"/>
                  </w:rPr>
                  <m:t>S</m:t>
                </m:r>
              </m:oMath>
            </m:oMathPara>
          </w:p>
        </w:tc>
      </w:tr>
      <w:tr w:rsidR="002B412B" w:rsidRPr="002B412B" w:rsidTr="002B412B">
        <w:trPr>
          <w:trHeight w:hRule="exact" w:val="393"/>
          <w:jc w:val="center"/>
        </w:trPr>
        <w:tc>
          <w:tcPr>
            <w:tcW w:w="827" w:type="dxa"/>
            <w:vMerge w:val="restart"/>
            <w:tcBorders>
              <w:top w:val="single" w:sz="4" w:space="0" w:color="auto"/>
            </w:tcBorders>
          </w:tcPr>
          <w:p w:rsidR="002B412B" w:rsidRPr="002B412B" w:rsidRDefault="002B412B" w:rsidP="002B412B">
            <w:pPr>
              <w:rPr>
                <w:sz w:val="15"/>
                <w:szCs w:val="15"/>
              </w:rPr>
            </w:pPr>
          </w:p>
          <w:p w:rsidR="002B412B" w:rsidRPr="002B412B" w:rsidRDefault="002B412B" w:rsidP="002B412B">
            <w:pPr>
              <w:rPr>
                <w:sz w:val="15"/>
                <w:szCs w:val="15"/>
              </w:rPr>
            </w:pPr>
          </w:p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0,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3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θc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1-c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-2θc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2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2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(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βγ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-1)(2-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)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</m:t>
                    </m:r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D</m:t>
                </m:r>
              </m:oMath>
            </m:oMathPara>
          </w:p>
        </w:tc>
      </w:tr>
      <w:tr w:rsidR="002B412B" w:rsidRPr="002B412B" w:rsidTr="002B412B">
        <w:trPr>
          <w:trHeight w:hRule="exact" w:val="393"/>
          <w:jc w:val="center"/>
        </w:trPr>
        <w:tc>
          <w:tcPr>
            <w:tcW w:w="827" w:type="dxa"/>
            <w:vMerge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82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3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4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11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华文黑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0"/>
                        <w:szCs w:val="10"/>
                      </w:rPr>
                      <m:t>θ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0"/>
                        <w:szCs w:val="1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6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 w:cs="Times New Roman" w:hint="eastAsia"/>
                    <w:sz w:val="15"/>
                    <w:szCs w:val="15"/>
                  </w:rPr>
                  <m:t>0</m:t>
                </m:r>
              </m:oMath>
            </m:oMathPara>
          </w:p>
        </w:tc>
        <w:tc>
          <w:tcPr>
            <w:tcW w:w="116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4(2-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βγ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149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(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βγ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-1)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4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β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γ</m:t>
                    </m:r>
                  </m:den>
                </m:f>
              </m:oMath>
            </m:oMathPara>
          </w:p>
        </w:tc>
        <w:tc>
          <w:tcPr>
            <w:tcW w:w="14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华文黑体" w:hAnsi="Cambria Math" w:cs="Times New Roman"/>
                    <w:sz w:val="15"/>
                    <w:szCs w:val="15"/>
                  </w:rPr>
                  <m:t>S</m:t>
                </m:r>
              </m:oMath>
            </m:oMathPara>
          </w:p>
        </w:tc>
      </w:tr>
      <w:tr w:rsidR="002B412B" w:rsidRPr="002B412B" w:rsidTr="002B412B">
        <w:trPr>
          <w:trHeight w:hRule="exact" w:val="393"/>
          <w:jc w:val="center"/>
        </w:trPr>
        <w:tc>
          <w:tcPr>
            <w:tcW w:w="827" w:type="dxa"/>
            <w:vMerge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82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4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2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116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华文黑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0"/>
                    <w:szCs w:val="10"/>
                  </w:rPr>
                  <m:t>(2βγ-4)(1-c)+θ</m:t>
                </m:r>
              </m:oMath>
            </m:oMathPara>
          </w:p>
        </w:tc>
        <w:tc>
          <w:tcPr>
            <w:tcW w:w="116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 w:cs="Times New Roman" w:hint="eastAsia"/>
                    <w:sz w:val="15"/>
                    <w:szCs w:val="15"/>
                  </w:rPr>
                  <m:t>0</m:t>
                </m:r>
              </m:oMath>
            </m:oMathPara>
          </w:p>
        </w:tc>
        <w:tc>
          <w:tcPr>
            <w:tcW w:w="116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1-c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</m:t>
                    </m:r>
                  </m:den>
                </m:f>
              </m:oMath>
            </m:oMathPara>
          </w:p>
        </w:tc>
        <w:tc>
          <w:tcPr>
            <w:tcW w:w="149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(4βγ-4-θ)(1-c)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2β</m:t>
                    </m:r>
                  </m:den>
                </m:f>
              </m:oMath>
            </m:oMathPara>
          </w:p>
        </w:tc>
        <w:tc>
          <w:tcPr>
            <w:tcW w:w="14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等线" w:hAnsi="Cambria Math" w:cs="Times New Roman"/>
                        <w:sz w:val="15"/>
                        <w:szCs w:val="15"/>
                      </w:rPr>
                    </m:ctrlPr>
                  </m:sSupPr>
                  <m:e>
                    <m:r>
                      <w:rPr>
                        <w:rFonts w:ascii="Cambria Math" w:eastAsia="等线" w:hAnsi="Cambria Math" w:cs="Times New Roman"/>
                        <w:sz w:val="15"/>
                        <w:szCs w:val="15"/>
                      </w:rPr>
                      <m:t>S</m:t>
                    </m:r>
                  </m:e>
                  <m:sup>
                    <m:r>
                      <w:rPr>
                        <w:rFonts w:ascii="Cambria Math" w:eastAsia="等线" w:hAnsi="Cambria Math" w:cs="Times New Roman"/>
                        <w:sz w:val="15"/>
                        <w:szCs w:val="15"/>
                      </w:rPr>
                      <m:t>T</m:t>
                    </m:r>
                  </m:sup>
                </m:sSup>
              </m:oMath>
            </m:oMathPara>
          </w:p>
        </w:tc>
      </w:tr>
      <w:tr w:rsidR="002B412B" w:rsidRPr="002B412B" w:rsidTr="002B412B">
        <w:trPr>
          <w:trHeight w:hRule="exact" w:val="393"/>
          <w:jc w:val="center"/>
        </w:trPr>
        <w:tc>
          <w:tcPr>
            <w:tcW w:w="827" w:type="dxa"/>
            <w:vMerge/>
            <w:tcBorders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828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2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,+∞)</m:t>
                </m:r>
              </m:oMath>
            </m:oMathPara>
          </w:p>
        </w:tc>
        <w:tc>
          <w:tcPr>
            <w:tcW w:w="1160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华文黑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0"/>
                        <w:szCs w:val="10"/>
                      </w:rPr>
                      <m:t>θ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0"/>
                        <w:szCs w:val="1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61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 w:cs="Times New Roman" w:hint="eastAsia"/>
                    <w:sz w:val="15"/>
                    <w:szCs w:val="15"/>
                  </w:rPr>
                  <m:t>0</m:t>
                </m:r>
              </m:oMath>
            </m:oMathPara>
          </w:p>
        </w:tc>
        <w:tc>
          <w:tcPr>
            <w:tcW w:w="1161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4(2-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βγ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1491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(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βγ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-1)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4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β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γ</m:t>
                    </m:r>
                  </m:den>
                </m:f>
              </m:oMath>
            </m:oMathPara>
          </w:p>
        </w:tc>
        <w:tc>
          <w:tcPr>
            <w:tcW w:w="1492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华文黑体" w:hAnsi="Cambria Math" w:cs="Times New Roman"/>
                    <w:sz w:val="15"/>
                    <w:szCs w:val="15"/>
                  </w:rPr>
                  <m:t>S</m:t>
                </m:r>
              </m:oMath>
            </m:oMathPara>
          </w:p>
        </w:tc>
      </w:tr>
      <w:tr w:rsidR="002B412B" w:rsidRPr="002B412B" w:rsidTr="002B412B">
        <w:trPr>
          <w:trHeight w:hRule="exact" w:val="393"/>
          <w:jc w:val="center"/>
        </w:trPr>
        <w:tc>
          <w:tcPr>
            <w:tcW w:w="827" w:type="dxa"/>
            <w:vMerge w:val="restart"/>
            <w:tcBorders>
              <w:top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3</m:t>
                    </m:r>
                  </m:sub>
                </m:sSub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(0,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3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华文黑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θc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1-c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-2θc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2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2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c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(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βγ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-1)(2-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)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</m:t>
                    </m:r>
                  </m:num>
                  <m:den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</m:t>
                    </m:r>
                    <m:sSub>
                      <m:sSub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b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D</m:t>
                </m:r>
              </m:oMath>
            </m:oMathPara>
          </w:p>
        </w:tc>
      </w:tr>
      <w:tr w:rsidR="002B412B" w:rsidRPr="002B412B" w:rsidTr="002B412B">
        <w:trPr>
          <w:trHeight w:hRule="exact" w:val="393"/>
          <w:jc w:val="center"/>
        </w:trPr>
        <w:tc>
          <w:tcPr>
            <w:tcW w:w="827" w:type="dxa"/>
            <w:vMerge/>
            <w:tcBorders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828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3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,+∞)</m:t>
                </m:r>
              </m:oMath>
            </m:oMathPara>
          </w:p>
        </w:tc>
        <w:tc>
          <w:tcPr>
            <w:tcW w:w="1160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等线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0"/>
                        <w:szCs w:val="10"/>
                      </w:rPr>
                      <m:t>θ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0"/>
                        <w:szCs w:val="1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61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 w:cs="Times New Roman" w:hint="eastAsia"/>
                    <w:sz w:val="15"/>
                    <w:szCs w:val="15"/>
                  </w:rPr>
                  <m:t>0</m:t>
                </m:r>
              </m:oMath>
            </m:oMathPara>
          </w:p>
        </w:tc>
        <w:tc>
          <w:tcPr>
            <w:tcW w:w="1161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4(2-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βγ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1491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(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βγ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-1)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4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β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γ</m:t>
                    </m:r>
                  </m:den>
                </m:f>
              </m:oMath>
            </m:oMathPara>
          </w:p>
        </w:tc>
        <w:tc>
          <w:tcPr>
            <w:tcW w:w="1492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华文黑体" w:hAnsi="Cambria Math" w:cs="Times New Roman"/>
                    <w:sz w:val="15"/>
                    <w:szCs w:val="15"/>
                  </w:rPr>
                  <m:t>S</m:t>
                </m:r>
              </m:oMath>
            </m:oMathPara>
          </w:p>
        </w:tc>
      </w:tr>
      <w:tr w:rsidR="002B412B" w:rsidRPr="002B412B" w:rsidTr="002B412B">
        <w:trPr>
          <w:trHeight w:hRule="exact" w:val="393"/>
          <w:jc w:val="center"/>
        </w:trPr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3</m:t>
                    </m:r>
                  </m:sub>
                </m:sSub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,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15"/>
                    <w:szCs w:val="15"/>
                  </w:rPr>
                  <m:t xml:space="preserve"> 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/>
                        <w:i/>
                        <w:sz w:val="15"/>
                        <w:szCs w:val="15"/>
                      </w:rPr>
                    </m:ctrlPr>
                  </m:bar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β</m:t>
                    </m:r>
                  </m:e>
                </m:bar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)</m:t>
                </m:r>
              </m:oMath>
            </m:oMathPara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∀c</m:t>
                </m:r>
              </m:oMath>
            </m:oMathPara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等线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10"/>
                        <w:szCs w:val="10"/>
                      </w:rPr>
                      <m:t>θ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10"/>
                        <w:szCs w:val="1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 w:cs="Times New Roman" w:hint="eastAsia"/>
                    <w:sz w:val="15"/>
                    <w:szCs w:val="15"/>
                  </w:rPr>
                  <m:t>0</m:t>
                </m:r>
              </m:oMath>
            </m:oMathPara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4(2-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βγ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f>
                  <m:fPr>
                    <m:ctrl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θ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(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βγ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-1)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4</m:t>
                    </m:r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β</m:t>
                    </m:r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</m:ctrlPr>
                      </m:sSupPr>
                      <m:e>
                        <m: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β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宋体" w:hAnsi="Cambria Math" w:cs="Times New Roman"/>
                            <w:sz w:val="10"/>
                            <w:szCs w:val="1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宋体" w:hAnsi="Cambria Math" w:cs="Times New Roman"/>
                        <w:sz w:val="10"/>
                        <w:szCs w:val="10"/>
                      </w:rPr>
                      <m:t>γ</m:t>
                    </m:r>
                  </m:den>
                </m:f>
              </m:oMath>
            </m:oMathPara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华文黑体" w:hAnsi="Cambria Math" w:cs="Times New Roman"/>
                    <w:sz w:val="15"/>
                    <w:szCs w:val="15"/>
                  </w:rPr>
                  <m:t>S</m:t>
                </m:r>
              </m:oMath>
            </m:oMathPara>
          </w:p>
        </w:tc>
      </w:tr>
    </w:tbl>
    <w:p w:rsidR="002B412B" w:rsidRPr="002B412B" w:rsidRDefault="002B412B" w:rsidP="002B412B">
      <w:pPr>
        <w:spacing w:beforeLines="25" w:before="78"/>
        <w:ind w:firstLineChars="800" w:firstLine="1920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sz w:val="24"/>
          <w:szCs w:val="24"/>
        </w:rPr>
        <w:t>Table 3. Profits of supply chain members.</w:t>
      </w:r>
    </w:p>
    <w:tbl>
      <w:tblPr>
        <w:tblStyle w:val="afa"/>
        <w:tblW w:w="76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1275"/>
        <w:gridCol w:w="2127"/>
        <w:gridCol w:w="1417"/>
        <w:gridCol w:w="1276"/>
      </w:tblGrid>
      <w:tr w:rsidR="002B412B" w:rsidRPr="002B412B" w:rsidTr="002B412B">
        <w:trPr>
          <w:trHeight w:hRule="exact" w:val="284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r</m:t>
                    </m:r>
                  </m:sub>
                </m:sSub>
              </m:oMath>
            </m:oMathPara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m</m:t>
                    </m:r>
                  </m:sub>
                </m:sSub>
              </m:oMath>
            </m:oMathPara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P</m:t>
                    </m:r>
                  </m:sub>
                </m:sSub>
              </m:oMath>
            </m:oMathPara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3"/>
                <w:szCs w:val="13"/>
              </w:rPr>
            </w:pPr>
            <w:r w:rsidRPr="002B412B">
              <w:rPr>
                <w:rFonts w:ascii="Times New Roman" w:eastAsia="宋体" w:hAnsi="Times New Roman" w:cs="Times New Roman"/>
                <w:sz w:val="13"/>
                <w:szCs w:val="13"/>
              </w:rPr>
              <w:t>Channel strategy</w:t>
            </w:r>
          </w:p>
        </w:tc>
      </w:tr>
      <w:tr w:rsidR="002B412B" w:rsidRPr="002B412B" w:rsidTr="002B412B">
        <w:trPr>
          <w:trHeight w:hRule="exact" w:val="34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(</m:t>
                </m:r>
                <m:bar>
                  <m:barPr>
                    <m:ctrlPr>
                      <w:rPr>
                        <w:rFonts w:ascii="Cambria Math" w:hAnsi="Cambria Math" w:cs="Times New Roman"/>
                        <w:i/>
                        <w:sz w:val="15"/>
                        <w:szCs w:val="15"/>
                      </w:rPr>
                    </m:ctrlPr>
                  </m:bar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β</m:t>
                    </m:r>
                  </m:e>
                </m:bar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0,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1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(1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γ)(2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θ)θ</m:t>
                  </m:r>
                </m:num>
                <m:den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  <m:t>k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  <m:t>1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i/>
                          <w:sz w:val="15"/>
                          <w:szCs w:val="15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宋体" w:hAnsi="Cambria Math" w:cs="Times New Roman"/>
                              <w:i/>
                              <w:sz w:val="15"/>
                              <w:szCs w:val="15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  <m:t>1-c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k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1</m:t>
                      </m:r>
                    </m:sub>
                  </m:sSub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+4θ</m:t>
                  </m:r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k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1</m:t>
                      </m:r>
                    </m:sub>
                  </m:sSub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(2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βγ)(2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θ)θ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β</m:t>
                  </m:r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i/>
                          <w:sz w:val="15"/>
                          <w:szCs w:val="15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  <m:t>k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  <m:t>1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D</m:t>
                </m:r>
              </m:oMath>
            </m:oMathPara>
          </w:p>
        </w:tc>
      </w:tr>
      <w:tr w:rsidR="002B412B" w:rsidRPr="002B412B" w:rsidTr="002B412B">
        <w:trPr>
          <w:trHeight w:hRule="exact" w:val="340"/>
          <w:jc w:val="center"/>
        </w:trPr>
        <w:tc>
          <w:tcPr>
            <w:tcW w:w="567" w:type="dxa"/>
            <w:vMerge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1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2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127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15"/>
                              <w:szCs w:val="15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15"/>
                              <w:szCs w:val="15"/>
                            </w:rPr>
                            <m:t>1-c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(1-γ)(2-θ)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2θ</m:t>
                  </m:r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(1-c)(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15"/>
                          <w:szCs w:val="15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8+2βγθ-4βγ-3θ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15"/>
                          <w:szCs w:val="15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c-1</m:t>
                      </m:r>
                    </m:e>
                  </m:d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+2θ)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2θ</m:t>
                  </m:r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15"/>
                              <w:szCs w:val="15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15"/>
                              <w:szCs w:val="15"/>
                            </w:rPr>
                            <m:t>1-c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((2+θ)(1-βγ)+2)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2βθ</m:t>
                  </m:r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等线" w:eastAsia="等线" w:hAnsi="等线" w:cs="Times New Roman"/>
                <w:sz w:val="15"/>
                <w:szCs w:val="15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等线" w:hAnsi="Cambria Math" w:cs="Times New Roman"/>
                        <w:sz w:val="15"/>
                        <w:szCs w:val="15"/>
                      </w:rPr>
                    </m:ctrlPr>
                  </m:sSupPr>
                  <m:e>
                    <m:r>
                      <w:rPr>
                        <w:rFonts w:ascii="Cambria Math" w:eastAsia="等线" w:hAnsi="Cambria Math" w:cs="Times New Roman"/>
                        <w:sz w:val="15"/>
                        <w:szCs w:val="15"/>
                      </w:rPr>
                      <m:t>S</m:t>
                    </m:r>
                  </m:e>
                  <m:sup>
                    <m:r>
                      <w:rPr>
                        <w:rFonts w:ascii="Cambria Math" w:eastAsia="等线" w:hAnsi="Cambria Math" w:cs="Times New Roman"/>
                        <w:sz w:val="15"/>
                        <w:szCs w:val="15"/>
                      </w:rPr>
                      <m:t>T</m:t>
                    </m:r>
                  </m:sup>
                </m:sSup>
              </m:oMath>
            </m:oMathPara>
          </w:p>
        </w:tc>
      </w:tr>
      <w:tr w:rsidR="002B412B" w:rsidRPr="002B412B" w:rsidTr="002B412B">
        <w:trPr>
          <w:trHeight w:hRule="exact" w:val="34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2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,+∞)</m:t>
                </m:r>
              </m:oMath>
            </m:oMathPara>
          </w:p>
        </w:tc>
        <w:tc>
          <w:tcPr>
            <w:tcW w:w="1275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(1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γ)θ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16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(βγ-2)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16-8βγ</m:t>
                  </m:r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32β-16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β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γ</m:t>
                  </m:r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华文黑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华文黑体" w:hAnsi="Cambria Math" w:cs="Times New Roman"/>
                    <w:sz w:val="15"/>
                    <w:szCs w:val="15"/>
                  </w:rPr>
                  <m:t>S</m:t>
                </m:r>
              </m:oMath>
            </m:oMathPara>
          </w:p>
        </w:tc>
      </w:tr>
      <w:tr w:rsidR="002B412B" w:rsidRPr="002B412B" w:rsidTr="002B412B">
        <w:trPr>
          <w:trHeight w:hRule="exact" w:val="34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2B412B" w:rsidRPr="002B412B" w:rsidRDefault="002B412B" w:rsidP="002B412B">
            <w:pPr>
              <w:rPr>
                <w:sz w:val="15"/>
                <w:szCs w:val="15"/>
              </w:rPr>
            </w:pPr>
          </w:p>
          <w:p w:rsidR="002B412B" w:rsidRPr="002B412B" w:rsidRDefault="002B412B" w:rsidP="002B412B">
            <w:pPr>
              <w:rPr>
                <w:sz w:val="15"/>
                <w:szCs w:val="15"/>
              </w:rPr>
            </w:pPr>
          </w:p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0,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3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(1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γ)(2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θ)θ</m:t>
                  </m:r>
                </m:num>
                <m:den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  <m:t>k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  <m:t>1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i/>
                          <w:sz w:val="15"/>
                          <w:szCs w:val="15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宋体" w:hAnsi="Cambria Math" w:cs="Times New Roman"/>
                              <w:i/>
                              <w:sz w:val="15"/>
                              <w:szCs w:val="15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  <m:t>1-c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k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1</m:t>
                      </m:r>
                    </m:sub>
                  </m:sSub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+4θ</m:t>
                  </m:r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k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1</m:t>
                      </m:r>
                    </m:sub>
                  </m:sSub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(2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βγ)(2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θ)θ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β</m:t>
                  </m:r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i/>
                          <w:sz w:val="15"/>
                          <w:szCs w:val="15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  <m:t>k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  <m:t>1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D</m:t>
                </m:r>
              </m:oMath>
            </m:oMathPara>
          </w:p>
        </w:tc>
      </w:tr>
      <w:tr w:rsidR="002B412B" w:rsidRPr="002B412B" w:rsidTr="002B412B">
        <w:trPr>
          <w:trHeight w:hRule="exact" w:val="340"/>
          <w:jc w:val="center"/>
        </w:trPr>
        <w:tc>
          <w:tcPr>
            <w:tcW w:w="567" w:type="dxa"/>
            <w:vMerge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3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4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127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(1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γ)θ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16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(βγ-2)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16-8βγ</m:t>
                  </m:r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32β-16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β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γ</m:t>
                  </m:r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华文黑体" w:hAnsi="Cambria Math" w:cs="Times New Roman"/>
                    <w:sz w:val="15"/>
                    <w:szCs w:val="15"/>
                  </w:rPr>
                  <m:t>S</m:t>
                </m:r>
              </m:oMath>
            </m:oMathPara>
          </w:p>
        </w:tc>
      </w:tr>
      <w:tr w:rsidR="002B412B" w:rsidRPr="002B412B" w:rsidTr="002B412B">
        <w:trPr>
          <w:trHeight w:hRule="exact" w:val="340"/>
          <w:jc w:val="center"/>
        </w:trPr>
        <w:tc>
          <w:tcPr>
            <w:tcW w:w="567" w:type="dxa"/>
            <w:vMerge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4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2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127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15"/>
                              <w:szCs w:val="15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15"/>
                              <w:szCs w:val="15"/>
                            </w:rPr>
                            <m:t>1-c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(1-γ)(2-θ)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2θ</m:t>
                  </m:r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(1-c)(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15"/>
                          <w:szCs w:val="15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8+2βγθ-4βγ-3θ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15"/>
                          <w:szCs w:val="15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c-1</m:t>
                      </m:r>
                    </m:e>
                  </m:d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+2θ)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2θ</m:t>
                  </m:r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5"/>
                              <w:szCs w:val="15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5"/>
                              <w:szCs w:val="15"/>
                            </w:rPr>
                            <m:t>1-</m:t>
                          </m:r>
                          <m:r>
                            <w:rPr>
                              <w:rFonts w:ascii="Cambria Math" w:hAnsi="Cambria Math" w:cs="Times New Roman"/>
                              <w:sz w:val="15"/>
                              <w:szCs w:val="15"/>
                            </w:rPr>
                            <m:t>c</m:t>
                          </m: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5"/>
                      <w:szCs w:val="15"/>
                    </w:rPr>
                    <m:t>((2+</m:t>
                  </m:r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θ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5"/>
                      <w:szCs w:val="15"/>
                    </w:rPr>
                    <m:t>)(1-</m:t>
                  </m:r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βγ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5"/>
                      <w:szCs w:val="15"/>
                    </w:rPr>
                    <m:t>)+2)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5"/>
                      <w:szCs w:val="15"/>
                    </w:rPr>
                    <m:t>2</m:t>
                  </m:r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βθ</m:t>
                  </m:r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等线" w:hAnsi="Cambria Math" w:cs="Times New Roman"/>
                        <w:sz w:val="15"/>
                        <w:szCs w:val="15"/>
                      </w:rPr>
                    </m:ctrlPr>
                  </m:sSupPr>
                  <m:e>
                    <m:r>
                      <w:rPr>
                        <w:rFonts w:ascii="Cambria Math" w:eastAsia="等线" w:hAnsi="Cambria Math" w:cs="Times New Roman"/>
                        <w:sz w:val="15"/>
                        <w:szCs w:val="15"/>
                      </w:rPr>
                      <m:t>S</m:t>
                    </m:r>
                  </m:e>
                  <m:sup>
                    <m:r>
                      <w:rPr>
                        <w:rFonts w:ascii="Cambria Math" w:eastAsia="等线" w:hAnsi="Cambria Math" w:cs="Times New Roman"/>
                        <w:sz w:val="15"/>
                        <w:szCs w:val="15"/>
                      </w:rPr>
                      <m:t>T</m:t>
                    </m:r>
                  </m:sup>
                </m:sSup>
              </m:oMath>
            </m:oMathPara>
          </w:p>
        </w:tc>
      </w:tr>
      <w:tr w:rsidR="002B412B" w:rsidRPr="002B412B" w:rsidTr="002B412B">
        <w:trPr>
          <w:trHeight w:hRule="exact" w:val="34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2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,+∞)</m:t>
                </m:r>
              </m:oMath>
            </m:oMathPara>
          </w:p>
        </w:tc>
        <w:tc>
          <w:tcPr>
            <w:tcW w:w="1275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(1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γ)θ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16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(βγ-2)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16-8βγ</m:t>
                  </m:r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32β-16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β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γ</m:t>
                  </m:r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华文黑体" w:hAnsi="Cambria Math" w:cs="Times New Roman"/>
                    <w:sz w:val="15"/>
                    <w:szCs w:val="15"/>
                  </w:rPr>
                  <m:t>S</m:t>
                </m:r>
              </m:oMath>
            </m:oMathPara>
          </w:p>
        </w:tc>
      </w:tr>
      <w:tr w:rsidR="002B412B" w:rsidRPr="002B412B" w:rsidTr="002B412B">
        <w:trPr>
          <w:trHeight w:hRule="exact" w:val="34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,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3</m:t>
                    </m:r>
                  </m:sub>
                </m:sSub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(0,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3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]</m:t>
                </m:r>
              </m:oMath>
            </m:oMathPara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(1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γ)(2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θ)θ</m:t>
                  </m:r>
                </m:num>
                <m:den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  <m:t>k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  <m:t>1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i/>
                          <w:sz w:val="15"/>
                          <w:szCs w:val="15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宋体" w:hAnsi="Cambria Math" w:cs="Times New Roman"/>
                              <w:i/>
                              <w:sz w:val="15"/>
                              <w:szCs w:val="15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  <m:t>1-c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k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1</m:t>
                      </m:r>
                    </m:sub>
                  </m:sSub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+4θ</m:t>
                  </m:r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4</m:t>
                  </m:r>
                  <m:sSub>
                    <m:sSub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bPr>
                    <m:e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k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1</m:t>
                      </m:r>
                    </m:sub>
                  </m:sSub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c</m:t>
                      </m:r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(2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βγ)(2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θ)θ</m:t>
                  </m:r>
                </m:num>
                <m:den>
                  <m:r>
                    <w:rPr>
                      <w:rFonts w:ascii="Cambria Math" w:eastAsia="宋体" w:hAnsi="Cambria Math" w:cs="Times New Roman"/>
                      <w:sz w:val="15"/>
                      <w:szCs w:val="15"/>
                    </w:rPr>
                    <m:t>β</m:t>
                  </m:r>
                  <m:sSup>
                    <m:sSupPr>
                      <m:ctrlPr>
                        <w:rPr>
                          <w:rFonts w:ascii="Cambria Math" w:eastAsia="宋体" w:hAnsi="Cambria Math" w:cs="Times New Roman"/>
                          <w:i/>
                          <w:sz w:val="15"/>
                          <w:szCs w:val="15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  <m:t>k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宋体" w:hAnsi="Cambria Math" w:cs="Times New Roman"/>
                              <w:sz w:val="15"/>
                              <w:szCs w:val="15"/>
                            </w:rPr>
                            <m:t>1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eastAsia="宋体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D</m:t>
                </m:r>
              </m:oMath>
            </m:oMathPara>
          </w:p>
        </w:tc>
      </w:tr>
      <w:tr w:rsidR="002B412B" w:rsidRPr="002B412B" w:rsidTr="002B412B">
        <w:trPr>
          <w:trHeight w:hRule="exact" w:val="34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c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15"/>
                        <w:szCs w:val="15"/>
                      </w:rPr>
                      <m:t>3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,+∞)</m:t>
                </m:r>
              </m:oMath>
            </m:oMathPara>
          </w:p>
        </w:tc>
        <w:tc>
          <w:tcPr>
            <w:tcW w:w="1275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(1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γ)θ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16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(βγ-2)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16-8βγ</m:t>
                  </m:r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32β-16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β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γ</m:t>
                  </m:r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华文黑体" w:hAnsi="Cambria Math" w:cs="Times New Roman"/>
                    <w:sz w:val="15"/>
                    <w:szCs w:val="15"/>
                  </w:rPr>
                  <m:t>S</m:t>
                </m:r>
              </m:oMath>
            </m:oMathPara>
          </w:p>
        </w:tc>
      </w:tr>
      <w:tr w:rsidR="002B412B" w:rsidRPr="002B412B" w:rsidTr="002B412B">
        <w:trPr>
          <w:trHeight w:hRule="exact" w:val="340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15"/>
                        <w:szCs w:val="15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3</m:t>
                    </m:r>
                  </m:sub>
                </m:sSub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,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15"/>
                    <w:szCs w:val="15"/>
                  </w:rPr>
                  <m:t xml:space="preserve"> </m:t>
                </m:r>
                <m:bar>
                  <m:barPr>
                    <m:pos m:val="top"/>
                    <m:ctrlPr>
                      <w:rPr>
                        <w:rFonts w:ascii="Cambria Math" w:hAnsi="Cambria Math" w:cs="Times New Roman"/>
                        <w:i/>
                        <w:sz w:val="15"/>
                        <w:szCs w:val="15"/>
                      </w:rPr>
                    </m:ctrlPr>
                  </m:barPr>
                  <m:e>
                    <m:r>
                      <w:rPr>
                        <w:rFonts w:ascii="Cambria Math" w:hAnsi="Cambria Math" w:cs="Times New Roman"/>
                        <w:sz w:val="15"/>
                        <w:szCs w:val="15"/>
                      </w:rPr>
                      <m:t>β</m:t>
                    </m:r>
                  </m:e>
                </m:bar>
                <m:r>
                  <w:rPr>
                    <w:rFonts w:ascii="Cambria Math" w:hAnsi="Cambria Math" w:cs="Times New Roman"/>
                    <w:sz w:val="15"/>
                    <w:szCs w:val="15"/>
                  </w:rPr>
                  <m:t>)</m:t>
                </m:r>
              </m:oMath>
            </m:oMathPara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15"/>
                    <w:szCs w:val="15"/>
                  </w:rPr>
                  <m:t>∀c</m:t>
                </m:r>
              </m:oMath>
            </m:oMathPara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(1</m:t>
                  </m:r>
                  <m:r>
                    <w:rPr>
                      <w:rFonts w:ascii="Cambria Math" w:eastAsia="微软雅黑" w:hAnsi="Cambria Math" w:cs="Times New Roman"/>
                      <w:sz w:val="15"/>
                      <w:szCs w:val="15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γ)θ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16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(βγ-2)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16-8βγ</m:t>
                  </m:r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sz w:val="15"/>
                      <w:szCs w:val="15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32β-16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β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15"/>
                          <w:szCs w:val="15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15"/>
                      <w:szCs w:val="15"/>
                    </w:rPr>
                    <m:t>γ</m:t>
                  </m:r>
                </m:den>
              </m:f>
            </m:oMath>
            <w:r w:rsidRPr="002B412B">
              <w:rPr>
                <w:rFonts w:ascii="Times New Roman" w:eastAsia="宋体" w:hAnsi="Times New Roman" w:cs="Times New Roman" w:hint="eastAsia"/>
                <w:sz w:val="15"/>
                <w:szCs w:val="15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412B" w:rsidRPr="002B412B" w:rsidRDefault="002B412B" w:rsidP="002B412B">
            <w:pPr>
              <w:rPr>
                <w:rFonts w:ascii="Times New Roman" w:eastAsia="宋体" w:hAnsi="Times New Roman" w:cs="Times New Roman"/>
                <w:sz w:val="15"/>
                <w:szCs w:val="15"/>
              </w:rPr>
            </w:pPr>
            <m:oMathPara>
              <m:oMath>
                <m:r>
                  <w:rPr>
                    <w:rFonts w:ascii="Cambria Math" w:eastAsia="华文黑体" w:hAnsi="Cambria Math" w:cs="Times New Roman"/>
                    <w:sz w:val="15"/>
                    <w:szCs w:val="15"/>
                  </w:rPr>
                  <m:t>S</m:t>
                </m:r>
              </m:oMath>
            </m:oMathPara>
          </w:p>
        </w:tc>
      </w:tr>
    </w:tbl>
    <w:p w:rsidR="002B412B" w:rsidRPr="002B412B" w:rsidRDefault="002B412B" w:rsidP="002B412B">
      <w:pPr>
        <w:spacing w:beforeLines="25" w:before="78"/>
        <w:ind w:firstLineChars="100" w:firstLine="240"/>
        <w:rPr>
          <w:rFonts w:ascii="Times New Roman" w:eastAsia="宋体" w:hAnsi="Times New Roman" w:cs="Times New Roman"/>
          <w:b/>
          <w:color w:val="FF0000"/>
          <w:sz w:val="24"/>
          <w:szCs w:val="24"/>
        </w:rPr>
      </w:pPr>
      <w:r w:rsidRPr="002B412B">
        <w:rPr>
          <w:rFonts w:ascii="Times New Roman" w:hAnsi="Times New Roman" w:cs="Times New Roman"/>
          <w:sz w:val="24"/>
          <w:szCs w:val="24"/>
        </w:rPr>
        <w:t xml:space="preserve">Noting that coupon results in a postive impact on the platform only when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w:r w:rsidRPr="002B412B">
        <w:rPr>
          <w:rFonts w:ascii="Times New Roman" w:hAnsi="Times New Roman" w:cs="Times New Roman" w:hint="eastAsia"/>
          <w:sz w:val="24"/>
          <w:szCs w:val="24"/>
        </w:rPr>
        <w:t>and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2B412B">
        <w:rPr>
          <w:rFonts w:ascii="Times New Roman" w:hAnsi="Times New Roman" w:cs="Times New Roman"/>
          <w:sz w:val="24"/>
          <w:szCs w:val="24"/>
        </w:rPr>
        <w:t xml:space="preserve">Solving inequalities, we obtain </w:t>
      </w:r>
      <m:oMath>
        <m:bar>
          <m:barPr>
            <m:ctrlPr>
              <w:rPr>
                <w:rFonts w:ascii="Cambria Math" w:hAnsi="Cambria Math" w:cs="Times New Roman"/>
                <w:sz w:val="24"/>
                <w:szCs w:val="24"/>
              </w:rPr>
            </m:ctrlPr>
          </m:bar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</m:ba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>β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bar>
          <m:barPr>
            <m:pos m:val="top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bar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</m:bar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which implies that the e-platform is willing to offer coupons to consumers for more benefits. W</w:t>
      </w:r>
      <w:r w:rsidRPr="002B412B">
        <w:rPr>
          <w:rFonts w:ascii="Times New Roman" w:hAnsi="Times New Roman" w:cs="Times New Roman" w:hint="eastAsia"/>
          <w:sz w:val="24"/>
          <w:szCs w:val="24"/>
        </w:rPr>
        <w:t>here</w:t>
      </w:r>
      <w:r w:rsidRPr="002B412B">
        <w:rPr>
          <w:rFonts w:ascii="Times New Roman" w:hAnsi="Times New Roman" w:cs="Times New Roman"/>
          <w:sz w:val="24"/>
          <w:szCs w:val="24"/>
        </w:rPr>
        <w:t xml:space="preserve"> </w:t>
      </w:r>
      <m:oMath>
        <m:bar>
          <m:barPr>
            <m:ctrlPr>
              <w:rPr>
                <w:rFonts w:ascii="Cambria Math" w:hAnsi="Cambria Math" w:cs="Times New Roman"/>
                <w:sz w:val="24"/>
                <w:szCs w:val="24"/>
              </w:rPr>
            </m:ctrlPr>
          </m:bar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</m:bar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γ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, </w:t>
      </w:r>
      <m:oMath>
        <m:bar>
          <m:barPr>
            <m:pos m:val="top"/>
            <m:ctrlPr>
              <w:rPr>
                <w:rFonts w:ascii="Cambria Math" w:hAnsi="Cambria Math" w:cs="Times New Roman"/>
                <w:sz w:val="24"/>
                <w:szCs w:val="24"/>
              </w:rPr>
            </m:ctrlPr>
          </m:bar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</m:bar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 w:cs="Times New Roman"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宋体" w:hAnsi="Cambria Math" w:cs="Times New Roman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γ</m:t>
                    </m:r>
                  </m:e>
                  <m:sup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宋体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宋体" w:hAnsi="Cambria Math" w:cs="Times New Roman"/>
                            <w:sz w:val="24"/>
                            <w:szCs w:val="24"/>
                          </w:rPr>
                          <m:t>2-θ</m:t>
                        </m:r>
                      </m:e>
                    </m:d>
                  </m:e>
                  <m:sup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(16-8θ-</m:t>
                </m:r>
                <m:sSup>
                  <m:sSupPr>
                    <m:ctrlP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θ</m:t>
                    </m:r>
                  </m:e>
                  <m:sup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)</m:t>
                </m:r>
              </m:e>
            </m:rad>
            <m:r>
              <w:rPr>
                <w:rFonts w:ascii="Cambria Math" w:eastAsia="宋体" w:hAnsi="Cambria Math" w:cs="Times New Roman"/>
                <w:sz w:val="24"/>
                <w:szCs w:val="24"/>
              </w:rPr>
              <m:t>+γ(24-26θ+7</m:t>
            </m:r>
            <m:sSup>
              <m:sSupPr>
                <m:ctrlPr>
                  <w:rPr>
                    <w:rFonts w:ascii="Cambria Math" w:eastAsia="宋体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θ</m:t>
                </m:r>
              </m:e>
              <m:sup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宋体" w:hAnsi="Cambria Math" w:cs="Times New Roman"/>
                <w:sz w:val="24"/>
                <w:szCs w:val="24"/>
              </w:rPr>
              <m:t>)</m:t>
            </m:r>
          </m:num>
          <m:den>
            <m:r>
              <w:rPr>
                <w:rFonts w:ascii="Cambria Math" w:eastAsia="宋体" w:hAnsi="Cambria Math" w:cs="Times New Roman"/>
                <w:sz w:val="24"/>
                <w:szCs w:val="24"/>
              </w:rPr>
              <m:t>4</m:t>
            </m:r>
            <m:sSup>
              <m:sSupPr>
                <m:ctrlPr>
                  <w:rPr>
                    <w:rFonts w:ascii="Cambria Math" w:eastAsia="宋体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γ</m:t>
                </m:r>
              </m:e>
              <m:sup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="宋体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(2-θ)</m:t>
                </m:r>
              </m:e>
              <m:sup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 proof is complete.</w:t>
      </w:r>
    </w:p>
    <w:p w:rsidR="002B412B" w:rsidRPr="002B412B" w:rsidRDefault="002B412B" w:rsidP="002B412B">
      <w:pPr>
        <w:spacing w:beforeLines="25" w:before="78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Proof of Corollary 5</w:t>
      </w:r>
      <w:r w:rsidRPr="002B412B">
        <w:rPr>
          <w:rFonts w:ascii="Times New Roman" w:hAnsi="Times New Roman" w:cs="Times New Roman" w:hint="eastAsia"/>
          <w:b/>
          <w:sz w:val="24"/>
          <w:szCs w:val="24"/>
        </w:rPr>
        <w:t>：</w:t>
      </w:r>
    </w:p>
    <w:p w:rsidR="002B412B" w:rsidRPr="002B412B" w:rsidRDefault="002B412B" w:rsidP="002B412B">
      <w:pPr>
        <w:spacing w:beforeLines="25" w:before="78"/>
        <w:ind w:firstLineChars="100" w:firstLine="240"/>
        <w:rPr>
          <w:rFonts w:ascii="Times New Roman" w:eastAsia="宋体" w:hAnsi="Times New Roman" w:cs="Times New Roman"/>
          <w:b/>
          <w:color w:val="FF0000"/>
          <w:sz w:val="24"/>
          <w:szCs w:val="24"/>
        </w:rPr>
      </w:pPr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If </w:t>
      </w:r>
      <m:oMath>
        <m:bar>
          <m:barPr>
            <m:ctrlPr>
              <w:rPr>
                <w:rFonts w:ascii="Cambria Math" w:hAnsi="Cambria Math" w:cs="Times New Roman"/>
                <w:sz w:val="24"/>
                <w:szCs w:val="24"/>
              </w:rPr>
            </m:ctrlPr>
          </m:bar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</m:ba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>β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under the encroachement, the profit of retailer is given as</w:t>
      </w:r>
      <w:r w:rsidRPr="002B412B"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(1-</m:t>
            </m:r>
            <m:r>
              <w:rPr>
                <w:rFonts w:ascii="Cambria Math" w:hAnsi="Cambria Math" w:cs="Times New Roman"/>
                <w:sz w:val="24"/>
                <w:szCs w:val="24"/>
              </w:rPr>
              <m:t>γ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)(2-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While, under the single channel, the profit of retailer is described as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(1-</m:t>
            </m:r>
            <m:r>
              <w:rPr>
                <w:rFonts w:ascii="Cambria Math" w:hAnsi="Cambria Math" w:cs="Times New Roman"/>
                <w:sz w:val="24"/>
                <w:szCs w:val="24"/>
              </w:rPr>
              <m:t>γ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16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βγ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-2)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Solving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 yields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0&lt;</m:t>
        </m:r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. Where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2(2-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8(2-</m:t>
            </m:r>
            <m:r>
              <w:rPr>
                <w:rFonts w:ascii="Cambria Math" w:hAnsi="Cambria Math" w:cs="Times New Roman"/>
                <w:sz w:val="24"/>
                <w:szCs w:val="24"/>
              </w:rPr>
              <m:t>βγ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)(2-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In addition, we can find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=-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θ(βγ-1)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8(2-</m:t>
            </m:r>
            <m:r>
              <w:rPr>
                <w:rFonts w:ascii="Cambria Math" w:hAnsi="Cambria Math" w:cs="Times New Roman"/>
                <w:sz w:val="24"/>
                <w:szCs w:val="24"/>
              </w:rPr>
              <m:t>βγ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)(2-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den>
        </m:f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&lt;0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which implies that coupon may prevents the brander’s encroachment to some extent. The proof is complete.</w:t>
      </w:r>
    </w:p>
    <w:p w:rsidR="002B412B" w:rsidRPr="002B412B" w:rsidRDefault="002B412B" w:rsidP="002B412B">
      <w:pPr>
        <w:spacing w:beforeLines="25" w:before="78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Proof of Corollary 6</w:t>
      </w:r>
      <w:r w:rsidRPr="002B412B">
        <w:rPr>
          <w:rFonts w:ascii="Times New Roman" w:hAnsi="Times New Roman" w:cs="Times New Roman" w:hint="eastAsia"/>
          <w:b/>
          <w:sz w:val="24"/>
          <w:szCs w:val="24"/>
        </w:rPr>
        <w:t>：</w:t>
      </w:r>
    </w:p>
    <w:p w:rsidR="002B412B" w:rsidRPr="002B412B" w:rsidRDefault="002B412B" w:rsidP="002B412B">
      <w:pPr>
        <w:spacing w:beforeLines="25" w:before="78"/>
        <w:ind w:firstLineChars="50" w:firstLine="105"/>
        <w:rPr>
          <w:rFonts w:ascii="Times New Roman" w:eastAsia="宋体" w:hAnsi="Times New Roman" w:cs="Times New Roman"/>
          <w:b/>
          <w:color w:val="FF0000"/>
          <w:sz w:val="24"/>
          <w:szCs w:val="24"/>
        </w:rPr>
      </w:pPr>
      <w:r w:rsidRPr="002B412B">
        <w:rPr>
          <w:rFonts w:ascii="Times New Roman" w:hAnsi="Times New Roman" w:cs="Times New Roman"/>
          <w:szCs w:val="21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If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 brander tends to encroach the retail market, while, in the case of coupon, with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 encroachment benefits the brander more. Comparing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a</w:t>
      </w:r>
      <w:r w:rsidRPr="002B412B">
        <w:rPr>
          <w:rFonts w:ascii="Times New Roman" w:hAnsi="Times New Roman" w:cs="Times New Roman"/>
          <w:sz w:val="24"/>
          <w:szCs w:val="24"/>
        </w:rPr>
        <w:t xml:space="preserve">nd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>in figure 3(b)</w:t>
      </w:r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we have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&lt;0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which implies coupon weakens the motivation of brander’s encoroachment. The proof is complete.</w:t>
      </w:r>
    </w:p>
    <w:p w:rsidR="002B412B" w:rsidRPr="002B412B" w:rsidRDefault="002B412B" w:rsidP="002B412B">
      <w:pPr>
        <w:spacing w:beforeLines="25" w:before="78"/>
        <w:rPr>
          <w:rFonts w:ascii="Times New Roman" w:hAnsi="Times New Roman" w:cs="Times New Roman"/>
          <w:b/>
          <w:sz w:val="24"/>
          <w:szCs w:val="24"/>
        </w:rPr>
      </w:pPr>
      <w:r w:rsidRPr="002B412B">
        <w:rPr>
          <w:rFonts w:ascii="Times New Roman" w:hAnsi="Times New Roman" w:cs="Times New Roman"/>
          <w:b/>
          <w:sz w:val="24"/>
          <w:szCs w:val="24"/>
        </w:rPr>
        <w:t>Proof of Corollary 7</w:t>
      </w:r>
      <w:r w:rsidRPr="002B412B">
        <w:rPr>
          <w:rFonts w:ascii="Times New Roman" w:hAnsi="Times New Roman" w:cs="Times New Roman" w:hint="eastAsia"/>
          <w:b/>
          <w:sz w:val="24"/>
          <w:szCs w:val="24"/>
        </w:rPr>
        <w:t>：</w:t>
      </w:r>
    </w:p>
    <w:p w:rsidR="002B412B" w:rsidRPr="002B412B" w:rsidRDefault="002B412B" w:rsidP="002B412B">
      <w:pPr>
        <w:spacing w:beforeLines="25" w:before="78"/>
        <w:ind w:firstLineChars="100" w:firstLine="240"/>
        <w:rPr>
          <w:rFonts w:ascii="Times New Roman" w:eastAsia="宋体" w:hAnsi="Times New Roman" w:cs="Times New Roman"/>
          <w:b/>
          <w:color w:val="FF0000"/>
          <w:sz w:val="24"/>
          <w:szCs w:val="24"/>
        </w:rPr>
      </w:pPr>
      <w:r w:rsidRPr="002B412B">
        <w:rPr>
          <w:rFonts w:ascii="Times New Roman" w:hAnsi="Times New Roman" w:cs="Times New Roman"/>
          <w:sz w:val="24"/>
          <w:szCs w:val="24"/>
        </w:rPr>
        <w:t xml:space="preserve">In the case of no coupon, if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≤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the single channel with the threat is employed by the brander, from which </w:t>
      </w:r>
      <w:r w:rsidRPr="002B412B">
        <w:rPr>
          <w:rFonts w:ascii="Times New Roman" w:hAnsi="Times New Roman" w:cs="Times New Roman" w:hint="eastAsia"/>
          <w:sz w:val="24"/>
          <w:szCs w:val="24"/>
        </w:rPr>
        <w:t>the</w:t>
      </w:r>
      <w:r w:rsidRPr="002B412B">
        <w:rPr>
          <w:rFonts w:ascii="Times New Roman" w:hAnsi="Times New Roman" w:cs="Times New Roman"/>
          <w:sz w:val="24"/>
          <w:szCs w:val="24"/>
        </w:rPr>
        <w:t xml:space="preserve"> retailer gets the profit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. Comparing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and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we have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π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&gt;0</m:t>
        </m:r>
      </m:oMath>
      <w:r w:rsidRPr="002B412B">
        <w:rPr>
          <w:rFonts w:ascii="Times New Roman" w:hAnsi="Times New Roman" w:cs="Times New Roman"/>
          <w:sz w:val="24"/>
          <w:szCs w:val="24"/>
        </w:rPr>
        <w:t xml:space="preserve">. Then we can get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≤</m:t>
        </m:r>
        <m:r>
          <w:rPr>
            <w:rFonts w:ascii="Cambria Math" w:hAnsi="Cambria Math" w:cs="Times New Roman"/>
            <w:sz w:val="24"/>
            <w:szCs w:val="24"/>
          </w:rPr>
          <m:t>c&lt;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, where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8-(4+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4-2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4(2-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 xml:space="preserve">. When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≥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>, the retailer prefers the single channel strategy.</w:t>
      </w:r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412B">
        <w:rPr>
          <w:rFonts w:ascii="Times New Roman" w:hAnsi="Times New Roman" w:cs="Times New Roman"/>
          <w:sz w:val="24"/>
          <w:szCs w:val="24"/>
        </w:rPr>
        <w:t xml:space="preserve">In the case of coupon, </w:t>
      </w:r>
      <w:r w:rsidRPr="002B412B">
        <w:rPr>
          <w:rFonts w:ascii="Times New Roman" w:hAnsi="Times New Roman" w:cs="Times New Roman" w:hint="eastAsia"/>
          <w:sz w:val="24"/>
          <w:szCs w:val="24"/>
        </w:rPr>
        <w:t>the</w:t>
      </w:r>
      <w:r w:rsidRPr="002B412B">
        <w:rPr>
          <w:rFonts w:ascii="Times New Roman" w:hAnsi="Times New Roman" w:cs="Times New Roman"/>
          <w:sz w:val="24"/>
          <w:szCs w:val="24"/>
        </w:rPr>
        <w:t xml:space="preserve"> retailer gets the profit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>u</w:t>
      </w:r>
      <w:r w:rsidRPr="002B412B">
        <w:rPr>
          <w:rFonts w:ascii="Times New Roman" w:hAnsi="Times New Roman" w:cs="Times New Roman"/>
          <w:sz w:val="24"/>
          <w:szCs w:val="24"/>
        </w:rPr>
        <w:t xml:space="preserve">nder the single channel strategy with the threat. Letting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>,</w:t>
      </w:r>
      <w:r w:rsidRPr="002B412B">
        <w:rPr>
          <w:rFonts w:ascii="Times New Roman" w:hAnsi="Times New Roman" w:cs="Times New Roman"/>
          <w:sz w:val="24"/>
          <w:szCs w:val="24"/>
        </w:rPr>
        <w:t xml:space="preserve"> we can find a unique threshold value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. If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≤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,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&gt;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 and</w:t>
      </w:r>
      <w:r w:rsidRPr="002B412B">
        <w:rPr>
          <w:rFonts w:ascii="Times New Roman" w:hAnsi="Times New Roman" w:cs="Times New Roman" w:hint="eastAsia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S*</m:t>
            </m:r>
          </m:sup>
        </m:sSubSup>
      </m:oMath>
      <w:r w:rsidRPr="002B412B">
        <w:rPr>
          <w:rFonts w:ascii="Times New Roman" w:hAnsi="Times New Roman" w:cs="Times New Roman"/>
          <w:sz w:val="24"/>
          <w:szCs w:val="24"/>
        </w:rPr>
        <w:t xml:space="preserve"> if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&lt;</m:t>
        </m:r>
        <m:r>
          <w:rPr>
            <w:rFonts w:ascii="Cambria Math" w:hAnsi="Cambria Math" w:cs="Times New Roman"/>
            <w:sz w:val="24"/>
            <w:szCs w:val="24"/>
          </w:rPr>
          <m:t>c</m:t>
        </m:r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Where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acc>
              <m:accPr>
                <m:chr m:val="̅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=1-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4-2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(2-</m:t>
            </m:r>
            <m:r>
              <w:rPr>
                <w:rFonts w:ascii="Cambria Math" w:hAnsi="Cambria Math" w:cs="Times New Roman"/>
                <w:sz w:val="24"/>
                <w:szCs w:val="24"/>
              </w:rPr>
              <m:t>βγ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)(8-4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</m:den>
        </m:f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Here,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acc>
          <m:accPr>
            <m:chr m:val="⃛"/>
            <m:ctrlPr>
              <w:rPr>
                <w:rFonts w:ascii="Cambria Math" w:hAnsi="Cambria Math" w:cs="Times New Roman"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</m:acc>
      </m:oMath>
      <w:r w:rsidRPr="002B412B">
        <w:rPr>
          <w:rFonts w:ascii="Times New Roman" w:hAnsi="Times New Roman" w:cs="Times New Roman"/>
          <w:sz w:val="24"/>
          <w:szCs w:val="24"/>
        </w:rPr>
        <w:t xml:space="preserve"> is a threshold value satisfying </w:t>
      </w:r>
      <m:oMath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sSubSup>
          <m:sSub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p>
        </m:sSubSup>
      </m:oMath>
      <w:r w:rsidRPr="002B412B">
        <w:rPr>
          <w:rFonts w:ascii="Times New Roman" w:hAnsi="Times New Roman" w:cs="Times New Roman" w:hint="eastAsia"/>
          <w:sz w:val="24"/>
          <w:szCs w:val="24"/>
        </w:rPr>
        <w:t>.</w:t>
      </w:r>
      <w:r w:rsidRPr="002B412B">
        <w:rPr>
          <w:rFonts w:ascii="Times New Roman" w:hAnsi="Times New Roman" w:cs="Times New Roman"/>
          <w:sz w:val="24"/>
          <w:szCs w:val="24"/>
        </w:rPr>
        <w:t xml:space="preserve"> Where </w:t>
      </w:r>
      <m:oMath>
        <m:acc>
          <m:accPr>
            <m:chr m:val="⃛"/>
            <m:ctrlPr>
              <w:rPr>
                <w:rFonts w:ascii="Cambria Math" w:hAnsi="Cambria Math" w:cs="Times New Roman"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β</m:t>
            </m:r>
          </m:e>
        </m:acc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9</m:t>
            </m:r>
            <m:d>
              <m:d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2(2-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e>
            </m:rad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-2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(4+4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4-2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θ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)(2-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θ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4(2-</m:t>
            </m:r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)</m:t>
            </m:r>
            <m:r>
              <w:rPr>
                <w:rFonts w:ascii="Cambria Math" w:hAnsi="Cambria Math" w:cs="Times New Roman"/>
                <w:sz w:val="24"/>
                <w:szCs w:val="24"/>
              </w:rPr>
              <m:t>γ</m:t>
            </m:r>
          </m:den>
        </m:f>
      </m:oMath>
      <w:r w:rsidRPr="002B412B">
        <w:rPr>
          <w:rFonts w:ascii="Times New Roman" w:hAnsi="Times New Roman" w:cs="Times New Roman"/>
          <w:sz w:val="24"/>
          <w:szCs w:val="24"/>
        </w:rPr>
        <w:t>. The proof is complete.</w:t>
      </w:r>
    </w:p>
    <w:p w:rsidR="003430D5" w:rsidRPr="002B412B" w:rsidRDefault="003430D5"/>
    <w:sectPr w:rsidR="003430D5" w:rsidRPr="002B412B">
      <w:footnotePr>
        <w:numRestart w:val="eachPage"/>
      </w:footnote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F70" w:rsidRDefault="009B3F70" w:rsidP="00D1694A">
      <w:r>
        <w:separator/>
      </w:r>
    </w:p>
  </w:endnote>
  <w:endnote w:type="continuationSeparator" w:id="0">
    <w:p w:rsidR="009B3F70" w:rsidRDefault="009B3F70" w:rsidP="00D16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黑体">
    <w:altName w:val="黑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F70" w:rsidRDefault="009B3F70" w:rsidP="00D1694A">
      <w:r>
        <w:separator/>
      </w:r>
    </w:p>
  </w:footnote>
  <w:footnote w:type="continuationSeparator" w:id="0">
    <w:p w:rsidR="009B3F70" w:rsidRDefault="009B3F70" w:rsidP="00D16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E23E7"/>
    <w:multiLevelType w:val="hybridMultilevel"/>
    <w:tmpl w:val="C7D610C2"/>
    <w:lvl w:ilvl="0" w:tplc="52865EF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6C986986" w:tentative="1">
      <w:start w:val="1"/>
      <w:numFmt w:val="lowerLetter"/>
      <w:lvlText w:val="%2)"/>
      <w:lvlJc w:val="left"/>
      <w:pPr>
        <w:ind w:left="840" w:hanging="420"/>
      </w:pPr>
    </w:lvl>
    <w:lvl w:ilvl="2" w:tplc="C24A2FC0" w:tentative="1">
      <w:start w:val="1"/>
      <w:numFmt w:val="lowerRoman"/>
      <w:lvlText w:val="%3."/>
      <w:lvlJc w:val="right"/>
      <w:pPr>
        <w:ind w:left="1260" w:hanging="420"/>
      </w:pPr>
    </w:lvl>
    <w:lvl w:ilvl="3" w:tplc="404C0BD4" w:tentative="1">
      <w:start w:val="1"/>
      <w:numFmt w:val="decimal"/>
      <w:lvlText w:val="%4."/>
      <w:lvlJc w:val="left"/>
      <w:pPr>
        <w:ind w:left="1680" w:hanging="420"/>
      </w:pPr>
    </w:lvl>
    <w:lvl w:ilvl="4" w:tplc="4998D404" w:tentative="1">
      <w:start w:val="1"/>
      <w:numFmt w:val="lowerLetter"/>
      <w:lvlText w:val="%5)"/>
      <w:lvlJc w:val="left"/>
      <w:pPr>
        <w:ind w:left="2100" w:hanging="420"/>
      </w:pPr>
    </w:lvl>
    <w:lvl w:ilvl="5" w:tplc="3B187B3E" w:tentative="1">
      <w:start w:val="1"/>
      <w:numFmt w:val="lowerRoman"/>
      <w:lvlText w:val="%6."/>
      <w:lvlJc w:val="right"/>
      <w:pPr>
        <w:ind w:left="2520" w:hanging="420"/>
      </w:pPr>
    </w:lvl>
    <w:lvl w:ilvl="6" w:tplc="553A1442" w:tentative="1">
      <w:start w:val="1"/>
      <w:numFmt w:val="decimal"/>
      <w:lvlText w:val="%7."/>
      <w:lvlJc w:val="left"/>
      <w:pPr>
        <w:ind w:left="2940" w:hanging="420"/>
      </w:pPr>
    </w:lvl>
    <w:lvl w:ilvl="7" w:tplc="75EA304E" w:tentative="1">
      <w:start w:val="1"/>
      <w:numFmt w:val="lowerLetter"/>
      <w:lvlText w:val="%8)"/>
      <w:lvlJc w:val="left"/>
      <w:pPr>
        <w:ind w:left="3360" w:hanging="420"/>
      </w:pPr>
    </w:lvl>
    <w:lvl w:ilvl="8" w:tplc="86EEFBAE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7C4373"/>
    <w:multiLevelType w:val="multilevel"/>
    <w:tmpl w:val="AD4E2DBA"/>
    <w:lvl w:ilvl="0">
      <w:start w:val="1"/>
      <w:numFmt w:val="decimal"/>
      <w:lvlText w:val="%1.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0" w:hanging="3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47372F"/>
    <w:multiLevelType w:val="hybridMultilevel"/>
    <w:tmpl w:val="983E2A8E"/>
    <w:lvl w:ilvl="0" w:tplc="30CA0266">
      <w:start w:val="1"/>
      <w:numFmt w:val="decimal"/>
      <w:lvlText w:val=" [%1]"/>
      <w:lvlJc w:val="left"/>
      <w:pPr>
        <w:ind w:left="420" w:hanging="420"/>
      </w:pPr>
      <w:rPr>
        <w:rFonts w:hint="eastAsia"/>
      </w:rPr>
    </w:lvl>
    <w:lvl w:ilvl="1" w:tplc="4DE6D0FE" w:tentative="1">
      <w:start w:val="1"/>
      <w:numFmt w:val="lowerLetter"/>
      <w:lvlText w:val="%2)"/>
      <w:lvlJc w:val="left"/>
      <w:pPr>
        <w:ind w:left="840" w:hanging="420"/>
      </w:pPr>
    </w:lvl>
    <w:lvl w:ilvl="2" w:tplc="4AD2ACBE" w:tentative="1">
      <w:start w:val="1"/>
      <w:numFmt w:val="lowerRoman"/>
      <w:lvlText w:val="%3."/>
      <w:lvlJc w:val="right"/>
      <w:pPr>
        <w:ind w:left="1260" w:hanging="420"/>
      </w:pPr>
    </w:lvl>
    <w:lvl w:ilvl="3" w:tplc="9A86A3F2" w:tentative="1">
      <w:start w:val="1"/>
      <w:numFmt w:val="decimal"/>
      <w:lvlText w:val="%4."/>
      <w:lvlJc w:val="left"/>
      <w:pPr>
        <w:ind w:left="1680" w:hanging="420"/>
      </w:pPr>
    </w:lvl>
    <w:lvl w:ilvl="4" w:tplc="16A86F30" w:tentative="1">
      <w:start w:val="1"/>
      <w:numFmt w:val="lowerLetter"/>
      <w:lvlText w:val="%5)"/>
      <w:lvlJc w:val="left"/>
      <w:pPr>
        <w:ind w:left="2100" w:hanging="420"/>
      </w:pPr>
    </w:lvl>
    <w:lvl w:ilvl="5" w:tplc="FB8E1CAA" w:tentative="1">
      <w:start w:val="1"/>
      <w:numFmt w:val="lowerRoman"/>
      <w:lvlText w:val="%6."/>
      <w:lvlJc w:val="right"/>
      <w:pPr>
        <w:ind w:left="2520" w:hanging="420"/>
      </w:pPr>
    </w:lvl>
    <w:lvl w:ilvl="6" w:tplc="1DE661C4" w:tentative="1">
      <w:start w:val="1"/>
      <w:numFmt w:val="decimal"/>
      <w:lvlText w:val="%7."/>
      <w:lvlJc w:val="left"/>
      <w:pPr>
        <w:ind w:left="2940" w:hanging="420"/>
      </w:pPr>
    </w:lvl>
    <w:lvl w:ilvl="7" w:tplc="100876EC" w:tentative="1">
      <w:start w:val="1"/>
      <w:numFmt w:val="lowerLetter"/>
      <w:lvlText w:val="%8)"/>
      <w:lvlJc w:val="left"/>
      <w:pPr>
        <w:ind w:left="3360" w:hanging="420"/>
      </w:pPr>
    </w:lvl>
    <w:lvl w:ilvl="8" w:tplc="B56C6F90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49B3445"/>
    <w:multiLevelType w:val="hybridMultilevel"/>
    <w:tmpl w:val="835E520C"/>
    <w:lvl w:ilvl="0" w:tplc="BBD44E48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B7CA7794" w:tentative="1">
      <w:start w:val="1"/>
      <w:numFmt w:val="lowerLetter"/>
      <w:lvlText w:val="%2)"/>
      <w:lvlJc w:val="left"/>
      <w:pPr>
        <w:ind w:left="945" w:hanging="420"/>
      </w:pPr>
    </w:lvl>
    <w:lvl w:ilvl="2" w:tplc="FF64296C" w:tentative="1">
      <w:start w:val="1"/>
      <w:numFmt w:val="lowerRoman"/>
      <w:lvlText w:val="%3."/>
      <w:lvlJc w:val="right"/>
      <w:pPr>
        <w:ind w:left="1365" w:hanging="420"/>
      </w:pPr>
    </w:lvl>
    <w:lvl w:ilvl="3" w:tplc="7E366202" w:tentative="1">
      <w:start w:val="1"/>
      <w:numFmt w:val="decimal"/>
      <w:lvlText w:val="%4."/>
      <w:lvlJc w:val="left"/>
      <w:pPr>
        <w:ind w:left="1785" w:hanging="420"/>
      </w:pPr>
    </w:lvl>
    <w:lvl w:ilvl="4" w:tplc="42A29894" w:tentative="1">
      <w:start w:val="1"/>
      <w:numFmt w:val="lowerLetter"/>
      <w:lvlText w:val="%5)"/>
      <w:lvlJc w:val="left"/>
      <w:pPr>
        <w:ind w:left="2205" w:hanging="420"/>
      </w:pPr>
    </w:lvl>
    <w:lvl w:ilvl="5" w:tplc="D68E9A54" w:tentative="1">
      <w:start w:val="1"/>
      <w:numFmt w:val="lowerRoman"/>
      <w:lvlText w:val="%6."/>
      <w:lvlJc w:val="right"/>
      <w:pPr>
        <w:ind w:left="2625" w:hanging="420"/>
      </w:pPr>
    </w:lvl>
    <w:lvl w:ilvl="6" w:tplc="36106772" w:tentative="1">
      <w:start w:val="1"/>
      <w:numFmt w:val="decimal"/>
      <w:lvlText w:val="%7."/>
      <w:lvlJc w:val="left"/>
      <w:pPr>
        <w:ind w:left="3045" w:hanging="420"/>
      </w:pPr>
    </w:lvl>
    <w:lvl w:ilvl="7" w:tplc="1DCA1C92" w:tentative="1">
      <w:start w:val="1"/>
      <w:numFmt w:val="lowerLetter"/>
      <w:lvlText w:val="%8)"/>
      <w:lvlJc w:val="left"/>
      <w:pPr>
        <w:ind w:left="3465" w:hanging="420"/>
      </w:pPr>
    </w:lvl>
    <w:lvl w:ilvl="8" w:tplc="60FAB8E2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4" w15:restartNumberingAfterBreak="0">
    <w:nsid w:val="21C66FF4"/>
    <w:multiLevelType w:val="hybridMultilevel"/>
    <w:tmpl w:val="93D03590"/>
    <w:lvl w:ilvl="0" w:tplc="79983C54">
      <w:start w:val="1"/>
      <w:numFmt w:val="decimal"/>
      <w:lvlText w:val="(%1)"/>
      <w:lvlJc w:val="left"/>
      <w:pPr>
        <w:ind w:left="470" w:hanging="360"/>
      </w:pPr>
      <w:rPr>
        <w:rFonts w:asciiTheme="minorHAnsi" w:eastAsiaTheme="minorEastAsia" w:hAnsiTheme="minorHAnsi" w:cstheme="minorBidi" w:hint="default"/>
        <w:b w:val="0"/>
      </w:rPr>
    </w:lvl>
    <w:lvl w:ilvl="1" w:tplc="F4E49940" w:tentative="1">
      <w:start w:val="1"/>
      <w:numFmt w:val="lowerLetter"/>
      <w:lvlText w:val="%2)"/>
      <w:lvlJc w:val="left"/>
      <w:pPr>
        <w:ind w:left="950" w:hanging="420"/>
      </w:pPr>
    </w:lvl>
    <w:lvl w:ilvl="2" w:tplc="A8F8DB86" w:tentative="1">
      <w:start w:val="1"/>
      <w:numFmt w:val="lowerRoman"/>
      <w:lvlText w:val="%3."/>
      <w:lvlJc w:val="right"/>
      <w:pPr>
        <w:ind w:left="1370" w:hanging="420"/>
      </w:pPr>
    </w:lvl>
    <w:lvl w:ilvl="3" w:tplc="5FC804A8" w:tentative="1">
      <w:start w:val="1"/>
      <w:numFmt w:val="decimal"/>
      <w:lvlText w:val="%4."/>
      <w:lvlJc w:val="left"/>
      <w:pPr>
        <w:ind w:left="1790" w:hanging="420"/>
      </w:pPr>
    </w:lvl>
    <w:lvl w:ilvl="4" w:tplc="E8848DD0" w:tentative="1">
      <w:start w:val="1"/>
      <w:numFmt w:val="lowerLetter"/>
      <w:lvlText w:val="%5)"/>
      <w:lvlJc w:val="left"/>
      <w:pPr>
        <w:ind w:left="2210" w:hanging="420"/>
      </w:pPr>
    </w:lvl>
    <w:lvl w:ilvl="5" w:tplc="1058728E" w:tentative="1">
      <w:start w:val="1"/>
      <w:numFmt w:val="lowerRoman"/>
      <w:lvlText w:val="%6."/>
      <w:lvlJc w:val="right"/>
      <w:pPr>
        <w:ind w:left="2630" w:hanging="420"/>
      </w:pPr>
    </w:lvl>
    <w:lvl w:ilvl="6" w:tplc="27BA5EB4" w:tentative="1">
      <w:start w:val="1"/>
      <w:numFmt w:val="decimal"/>
      <w:lvlText w:val="%7."/>
      <w:lvlJc w:val="left"/>
      <w:pPr>
        <w:ind w:left="3050" w:hanging="420"/>
      </w:pPr>
    </w:lvl>
    <w:lvl w:ilvl="7" w:tplc="9EA6BED8" w:tentative="1">
      <w:start w:val="1"/>
      <w:numFmt w:val="lowerLetter"/>
      <w:lvlText w:val="%8)"/>
      <w:lvlJc w:val="left"/>
      <w:pPr>
        <w:ind w:left="3470" w:hanging="420"/>
      </w:pPr>
    </w:lvl>
    <w:lvl w:ilvl="8" w:tplc="1902AD42" w:tentative="1">
      <w:start w:val="1"/>
      <w:numFmt w:val="lowerRoman"/>
      <w:lvlText w:val="%9."/>
      <w:lvlJc w:val="right"/>
      <w:pPr>
        <w:ind w:left="3890" w:hanging="420"/>
      </w:pPr>
    </w:lvl>
  </w:abstractNum>
  <w:abstractNum w:abstractNumId="5" w15:restartNumberingAfterBreak="0">
    <w:nsid w:val="253F0DE5"/>
    <w:multiLevelType w:val="hybridMultilevel"/>
    <w:tmpl w:val="99E0A304"/>
    <w:lvl w:ilvl="0" w:tplc="A5DED1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74A7BC0"/>
    <w:multiLevelType w:val="hybridMultilevel"/>
    <w:tmpl w:val="7C4E5DDE"/>
    <w:lvl w:ilvl="0" w:tplc="132A9334">
      <w:start w:val="1"/>
      <w:numFmt w:val="decimal"/>
      <w:lvlText w:val=" [%1]"/>
      <w:lvlJc w:val="right"/>
      <w:pPr>
        <w:ind w:left="420" w:hanging="420"/>
      </w:pPr>
      <w:rPr>
        <w:rFonts w:hint="eastAsia"/>
      </w:rPr>
    </w:lvl>
    <w:lvl w:ilvl="1" w:tplc="CA549B58" w:tentative="1">
      <w:start w:val="1"/>
      <w:numFmt w:val="lowerLetter"/>
      <w:lvlText w:val="%2)"/>
      <w:lvlJc w:val="left"/>
      <w:pPr>
        <w:ind w:left="840" w:hanging="420"/>
      </w:pPr>
    </w:lvl>
    <w:lvl w:ilvl="2" w:tplc="2D0C773C" w:tentative="1">
      <w:start w:val="1"/>
      <w:numFmt w:val="lowerRoman"/>
      <w:lvlText w:val="%3."/>
      <w:lvlJc w:val="right"/>
      <w:pPr>
        <w:ind w:left="1260" w:hanging="420"/>
      </w:pPr>
    </w:lvl>
    <w:lvl w:ilvl="3" w:tplc="C56C733A" w:tentative="1">
      <w:start w:val="1"/>
      <w:numFmt w:val="decimal"/>
      <w:lvlText w:val="%4."/>
      <w:lvlJc w:val="left"/>
      <w:pPr>
        <w:ind w:left="1680" w:hanging="420"/>
      </w:pPr>
    </w:lvl>
    <w:lvl w:ilvl="4" w:tplc="19F8C5E0" w:tentative="1">
      <w:start w:val="1"/>
      <w:numFmt w:val="lowerLetter"/>
      <w:lvlText w:val="%5)"/>
      <w:lvlJc w:val="left"/>
      <w:pPr>
        <w:ind w:left="2100" w:hanging="420"/>
      </w:pPr>
    </w:lvl>
    <w:lvl w:ilvl="5" w:tplc="B97A22D2" w:tentative="1">
      <w:start w:val="1"/>
      <w:numFmt w:val="lowerRoman"/>
      <w:lvlText w:val="%6."/>
      <w:lvlJc w:val="right"/>
      <w:pPr>
        <w:ind w:left="2520" w:hanging="420"/>
      </w:pPr>
    </w:lvl>
    <w:lvl w:ilvl="6" w:tplc="3A2E5EB8" w:tentative="1">
      <w:start w:val="1"/>
      <w:numFmt w:val="decimal"/>
      <w:lvlText w:val="%7."/>
      <w:lvlJc w:val="left"/>
      <w:pPr>
        <w:ind w:left="2940" w:hanging="420"/>
      </w:pPr>
    </w:lvl>
    <w:lvl w:ilvl="7" w:tplc="3982BEBA" w:tentative="1">
      <w:start w:val="1"/>
      <w:numFmt w:val="lowerLetter"/>
      <w:lvlText w:val="%8)"/>
      <w:lvlJc w:val="left"/>
      <w:pPr>
        <w:ind w:left="3360" w:hanging="420"/>
      </w:pPr>
    </w:lvl>
    <w:lvl w:ilvl="8" w:tplc="9FFE85F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8253E42"/>
    <w:multiLevelType w:val="multilevel"/>
    <w:tmpl w:val="682E2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441736"/>
    <w:multiLevelType w:val="hybridMultilevel"/>
    <w:tmpl w:val="8ADCB8BC"/>
    <w:lvl w:ilvl="0" w:tplc="5A5E4F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3FCB08E" w:tentative="1">
      <w:start w:val="1"/>
      <w:numFmt w:val="lowerLetter"/>
      <w:lvlText w:val="%2)"/>
      <w:lvlJc w:val="left"/>
      <w:pPr>
        <w:ind w:left="840" w:hanging="420"/>
      </w:pPr>
    </w:lvl>
    <w:lvl w:ilvl="2" w:tplc="B5DC66C6" w:tentative="1">
      <w:start w:val="1"/>
      <w:numFmt w:val="lowerRoman"/>
      <w:lvlText w:val="%3."/>
      <w:lvlJc w:val="right"/>
      <w:pPr>
        <w:ind w:left="1260" w:hanging="420"/>
      </w:pPr>
    </w:lvl>
    <w:lvl w:ilvl="3" w:tplc="23C22752" w:tentative="1">
      <w:start w:val="1"/>
      <w:numFmt w:val="decimal"/>
      <w:lvlText w:val="%4."/>
      <w:lvlJc w:val="left"/>
      <w:pPr>
        <w:ind w:left="1680" w:hanging="420"/>
      </w:pPr>
    </w:lvl>
    <w:lvl w:ilvl="4" w:tplc="B6B00738" w:tentative="1">
      <w:start w:val="1"/>
      <w:numFmt w:val="lowerLetter"/>
      <w:lvlText w:val="%5)"/>
      <w:lvlJc w:val="left"/>
      <w:pPr>
        <w:ind w:left="2100" w:hanging="420"/>
      </w:pPr>
    </w:lvl>
    <w:lvl w:ilvl="5" w:tplc="4AF046B2" w:tentative="1">
      <w:start w:val="1"/>
      <w:numFmt w:val="lowerRoman"/>
      <w:lvlText w:val="%6."/>
      <w:lvlJc w:val="right"/>
      <w:pPr>
        <w:ind w:left="2520" w:hanging="420"/>
      </w:pPr>
    </w:lvl>
    <w:lvl w:ilvl="6" w:tplc="A274DCFA" w:tentative="1">
      <w:start w:val="1"/>
      <w:numFmt w:val="decimal"/>
      <w:lvlText w:val="%7."/>
      <w:lvlJc w:val="left"/>
      <w:pPr>
        <w:ind w:left="2940" w:hanging="420"/>
      </w:pPr>
    </w:lvl>
    <w:lvl w:ilvl="7" w:tplc="1BB41182" w:tentative="1">
      <w:start w:val="1"/>
      <w:numFmt w:val="lowerLetter"/>
      <w:lvlText w:val="%8)"/>
      <w:lvlJc w:val="left"/>
      <w:pPr>
        <w:ind w:left="3360" w:hanging="420"/>
      </w:pPr>
    </w:lvl>
    <w:lvl w:ilvl="8" w:tplc="F352525A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3852F0C"/>
    <w:multiLevelType w:val="hybridMultilevel"/>
    <w:tmpl w:val="AED0DB72"/>
    <w:lvl w:ilvl="0" w:tplc="DEDA037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5836A022" w:tentative="1">
      <w:start w:val="1"/>
      <w:numFmt w:val="lowerLetter"/>
      <w:lvlText w:val="%2)"/>
      <w:lvlJc w:val="left"/>
      <w:pPr>
        <w:ind w:left="840" w:hanging="420"/>
      </w:pPr>
    </w:lvl>
    <w:lvl w:ilvl="2" w:tplc="C7F47AE2" w:tentative="1">
      <w:start w:val="1"/>
      <w:numFmt w:val="lowerRoman"/>
      <w:lvlText w:val="%3."/>
      <w:lvlJc w:val="right"/>
      <w:pPr>
        <w:ind w:left="1260" w:hanging="420"/>
      </w:pPr>
    </w:lvl>
    <w:lvl w:ilvl="3" w:tplc="95CACA4E" w:tentative="1">
      <w:start w:val="1"/>
      <w:numFmt w:val="decimal"/>
      <w:lvlText w:val="%4."/>
      <w:lvlJc w:val="left"/>
      <w:pPr>
        <w:ind w:left="1680" w:hanging="420"/>
      </w:pPr>
    </w:lvl>
    <w:lvl w:ilvl="4" w:tplc="C884F43A" w:tentative="1">
      <w:start w:val="1"/>
      <w:numFmt w:val="lowerLetter"/>
      <w:lvlText w:val="%5)"/>
      <w:lvlJc w:val="left"/>
      <w:pPr>
        <w:ind w:left="2100" w:hanging="420"/>
      </w:pPr>
    </w:lvl>
    <w:lvl w:ilvl="5" w:tplc="125A50F4" w:tentative="1">
      <w:start w:val="1"/>
      <w:numFmt w:val="lowerRoman"/>
      <w:lvlText w:val="%6."/>
      <w:lvlJc w:val="right"/>
      <w:pPr>
        <w:ind w:left="2520" w:hanging="420"/>
      </w:pPr>
    </w:lvl>
    <w:lvl w:ilvl="6" w:tplc="1ADE1410" w:tentative="1">
      <w:start w:val="1"/>
      <w:numFmt w:val="decimal"/>
      <w:lvlText w:val="%7."/>
      <w:lvlJc w:val="left"/>
      <w:pPr>
        <w:ind w:left="2940" w:hanging="420"/>
      </w:pPr>
    </w:lvl>
    <w:lvl w:ilvl="7" w:tplc="ED48811A" w:tentative="1">
      <w:start w:val="1"/>
      <w:numFmt w:val="lowerLetter"/>
      <w:lvlText w:val="%8)"/>
      <w:lvlJc w:val="left"/>
      <w:pPr>
        <w:ind w:left="3360" w:hanging="420"/>
      </w:pPr>
    </w:lvl>
    <w:lvl w:ilvl="8" w:tplc="4340714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9746078"/>
    <w:multiLevelType w:val="multilevel"/>
    <w:tmpl w:val="53B23E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9E17D2"/>
    <w:multiLevelType w:val="multilevel"/>
    <w:tmpl w:val="FDA689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5D6C34"/>
    <w:multiLevelType w:val="hybridMultilevel"/>
    <w:tmpl w:val="C6AC5B40"/>
    <w:lvl w:ilvl="0" w:tplc="8628530C">
      <w:start w:val="1"/>
      <w:numFmt w:val="decimal"/>
      <w:lvlText w:val="[%1]"/>
      <w:lvlJc w:val="left"/>
      <w:pPr>
        <w:ind w:left="840" w:hanging="420"/>
      </w:pPr>
      <w:rPr>
        <w:rFonts w:hint="eastAsia"/>
      </w:rPr>
    </w:lvl>
    <w:lvl w:ilvl="1" w:tplc="7B0CEF48" w:tentative="1">
      <w:start w:val="1"/>
      <w:numFmt w:val="lowerLetter"/>
      <w:lvlText w:val="%2)"/>
      <w:lvlJc w:val="left"/>
      <w:pPr>
        <w:ind w:left="1260" w:hanging="420"/>
      </w:pPr>
    </w:lvl>
    <w:lvl w:ilvl="2" w:tplc="2BB663E0" w:tentative="1">
      <w:start w:val="1"/>
      <w:numFmt w:val="lowerRoman"/>
      <w:lvlText w:val="%3."/>
      <w:lvlJc w:val="right"/>
      <w:pPr>
        <w:ind w:left="1680" w:hanging="420"/>
      </w:pPr>
    </w:lvl>
    <w:lvl w:ilvl="3" w:tplc="E592CC9E" w:tentative="1">
      <w:start w:val="1"/>
      <w:numFmt w:val="decimal"/>
      <w:lvlText w:val="%4."/>
      <w:lvlJc w:val="left"/>
      <w:pPr>
        <w:ind w:left="2100" w:hanging="420"/>
      </w:pPr>
    </w:lvl>
    <w:lvl w:ilvl="4" w:tplc="55F864E6" w:tentative="1">
      <w:start w:val="1"/>
      <w:numFmt w:val="lowerLetter"/>
      <w:lvlText w:val="%5)"/>
      <w:lvlJc w:val="left"/>
      <w:pPr>
        <w:ind w:left="2520" w:hanging="420"/>
      </w:pPr>
    </w:lvl>
    <w:lvl w:ilvl="5" w:tplc="27845620" w:tentative="1">
      <w:start w:val="1"/>
      <w:numFmt w:val="lowerRoman"/>
      <w:lvlText w:val="%6."/>
      <w:lvlJc w:val="right"/>
      <w:pPr>
        <w:ind w:left="2940" w:hanging="420"/>
      </w:pPr>
    </w:lvl>
    <w:lvl w:ilvl="6" w:tplc="99EA1132" w:tentative="1">
      <w:start w:val="1"/>
      <w:numFmt w:val="decimal"/>
      <w:lvlText w:val="%7."/>
      <w:lvlJc w:val="left"/>
      <w:pPr>
        <w:ind w:left="3360" w:hanging="420"/>
      </w:pPr>
    </w:lvl>
    <w:lvl w:ilvl="7" w:tplc="302ECA0E" w:tentative="1">
      <w:start w:val="1"/>
      <w:numFmt w:val="lowerLetter"/>
      <w:lvlText w:val="%8)"/>
      <w:lvlJc w:val="left"/>
      <w:pPr>
        <w:ind w:left="3780" w:hanging="420"/>
      </w:pPr>
    </w:lvl>
    <w:lvl w:ilvl="8" w:tplc="0A4A1948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 w15:restartNumberingAfterBreak="0">
    <w:nsid w:val="49224F7D"/>
    <w:multiLevelType w:val="hybridMultilevel"/>
    <w:tmpl w:val="667631A8"/>
    <w:lvl w:ilvl="0" w:tplc="0B38CEA8">
      <w:start w:val="1"/>
      <w:numFmt w:val="decimal"/>
      <w:lvlText w:val=" [%1]"/>
      <w:lvlJc w:val="right"/>
      <w:pPr>
        <w:ind w:left="840" w:hanging="420"/>
      </w:pPr>
      <w:rPr>
        <w:rFonts w:hint="eastAsia"/>
      </w:rPr>
    </w:lvl>
    <w:lvl w:ilvl="1" w:tplc="8F764E3E" w:tentative="1">
      <w:start w:val="1"/>
      <w:numFmt w:val="lowerLetter"/>
      <w:lvlText w:val="%2)"/>
      <w:lvlJc w:val="left"/>
      <w:pPr>
        <w:ind w:left="1260" w:hanging="420"/>
      </w:pPr>
    </w:lvl>
    <w:lvl w:ilvl="2" w:tplc="F97228F4" w:tentative="1">
      <w:start w:val="1"/>
      <w:numFmt w:val="lowerRoman"/>
      <w:lvlText w:val="%3."/>
      <w:lvlJc w:val="right"/>
      <w:pPr>
        <w:ind w:left="1680" w:hanging="420"/>
      </w:pPr>
    </w:lvl>
    <w:lvl w:ilvl="3" w:tplc="9BA21140" w:tentative="1">
      <w:start w:val="1"/>
      <w:numFmt w:val="decimal"/>
      <w:lvlText w:val="%4."/>
      <w:lvlJc w:val="left"/>
      <w:pPr>
        <w:ind w:left="2100" w:hanging="420"/>
      </w:pPr>
    </w:lvl>
    <w:lvl w:ilvl="4" w:tplc="3858D262" w:tentative="1">
      <w:start w:val="1"/>
      <w:numFmt w:val="lowerLetter"/>
      <w:lvlText w:val="%5)"/>
      <w:lvlJc w:val="left"/>
      <w:pPr>
        <w:ind w:left="2520" w:hanging="420"/>
      </w:pPr>
    </w:lvl>
    <w:lvl w:ilvl="5" w:tplc="869E0056" w:tentative="1">
      <w:start w:val="1"/>
      <w:numFmt w:val="lowerRoman"/>
      <w:lvlText w:val="%6."/>
      <w:lvlJc w:val="right"/>
      <w:pPr>
        <w:ind w:left="2940" w:hanging="420"/>
      </w:pPr>
    </w:lvl>
    <w:lvl w:ilvl="6" w:tplc="600C051E" w:tentative="1">
      <w:start w:val="1"/>
      <w:numFmt w:val="decimal"/>
      <w:lvlText w:val="%7."/>
      <w:lvlJc w:val="left"/>
      <w:pPr>
        <w:ind w:left="3360" w:hanging="420"/>
      </w:pPr>
    </w:lvl>
    <w:lvl w:ilvl="7" w:tplc="C554D8AE" w:tentative="1">
      <w:start w:val="1"/>
      <w:numFmt w:val="lowerLetter"/>
      <w:lvlText w:val="%8)"/>
      <w:lvlJc w:val="left"/>
      <w:pPr>
        <w:ind w:left="3780" w:hanging="420"/>
      </w:pPr>
    </w:lvl>
    <w:lvl w:ilvl="8" w:tplc="08620EF8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4" w15:restartNumberingAfterBreak="0">
    <w:nsid w:val="49B020DD"/>
    <w:multiLevelType w:val="hybridMultilevel"/>
    <w:tmpl w:val="EF24D9A6"/>
    <w:lvl w:ilvl="0" w:tplc="A1444B76">
      <w:start w:val="1"/>
      <w:numFmt w:val="decimal"/>
      <w:lvlText w:val="[%1]."/>
      <w:lvlJc w:val="left"/>
      <w:pPr>
        <w:ind w:left="420" w:hanging="420"/>
      </w:pPr>
      <w:rPr>
        <w:rFonts w:hint="eastAsia"/>
      </w:rPr>
    </w:lvl>
    <w:lvl w:ilvl="1" w:tplc="4BA69F62" w:tentative="1">
      <w:start w:val="1"/>
      <w:numFmt w:val="lowerLetter"/>
      <w:lvlText w:val="%2)"/>
      <w:lvlJc w:val="left"/>
      <w:pPr>
        <w:ind w:left="840" w:hanging="420"/>
      </w:pPr>
    </w:lvl>
    <w:lvl w:ilvl="2" w:tplc="F4E833E4" w:tentative="1">
      <w:start w:val="1"/>
      <w:numFmt w:val="lowerRoman"/>
      <w:lvlText w:val="%3."/>
      <w:lvlJc w:val="right"/>
      <w:pPr>
        <w:ind w:left="1260" w:hanging="420"/>
      </w:pPr>
    </w:lvl>
    <w:lvl w:ilvl="3" w:tplc="35E4DA76" w:tentative="1">
      <w:start w:val="1"/>
      <w:numFmt w:val="decimal"/>
      <w:lvlText w:val="%4."/>
      <w:lvlJc w:val="left"/>
      <w:pPr>
        <w:ind w:left="1680" w:hanging="420"/>
      </w:pPr>
    </w:lvl>
    <w:lvl w:ilvl="4" w:tplc="81204246" w:tentative="1">
      <w:start w:val="1"/>
      <w:numFmt w:val="lowerLetter"/>
      <w:lvlText w:val="%5)"/>
      <w:lvlJc w:val="left"/>
      <w:pPr>
        <w:ind w:left="2100" w:hanging="420"/>
      </w:pPr>
    </w:lvl>
    <w:lvl w:ilvl="5" w:tplc="FE0808BC" w:tentative="1">
      <w:start w:val="1"/>
      <w:numFmt w:val="lowerRoman"/>
      <w:lvlText w:val="%6."/>
      <w:lvlJc w:val="right"/>
      <w:pPr>
        <w:ind w:left="2520" w:hanging="420"/>
      </w:pPr>
    </w:lvl>
    <w:lvl w:ilvl="6" w:tplc="75A26450" w:tentative="1">
      <w:start w:val="1"/>
      <w:numFmt w:val="decimal"/>
      <w:lvlText w:val="%7."/>
      <w:lvlJc w:val="left"/>
      <w:pPr>
        <w:ind w:left="2940" w:hanging="420"/>
      </w:pPr>
    </w:lvl>
    <w:lvl w:ilvl="7" w:tplc="CC5EB064" w:tentative="1">
      <w:start w:val="1"/>
      <w:numFmt w:val="lowerLetter"/>
      <w:lvlText w:val="%8)"/>
      <w:lvlJc w:val="left"/>
      <w:pPr>
        <w:ind w:left="3360" w:hanging="420"/>
      </w:pPr>
    </w:lvl>
    <w:lvl w:ilvl="8" w:tplc="789C9EA6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4CF52214"/>
    <w:multiLevelType w:val="hybridMultilevel"/>
    <w:tmpl w:val="84C876C2"/>
    <w:lvl w:ilvl="0" w:tplc="56EC18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87AE9278" w:tentative="1">
      <w:start w:val="1"/>
      <w:numFmt w:val="lowerLetter"/>
      <w:lvlText w:val="%2)"/>
      <w:lvlJc w:val="left"/>
      <w:pPr>
        <w:ind w:left="840" w:hanging="420"/>
      </w:pPr>
    </w:lvl>
    <w:lvl w:ilvl="2" w:tplc="68FE4416" w:tentative="1">
      <w:start w:val="1"/>
      <w:numFmt w:val="lowerRoman"/>
      <w:lvlText w:val="%3."/>
      <w:lvlJc w:val="right"/>
      <w:pPr>
        <w:ind w:left="1260" w:hanging="420"/>
      </w:pPr>
    </w:lvl>
    <w:lvl w:ilvl="3" w:tplc="4FB2CB02" w:tentative="1">
      <w:start w:val="1"/>
      <w:numFmt w:val="decimal"/>
      <w:lvlText w:val="%4."/>
      <w:lvlJc w:val="left"/>
      <w:pPr>
        <w:ind w:left="1680" w:hanging="420"/>
      </w:pPr>
    </w:lvl>
    <w:lvl w:ilvl="4" w:tplc="A7BC7026" w:tentative="1">
      <w:start w:val="1"/>
      <w:numFmt w:val="lowerLetter"/>
      <w:lvlText w:val="%5)"/>
      <w:lvlJc w:val="left"/>
      <w:pPr>
        <w:ind w:left="2100" w:hanging="420"/>
      </w:pPr>
    </w:lvl>
    <w:lvl w:ilvl="5" w:tplc="F872C248" w:tentative="1">
      <w:start w:val="1"/>
      <w:numFmt w:val="lowerRoman"/>
      <w:lvlText w:val="%6."/>
      <w:lvlJc w:val="right"/>
      <w:pPr>
        <w:ind w:left="2520" w:hanging="420"/>
      </w:pPr>
    </w:lvl>
    <w:lvl w:ilvl="6" w:tplc="BBFE7D36" w:tentative="1">
      <w:start w:val="1"/>
      <w:numFmt w:val="decimal"/>
      <w:lvlText w:val="%7."/>
      <w:lvlJc w:val="left"/>
      <w:pPr>
        <w:ind w:left="2940" w:hanging="420"/>
      </w:pPr>
    </w:lvl>
    <w:lvl w:ilvl="7" w:tplc="27AAE7E8" w:tentative="1">
      <w:start w:val="1"/>
      <w:numFmt w:val="lowerLetter"/>
      <w:lvlText w:val="%8)"/>
      <w:lvlJc w:val="left"/>
      <w:pPr>
        <w:ind w:left="3360" w:hanging="420"/>
      </w:pPr>
    </w:lvl>
    <w:lvl w:ilvl="8" w:tplc="4D54248A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2263B5B"/>
    <w:multiLevelType w:val="hybridMultilevel"/>
    <w:tmpl w:val="56BCE2EE"/>
    <w:lvl w:ilvl="0" w:tplc="A0A8DE8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542E2586"/>
    <w:multiLevelType w:val="multilevel"/>
    <w:tmpl w:val="8334E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62593A"/>
    <w:multiLevelType w:val="hybridMultilevel"/>
    <w:tmpl w:val="DFCC261A"/>
    <w:lvl w:ilvl="0" w:tplc="4318563A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EastAsia" w:hAnsi="Times New Roman" w:cs="Times New Roman"/>
        <w:sz w:val="21"/>
      </w:rPr>
    </w:lvl>
    <w:lvl w:ilvl="1" w:tplc="84F66C6C" w:tentative="1">
      <w:start w:val="1"/>
      <w:numFmt w:val="lowerLetter"/>
      <w:lvlText w:val="%2)"/>
      <w:lvlJc w:val="left"/>
      <w:pPr>
        <w:ind w:left="840" w:hanging="420"/>
      </w:pPr>
    </w:lvl>
    <w:lvl w:ilvl="2" w:tplc="FA9242D2" w:tentative="1">
      <w:start w:val="1"/>
      <w:numFmt w:val="lowerRoman"/>
      <w:lvlText w:val="%3."/>
      <w:lvlJc w:val="right"/>
      <w:pPr>
        <w:ind w:left="1260" w:hanging="420"/>
      </w:pPr>
    </w:lvl>
    <w:lvl w:ilvl="3" w:tplc="BDA2774A" w:tentative="1">
      <w:start w:val="1"/>
      <w:numFmt w:val="decimal"/>
      <w:lvlText w:val="%4."/>
      <w:lvlJc w:val="left"/>
      <w:pPr>
        <w:ind w:left="1680" w:hanging="420"/>
      </w:pPr>
    </w:lvl>
    <w:lvl w:ilvl="4" w:tplc="EBDA98D2" w:tentative="1">
      <w:start w:val="1"/>
      <w:numFmt w:val="lowerLetter"/>
      <w:lvlText w:val="%5)"/>
      <w:lvlJc w:val="left"/>
      <w:pPr>
        <w:ind w:left="2100" w:hanging="420"/>
      </w:pPr>
    </w:lvl>
    <w:lvl w:ilvl="5" w:tplc="576AE8B8" w:tentative="1">
      <w:start w:val="1"/>
      <w:numFmt w:val="lowerRoman"/>
      <w:lvlText w:val="%6."/>
      <w:lvlJc w:val="right"/>
      <w:pPr>
        <w:ind w:left="2520" w:hanging="420"/>
      </w:pPr>
    </w:lvl>
    <w:lvl w:ilvl="6" w:tplc="7FB4C032" w:tentative="1">
      <w:start w:val="1"/>
      <w:numFmt w:val="decimal"/>
      <w:lvlText w:val="%7."/>
      <w:lvlJc w:val="left"/>
      <w:pPr>
        <w:ind w:left="2940" w:hanging="420"/>
      </w:pPr>
    </w:lvl>
    <w:lvl w:ilvl="7" w:tplc="E43E9B04" w:tentative="1">
      <w:start w:val="1"/>
      <w:numFmt w:val="lowerLetter"/>
      <w:lvlText w:val="%8)"/>
      <w:lvlJc w:val="left"/>
      <w:pPr>
        <w:ind w:left="3360" w:hanging="420"/>
      </w:pPr>
    </w:lvl>
    <w:lvl w:ilvl="8" w:tplc="7BA4DC80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CB67D9C"/>
    <w:multiLevelType w:val="multilevel"/>
    <w:tmpl w:val="5C6AC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D16BE7"/>
    <w:multiLevelType w:val="hybridMultilevel"/>
    <w:tmpl w:val="856058E0"/>
    <w:lvl w:ilvl="0" w:tplc="4210B8B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97064562" w:tentative="1">
      <w:start w:val="1"/>
      <w:numFmt w:val="lowerLetter"/>
      <w:lvlText w:val="%2)"/>
      <w:lvlJc w:val="left"/>
      <w:pPr>
        <w:ind w:left="840" w:hanging="420"/>
      </w:pPr>
    </w:lvl>
    <w:lvl w:ilvl="2" w:tplc="100E33B2" w:tentative="1">
      <w:start w:val="1"/>
      <w:numFmt w:val="lowerRoman"/>
      <w:lvlText w:val="%3."/>
      <w:lvlJc w:val="right"/>
      <w:pPr>
        <w:ind w:left="1260" w:hanging="420"/>
      </w:pPr>
    </w:lvl>
    <w:lvl w:ilvl="3" w:tplc="B0787110" w:tentative="1">
      <w:start w:val="1"/>
      <w:numFmt w:val="decimal"/>
      <w:lvlText w:val="%4."/>
      <w:lvlJc w:val="left"/>
      <w:pPr>
        <w:ind w:left="1680" w:hanging="420"/>
      </w:pPr>
    </w:lvl>
    <w:lvl w:ilvl="4" w:tplc="F1641382" w:tentative="1">
      <w:start w:val="1"/>
      <w:numFmt w:val="lowerLetter"/>
      <w:lvlText w:val="%5)"/>
      <w:lvlJc w:val="left"/>
      <w:pPr>
        <w:ind w:left="2100" w:hanging="420"/>
      </w:pPr>
    </w:lvl>
    <w:lvl w:ilvl="5" w:tplc="D4C40040" w:tentative="1">
      <w:start w:val="1"/>
      <w:numFmt w:val="lowerRoman"/>
      <w:lvlText w:val="%6."/>
      <w:lvlJc w:val="right"/>
      <w:pPr>
        <w:ind w:left="2520" w:hanging="420"/>
      </w:pPr>
    </w:lvl>
    <w:lvl w:ilvl="6" w:tplc="06AE8B18" w:tentative="1">
      <w:start w:val="1"/>
      <w:numFmt w:val="decimal"/>
      <w:lvlText w:val="%7."/>
      <w:lvlJc w:val="left"/>
      <w:pPr>
        <w:ind w:left="2940" w:hanging="420"/>
      </w:pPr>
    </w:lvl>
    <w:lvl w:ilvl="7" w:tplc="B2A28B24" w:tentative="1">
      <w:start w:val="1"/>
      <w:numFmt w:val="lowerLetter"/>
      <w:lvlText w:val="%8)"/>
      <w:lvlJc w:val="left"/>
      <w:pPr>
        <w:ind w:left="3360" w:hanging="420"/>
      </w:pPr>
    </w:lvl>
    <w:lvl w:ilvl="8" w:tplc="5996540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7F73393"/>
    <w:multiLevelType w:val="multilevel"/>
    <w:tmpl w:val="AAE0D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BB2935"/>
    <w:multiLevelType w:val="multilevel"/>
    <w:tmpl w:val="2B84D9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A8827BE"/>
    <w:multiLevelType w:val="hybridMultilevel"/>
    <w:tmpl w:val="DE5CF474"/>
    <w:lvl w:ilvl="0" w:tplc="D8E6746A">
      <w:start w:val="1"/>
      <w:numFmt w:val="decimal"/>
      <w:lvlText w:val="[%1]"/>
      <w:lvlJc w:val="left"/>
      <w:pPr>
        <w:ind w:left="840" w:hanging="420"/>
      </w:pPr>
      <w:rPr>
        <w:rFonts w:hint="eastAsia"/>
      </w:rPr>
    </w:lvl>
    <w:lvl w:ilvl="1" w:tplc="A80688FC" w:tentative="1">
      <w:start w:val="1"/>
      <w:numFmt w:val="lowerLetter"/>
      <w:lvlText w:val="%2)"/>
      <w:lvlJc w:val="left"/>
      <w:pPr>
        <w:ind w:left="1260" w:hanging="420"/>
      </w:pPr>
    </w:lvl>
    <w:lvl w:ilvl="2" w:tplc="9294BEFC" w:tentative="1">
      <w:start w:val="1"/>
      <w:numFmt w:val="lowerRoman"/>
      <w:lvlText w:val="%3."/>
      <w:lvlJc w:val="right"/>
      <w:pPr>
        <w:ind w:left="1680" w:hanging="420"/>
      </w:pPr>
    </w:lvl>
    <w:lvl w:ilvl="3" w:tplc="7CA42F2E" w:tentative="1">
      <w:start w:val="1"/>
      <w:numFmt w:val="decimal"/>
      <w:lvlText w:val="%4."/>
      <w:lvlJc w:val="left"/>
      <w:pPr>
        <w:ind w:left="2100" w:hanging="420"/>
      </w:pPr>
    </w:lvl>
    <w:lvl w:ilvl="4" w:tplc="72E2D8DA" w:tentative="1">
      <w:start w:val="1"/>
      <w:numFmt w:val="lowerLetter"/>
      <w:lvlText w:val="%5)"/>
      <w:lvlJc w:val="left"/>
      <w:pPr>
        <w:ind w:left="2520" w:hanging="420"/>
      </w:pPr>
    </w:lvl>
    <w:lvl w:ilvl="5" w:tplc="BCF23AD0" w:tentative="1">
      <w:start w:val="1"/>
      <w:numFmt w:val="lowerRoman"/>
      <w:lvlText w:val="%6."/>
      <w:lvlJc w:val="right"/>
      <w:pPr>
        <w:ind w:left="2940" w:hanging="420"/>
      </w:pPr>
    </w:lvl>
    <w:lvl w:ilvl="6" w:tplc="B9E4DB34" w:tentative="1">
      <w:start w:val="1"/>
      <w:numFmt w:val="decimal"/>
      <w:lvlText w:val="%7."/>
      <w:lvlJc w:val="left"/>
      <w:pPr>
        <w:ind w:left="3360" w:hanging="420"/>
      </w:pPr>
    </w:lvl>
    <w:lvl w:ilvl="7" w:tplc="ECA055FA" w:tentative="1">
      <w:start w:val="1"/>
      <w:numFmt w:val="lowerLetter"/>
      <w:lvlText w:val="%8)"/>
      <w:lvlJc w:val="left"/>
      <w:pPr>
        <w:ind w:left="3780" w:hanging="420"/>
      </w:pPr>
    </w:lvl>
    <w:lvl w:ilvl="8" w:tplc="D94862D0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4" w15:restartNumberingAfterBreak="0">
    <w:nsid w:val="6ED10DC3"/>
    <w:multiLevelType w:val="hybridMultilevel"/>
    <w:tmpl w:val="9C5A90A6"/>
    <w:lvl w:ilvl="0" w:tplc="A762E09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23164D1C" w:tentative="1">
      <w:start w:val="1"/>
      <w:numFmt w:val="lowerLetter"/>
      <w:lvlText w:val="%2)"/>
      <w:lvlJc w:val="left"/>
      <w:pPr>
        <w:ind w:left="840" w:hanging="420"/>
      </w:pPr>
    </w:lvl>
    <w:lvl w:ilvl="2" w:tplc="8CCC0E5E" w:tentative="1">
      <w:start w:val="1"/>
      <w:numFmt w:val="lowerRoman"/>
      <w:lvlText w:val="%3."/>
      <w:lvlJc w:val="right"/>
      <w:pPr>
        <w:ind w:left="1260" w:hanging="420"/>
      </w:pPr>
    </w:lvl>
    <w:lvl w:ilvl="3" w:tplc="6860B93E" w:tentative="1">
      <w:start w:val="1"/>
      <w:numFmt w:val="decimal"/>
      <w:lvlText w:val="%4."/>
      <w:lvlJc w:val="left"/>
      <w:pPr>
        <w:ind w:left="1680" w:hanging="420"/>
      </w:pPr>
    </w:lvl>
    <w:lvl w:ilvl="4" w:tplc="2E364552" w:tentative="1">
      <w:start w:val="1"/>
      <w:numFmt w:val="lowerLetter"/>
      <w:lvlText w:val="%5)"/>
      <w:lvlJc w:val="left"/>
      <w:pPr>
        <w:ind w:left="2100" w:hanging="420"/>
      </w:pPr>
    </w:lvl>
    <w:lvl w:ilvl="5" w:tplc="A5F067AE" w:tentative="1">
      <w:start w:val="1"/>
      <w:numFmt w:val="lowerRoman"/>
      <w:lvlText w:val="%6."/>
      <w:lvlJc w:val="right"/>
      <w:pPr>
        <w:ind w:left="2520" w:hanging="420"/>
      </w:pPr>
    </w:lvl>
    <w:lvl w:ilvl="6" w:tplc="EE442E0E" w:tentative="1">
      <w:start w:val="1"/>
      <w:numFmt w:val="decimal"/>
      <w:lvlText w:val="%7."/>
      <w:lvlJc w:val="left"/>
      <w:pPr>
        <w:ind w:left="2940" w:hanging="420"/>
      </w:pPr>
    </w:lvl>
    <w:lvl w:ilvl="7" w:tplc="3CF26CF2" w:tentative="1">
      <w:start w:val="1"/>
      <w:numFmt w:val="lowerLetter"/>
      <w:lvlText w:val="%8)"/>
      <w:lvlJc w:val="left"/>
      <w:pPr>
        <w:ind w:left="3360" w:hanging="420"/>
      </w:pPr>
    </w:lvl>
    <w:lvl w:ilvl="8" w:tplc="1A660BA0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76F85D5B"/>
    <w:multiLevelType w:val="multilevel"/>
    <w:tmpl w:val="60866C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4F6A5D"/>
    <w:multiLevelType w:val="hybridMultilevel"/>
    <w:tmpl w:val="7BC81398"/>
    <w:lvl w:ilvl="0" w:tplc="60867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7" w15:restartNumberingAfterBreak="0">
    <w:nsid w:val="7866288B"/>
    <w:multiLevelType w:val="hybridMultilevel"/>
    <w:tmpl w:val="3094EE24"/>
    <w:lvl w:ilvl="0" w:tplc="76FE91EE">
      <w:start w:val="1"/>
      <w:numFmt w:val="decimal"/>
      <w:lvlText w:val=" [%1]"/>
      <w:lvlJc w:val="left"/>
      <w:pPr>
        <w:ind w:left="704" w:hanging="420"/>
      </w:pPr>
      <w:rPr>
        <w:rFonts w:hint="eastAsia"/>
      </w:rPr>
    </w:lvl>
    <w:lvl w:ilvl="1" w:tplc="DAB25788" w:tentative="1">
      <w:start w:val="1"/>
      <w:numFmt w:val="lowerLetter"/>
      <w:lvlText w:val="%2)"/>
      <w:lvlJc w:val="left"/>
      <w:pPr>
        <w:ind w:left="840" w:hanging="420"/>
      </w:pPr>
    </w:lvl>
    <w:lvl w:ilvl="2" w:tplc="87983F62" w:tentative="1">
      <w:start w:val="1"/>
      <w:numFmt w:val="lowerRoman"/>
      <w:lvlText w:val="%3."/>
      <w:lvlJc w:val="right"/>
      <w:pPr>
        <w:ind w:left="1260" w:hanging="420"/>
      </w:pPr>
    </w:lvl>
    <w:lvl w:ilvl="3" w:tplc="19F42FC0" w:tentative="1">
      <w:start w:val="1"/>
      <w:numFmt w:val="decimal"/>
      <w:lvlText w:val="%4."/>
      <w:lvlJc w:val="left"/>
      <w:pPr>
        <w:ind w:left="1680" w:hanging="420"/>
      </w:pPr>
    </w:lvl>
    <w:lvl w:ilvl="4" w:tplc="3E8CF35A" w:tentative="1">
      <w:start w:val="1"/>
      <w:numFmt w:val="lowerLetter"/>
      <w:lvlText w:val="%5)"/>
      <w:lvlJc w:val="left"/>
      <w:pPr>
        <w:ind w:left="2100" w:hanging="420"/>
      </w:pPr>
    </w:lvl>
    <w:lvl w:ilvl="5" w:tplc="4A921DBC" w:tentative="1">
      <w:start w:val="1"/>
      <w:numFmt w:val="lowerRoman"/>
      <w:lvlText w:val="%6."/>
      <w:lvlJc w:val="right"/>
      <w:pPr>
        <w:ind w:left="2520" w:hanging="420"/>
      </w:pPr>
    </w:lvl>
    <w:lvl w:ilvl="6" w:tplc="0FCA1378" w:tentative="1">
      <w:start w:val="1"/>
      <w:numFmt w:val="decimal"/>
      <w:lvlText w:val="%7."/>
      <w:lvlJc w:val="left"/>
      <w:pPr>
        <w:ind w:left="2940" w:hanging="420"/>
      </w:pPr>
    </w:lvl>
    <w:lvl w:ilvl="7" w:tplc="63147F0A" w:tentative="1">
      <w:start w:val="1"/>
      <w:numFmt w:val="lowerLetter"/>
      <w:lvlText w:val="%8)"/>
      <w:lvlJc w:val="left"/>
      <w:pPr>
        <w:ind w:left="3360" w:hanging="420"/>
      </w:pPr>
    </w:lvl>
    <w:lvl w:ilvl="8" w:tplc="3300FE4A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79022621"/>
    <w:multiLevelType w:val="hybridMultilevel"/>
    <w:tmpl w:val="13E0B9BA"/>
    <w:lvl w:ilvl="0" w:tplc="44FE35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22"/>
  </w:num>
  <w:num w:numId="2">
    <w:abstractNumId w:val="5"/>
  </w:num>
  <w:num w:numId="3">
    <w:abstractNumId w:val="16"/>
  </w:num>
  <w:num w:numId="4">
    <w:abstractNumId w:val="28"/>
  </w:num>
  <w:num w:numId="5">
    <w:abstractNumId w:val="26"/>
  </w:num>
  <w:num w:numId="6">
    <w:abstractNumId w:val="1"/>
  </w:num>
  <w:num w:numId="7">
    <w:abstractNumId w:val="18"/>
  </w:num>
  <w:num w:numId="8">
    <w:abstractNumId w:val="15"/>
  </w:num>
  <w:num w:numId="9">
    <w:abstractNumId w:val="4"/>
  </w:num>
  <w:num w:numId="10">
    <w:abstractNumId w:val="27"/>
  </w:num>
  <w:num w:numId="11">
    <w:abstractNumId w:val="8"/>
  </w:num>
  <w:num w:numId="12">
    <w:abstractNumId w:val="20"/>
  </w:num>
  <w:num w:numId="13">
    <w:abstractNumId w:val="24"/>
  </w:num>
  <w:num w:numId="14">
    <w:abstractNumId w:val="3"/>
  </w:num>
  <w:num w:numId="15">
    <w:abstractNumId w:val="0"/>
  </w:num>
  <w:num w:numId="16">
    <w:abstractNumId w:val="9"/>
  </w:num>
  <w:num w:numId="17">
    <w:abstractNumId w:val="21"/>
  </w:num>
  <w:num w:numId="18">
    <w:abstractNumId w:val="17"/>
  </w:num>
  <w:num w:numId="19">
    <w:abstractNumId w:val="12"/>
  </w:num>
  <w:num w:numId="20">
    <w:abstractNumId w:val="13"/>
  </w:num>
  <w:num w:numId="21">
    <w:abstractNumId w:val="23"/>
  </w:num>
  <w:num w:numId="22">
    <w:abstractNumId w:val="6"/>
  </w:num>
  <w:num w:numId="23">
    <w:abstractNumId w:val="14"/>
  </w:num>
  <w:num w:numId="24">
    <w:abstractNumId w:val="2"/>
  </w:num>
  <w:num w:numId="25">
    <w:abstractNumId w:val="19"/>
  </w:num>
  <w:num w:numId="26">
    <w:abstractNumId w:val="7"/>
  </w:num>
  <w:num w:numId="27">
    <w:abstractNumId w:val="10"/>
  </w:num>
  <w:num w:numId="28">
    <w:abstractNumId w:val="11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2A1"/>
    <w:rsid w:val="002B412B"/>
    <w:rsid w:val="003430D5"/>
    <w:rsid w:val="003C52A1"/>
    <w:rsid w:val="006B07E7"/>
    <w:rsid w:val="007B40F3"/>
    <w:rsid w:val="009B3F70"/>
    <w:rsid w:val="00C932CF"/>
    <w:rsid w:val="00CE0493"/>
    <w:rsid w:val="00D1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F1A571"/>
  <w15:chartTrackingRefBased/>
  <w15:docId w15:val="{51C2B71C-D877-495C-8172-55254CCD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标题样式一"/>
    <w:next w:val="a"/>
    <w:link w:val="10"/>
    <w:uiPriority w:val="9"/>
    <w:qFormat/>
    <w:rsid w:val="00D1694A"/>
    <w:pPr>
      <w:keepNext/>
      <w:keepLines/>
      <w:pBdr>
        <w:bottom w:val="single" w:sz="8" w:space="0" w:color="DEEAF6" w:themeColor="accent1" w:themeTint="33"/>
      </w:pBdr>
      <w:spacing w:after="200" w:line="300" w:lineRule="auto"/>
      <w:outlineLvl w:val="0"/>
    </w:pPr>
    <w:rPr>
      <w:rFonts w:asciiTheme="majorHAnsi" w:eastAsia="Microsoft YaHei UI" w:hAnsiTheme="majorHAnsi" w:cstheme="majorBidi"/>
      <w:color w:val="5B9BD5" w:themeColor="accent1"/>
      <w:kern w:val="0"/>
      <w:sz w:val="36"/>
      <w:szCs w:val="36"/>
      <w:lang w:eastAsia="ja-JP"/>
    </w:rPr>
  </w:style>
  <w:style w:type="paragraph" w:styleId="2">
    <w:name w:val="heading 2"/>
    <w:basedOn w:val="a"/>
    <w:next w:val="a"/>
    <w:link w:val="20"/>
    <w:uiPriority w:val="9"/>
    <w:unhideWhenUsed/>
    <w:qFormat/>
    <w:rsid w:val="00D1694A"/>
    <w:pPr>
      <w:keepNext/>
      <w:keepLines/>
      <w:spacing w:before="50" w:afterLines="50" w:after="50" w:line="300" w:lineRule="auto"/>
      <w:ind w:hangingChars="270" w:hanging="567"/>
      <w:outlineLvl w:val="1"/>
    </w:pPr>
    <w:rPr>
      <w:rFonts w:asciiTheme="majorHAnsi" w:eastAsiaTheme="majorEastAsia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1694A"/>
    <w:pPr>
      <w:keepNext/>
      <w:keepLines/>
      <w:spacing w:before="260" w:after="20" w:line="300" w:lineRule="auto"/>
      <w:outlineLvl w:val="2"/>
    </w:pPr>
    <w:rPr>
      <w:rFonts w:eastAsia="宋体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7B40F3"/>
    <w:pPr>
      <w:snapToGrid w:val="0"/>
      <w:spacing w:before="50" w:line="300" w:lineRule="auto"/>
      <w:jc w:val="left"/>
    </w:pPr>
    <w:rPr>
      <w:rFonts w:ascii="Times New Roman" w:eastAsia="宋体" w:hAnsi="Times New Roman"/>
      <w:sz w:val="18"/>
      <w:szCs w:val="18"/>
    </w:rPr>
  </w:style>
  <w:style w:type="character" w:customStyle="1" w:styleId="a4">
    <w:name w:val="脚注文本 字符"/>
    <w:basedOn w:val="a0"/>
    <w:link w:val="a3"/>
    <w:uiPriority w:val="99"/>
    <w:rsid w:val="007B40F3"/>
    <w:rPr>
      <w:rFonts w:ascii="Times New Roman" w:eastAsia="宋体" w:hAnsi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69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1694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169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1694A"/>
    <w:rPr>
      <w:sz w:val="18"/>
      <w:szCs w:val="18"/>
    </w:rPr>
  </w:style>
  <w:style w:type="character" w:customStyle="1" w:styleId="10">
    <w:name w:val="标题 1 字符"/>
    <w:aliases w:val="标题样式一 字符"/>
    <w:basedOn w:val="a0"/>
    <w:link w:val="1"/>
    <w:uiPriority w:val="9"/>
    <w:rsid w:val="00D1694A"/>
    <w:rPr>
      <w:rFonts w:asciiTheme="majorHAnsi" w:eastAsia="Microsoft YaHei UI" w:hAnsiTheme="majorHAnsi" w:cstheme="majorBidi"/>
      <w:color w:val="5B9BD5" w:themeColor="accent1"/>
      <w:kern w:val="0"/>
      <w:sz w:val="36"/>
      <w:szCs w:val="36"/>
      <w:lang w:eastAsia="ja-JP"/>
    </w:rPr>
  </w:style>
  <w:style w:type="character" w:customStyle="1" w:styleId="20">
    <w:name w:val="标题 2 字符"/>
    <w:basedOn w:val="a0"/>
    <w:link w:val="2"/>
    <w:uiPriority w:val="9"/>
    <w:rsid w:val="00D1694A"/>
    <w:rPr>
      <w:rFonts w:asciiTheme="majorHAnsi" w:eastAsiaTheme="majorEastAsia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rsid w:val="00D1694A"/>
    <w:rPr>
      <w:rFonts w:eastAsia="宋体"/>
      <w:b/>
      <w:bCs/>
      <w:szCs w:val="32"/>
    </w:rPr>
  </w:style>
  <w:style w:type="numbering" w:customStyle="1" w:styleId="11">
    <w:name w:val="无列表1"/>
    <w:next w:val="a2"/>
    <w:uiPriority w:val="99"/>
    <w:semiHidden/>
    <w:unhideWhenUsed/>
    <w:rsid w:val="00D1694A"/>
  </w:style>
  <w:style w:type="paragraph" w:styleId="a9">
    <w:name w:val="List Paragraph"/>
    <w:basedOn w:val="a"/>
    <w:uiPriority w:val="34"/>
    <w:qFormat/>
    <w:rsid w:val="00D1694A"/>
    <w:pPr>
      <w:ind w:firstLineChars="200" w:firstLine="420"/>
    </w:pPr>
  </w:style>
  <w:style w:type="paragraph" w:styleId="aa">
    <w:name w:val="endnote text"/>
    <w:basedOn w:val="a"/>
    <w:link w:val="ab"/>
    <w:unhideWhenUsed/>
    <w:rsid w:val="00D1694A"/>
    <w:pPr>
      <w:snapToGrid w:val="0"/>
      <w:spacing w:line="320" w:lineRule="atLeast"/>
      <w:jc w:val="left"/>
      <w:textAlignment w:val="center"/>
    </w:pPr>
    <w:rPr>
      <w:rFonts w:ascii="Times New Roman" w:hAnsi="Times New Roman" w:cs="Times New Roman"/>
    </w:rPr>
  </w:style>
  <w:style w:type="character" w:customStyle="1" w:styleId="ab">
    <w:name w:val="尾注文本 字符"/>
    <w:basedOn w:val="a0"/>
    <w:link w:val="aa"/>
    <w:rsid w:val="00D1694A"/>
    <w:rPr>
      <w:rFonts w:ascii="Times New Roman" w:hAnsi="Times New Roman" w:cs="Times New Roman"/>
    </w:rPr>
  </w:style>
  <w:style w:type="character" w:styleId="ac">
    <w:name w:val="Hyperlink"/>
    <w:basedOn w:val="a0"/>
    <w:uiPriority w:val="99"/>
    <w:unhideWhenUsed/>
    <w:rsid w:val="00D1694A"/>
    <w:rPr>
      <w:color w:val="0000FF"/>
      <w:u w:val="single"/>
    </w:rPr>
  </w:style>
  <w:style w:type="character" w:customStyle="1" w:styleId="cit-title4">
    <w:name w:val="cit-title4"/>
    <w:basedOn w:val="a0"/>
    <w:rsid w:val="00D1694A"/>
  </w:style>
  <w:style w:type="character" w:styleId="ad">
    <w:name w:val="footnote reference"/>
    <w:basedOn w:val="a0"/>
    <w:uiPriority w:val="99"/>
    <w:unhideWhenUsed/>
    <w:rsid w:val="00D1694A"/>
    <w:rPr>
      <w:vertAlign w:val="superscript"/>
    </w:rPr>
  </w:style>
  <w:style w:type="character" w:styleId="ae">
    <w:name w:val="endnote reference"/>
    <w:basedOn w:val="a0"/>
    <w:unhideWhenUsed/>
    <w:rsid w:val="00D1694A"/>
    <w:rPr>
      <w:vertAlign w:val="superscript"/>
    </w:rPr>
  </w:style>
  <w:style w:type="character" w:customStyle="1" w:styleId="contenttitle">
    <w:name w:val="contenttitle"/>
    <w:basedOn w:val="a0"/>
    <w:rsid w:val="00D1694A"/>
  </w:style>
  <w:style w:type="character" w:customStyle="1" w:styleId="tlid-translation">
    <w:name w:val="tlid-translation"/>
    <w:basedOn w:val="a0"/>
    <w:rsid w:val="00D1694A"/>
  </w:style>
  <w:style w:type="character" w:styleId="af">
    <w:name w:val="annotation reference"/>
    <w:basedOn w:val="a0"/>
    <w:uiPriority w:val="99"/>
    <w:semiHidden/>
    <w:unhideWhenUsed/>
    <w:rsid w:val="00D1694A"/>
    <w:rPr>
      <w:sz w:val="21"/>
      <w:szCs w:val="21"/>
    </w:rPr>
  </w:style>
  <w:style w:type="paragraph" w:styleId="af0">
    <w:name w:val="annotation text"/>
    <w:basedOn w:val="a"/>
    <w:link w:val="af1"/>
    <w:uiPriority w:val="99"/>
    <w:unhideWhenUsed/>
    <w:rsid w:val="00D1694A"/>
    <w:pPr>
      <w:jc w:val="left"/>
    </w:pPr>
    <w:rPr>
      <w:rFonts w:ascii="Times New Roman" w:eastAsia="宋体" w:hAnsi="Times New Roman" w:cs="Calibri"/>
      <w:color w:val="000000"/>
      <w:sz w:val="22"/>
    </w:rPr>
  </w:style>
  <w:style w:type="character" w:customStyle="1" w:styleId="af1">
    <w:name w:val="批注文字 字符"/>
    <w:basedOn w:val="a0"/>
    <w:link w:val="af0"/>
    <w:uiPriority w:val="99"/>
    <w:rsid w:val="00D1694A"/>
    <w:rPr>
      <w:rFonts w:ascii="Times New Roman" w:eastAsia="宋体" w:hAnsi="Times New Roman" w:cs="Calibri"/>
      <w:color w:val="000000"/>
      <w:sz w:val="22"/>
    </w:rPr>
  </w:style>
  <w:style w:type="character" w:customStyle="1" w:styleId="af2">
    <w:name w:val="批注主题 字符"/>
    <w:basedOn w:val="af1"/>
    <w:link w:val="af3"/>
    <w:uiPriority w:val="99"/>
    <w:semiHidden/>
    <w:rsid w:val="00D1694A"/>
    <w:rPr>
      <w:rFonts w:ascii="Times New Roman" w:eastAsia="宋体" w:hAnsi="Times New Roman" w:cs="Calibri"/>
      <w:b/>
      <w:bCs/>
      <w:color w:val="000000"/>
      <w:sz w:val="22"/>
    </w:rPr>
  </w:style>
  <w:style w:type="paragraph" w:styleId="af3">
    <w:name w:val="annotation subject"/>
    <w:basedOn w:val="af0"/>
    <w:next w:val="af0"/>
    <w:link w:val="af2"/>
    <w:uiPriority w:val="99"/>
    <w:semiHidden/>
    <w:unhideWhenUsed/>
    <w:rsid w:val="00D1694A"/>
    <w:rPr>
      <w:b/>
      <w:bCs/>
    </w:rPr>
  </w:style>
  <w:style w:type="character" w:customStyle="1" w:styleId="12">
    <w:name w:val="批注主题 字符1"/>
    <w:basedOn w:val="af1"/>
    <w:uiPriority w:val="99"/>
    <w:semiHidden/>
    <w:rsid w:val="00D1694A"/>
    <w:rPr>
      <w:rFonts w:ascii="Times New Roman" w:eastAsia="宋体" w:hAnsi="Times New Roman" w:cs="Calibri"/>
      <w:b/>
      <w:bCs/>
      <w:color w:val="000000"/>
      <w:sz w:val="22"/>
    </w:rPr>
  </w:style>
  <w:style w:type="paragraph" w:styleId="af4">
    <w:name w:val="Balloon Text"/>
    <w:basedOn w:val="a"/>
    <w:link w:val="af5"/>
    <w:uiPriority w:val="99"/>
    <w:semiHidden/>
    <w:unhideWhenUsed/>
    <w:rsid w:val="00D1694A"/>
    <w:rPr>
      <w:rFonts w:ascii="Times New Roman" w:eastAsia="宋体" w:hAnsi="Times New Roman" w:cs="Calibri"/>
      <w:color w:val="000000"/>
      <w:sz w:val="18"/>
      <w:szCs w:val="18"/>
    </w:rPr>
  </w:style>
  <w:style w:type="character" w:customStyle="1" w:styleId="af5">
    <w:name w:val="批注框文本 字符"/>
    <w:basedOn w:val="a0"/>
    <w:link w:val="af4"/>
    <w:uiPriority w:val="99"/>
    <w:semiHidden/>
    <w:rsid w:val="00D1694A"/>
    <w:rPr>
      <w:rFonts w:ascii="Times New Roman" w:eastAsia="宋体" w:hAnsi="Times New Roman" w:cs="Calibri"/>
      <w:color w:val="000000"/>
      <w:sz w:val="18"/>
      <w:szCs w:val="18"/>
    </w:rPr>
  </w:style>
  <w:style w:type="paragraph" w:customStyle="1" w:styleId="bibitem">
    <w:name w:val="bibitem"/>
    <w:basedOn w:val="a"/>
    <w:uiPriority w:val="99"/>
    <w:rsid w:val="00D1694A"/>
    <w:pPr>
      <w:autoSpaceDE w:val="0"/>
      <w:autoSpaceDN w:val="0"/>
      <w:adjustRightInd w:val="0"/>
      <w:ind w:left="567" w:hanging="567"/>
      <w:jc w:val="left"/>
    </w:pPr>
    <w:rPr>
      <w:rFonts w:ascii="Times New Roman" w:eastAsia="宋体" w:hAnsi="Times New Roman" w:cs="Times New Roman"/>
      <w:noProof/>
      <w:kern w:val="0"/>
      <w:sz w:val="20"/>
      <w:szCs w:val="20"/>
    </w:rPr>
  </w:style>
  <w:style w:type="paragraph" w:customStyle="1" w:styleId="13">
    <w:name w:val="正文1"/>
    <w:rsid w:val="00D1694A"/>
    <w:pPr>
      <w:jc w:val="both"/>
    </w:pPr>
    <w:rPr>
      <w:rFonts w:ascii="Times New Roman" w:eastAsia="宋体" w:hAnsi="Times New Roman" w:cs="Times New Roman"/>
      <w:szCs w:val="21"/>
    </w:rPr>
  </w:style>
  <w:style w:type="character" w:styleId="af6">
    <w:name w:val="Placeholder Text"/>
    <w:basedOn w:val="a0"/>
    <w:uiPriority w:val="99"/>
    <w:semiHidden/>
    <w:rsid w:val="00D1694A"/>
    <w:rPr>
      <w:color w:val="808080"/>
    </w:rPr>
  </w:style>
  <w:style w:type="character" w:customStyle="1" w:styleId="high-light-bg">
    <w:name w:val="high-light-bg"/>
    <w:basedOn w:val="a0"/>
    <w:rsid w:val="00D1694A"/>
  </w:style>
  <w:style w:type="paragraph" w:styleId="af7">
    <w:name w:val="Revision"/>
    <w:hidden/>
    <w:uiPriority w:val="99"/>
    <w:semiHidden/>
    <w:rsid w:val="00D1694A"/>
    <w:rPr>
      <w:rFonts w:ascii="Times New Roman" w:eastAsia="宋体" w:hAnsi="Times New Roman" w:cs="Calibri"/>
      <w:color w:val="000000"/>
      <w:sz w:val="22"/>
    </w:rPr>
  </w:style>
  <w:style w:type="paragraph" w:styleId="af8">
    <w:name w:val="No Spacing"/>
    <w:uiPriority w:val="1"/>
    <w:qFormat/>
    <w:rsid w:val="00D1694A"/>
    <w:pPr>
      <w:widowControl w:val="0"/>
      <w:jc w:val="both"/>
    </w:pPr>
    <w:rPr>
      <w:rFonts w:ascii="Times New Roman" w:eastAsia="宋体" w:hAnsi="Times New Roman" w:cs="Calibri"/>
      <w:color w:val="000000"/>
      <w:sz w:val="22"/>
    </w:rPr>
  </w:style>
  <w:style w:type="character" w:styleId="af9">
    <w:name w:val="Strong"/>
    <w:basedOn w:val="a0"/>
    <w:uiPriority w:val="22"/>
    <w:qFormat/>
    <w:rsid w:val="00D1694A"/>
    <w:rPr>
      <w:b/>
      <w:bCs/>
    </w:rPr>
  </w:style>
  <w:style w:type="character" w:customStyle="1" w:styleId="high-light">
    <w:name w:val="high-light"/>
    <w:basedOn w:val="a0"/>
    <w:rsid w:val="00D1694A"/>
  </w:style>
  <w:style w:type="character" w:customStyle="1" w:styleId="keywords-mean">
    <w:name w:val="keywords-mean"/>
    <w:basedOn w:val="a0"/>
    <w:rsid w:val="00D1694A"/>
  </w:style>
  <w:style w:type="table" w:styleId="afa">
    <w:name w:val="Table Grid"/>
    <w:basedOn w:val="a1"/>
    <w:uiPriority w:val="39"/>
    <w:rsid w:val="002B4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thematicaFormatStandardForm">
    <w:name w:val="MathematicaFormatStandardForm"/>
    <w:uiPriority w:val="99"/>
    <w:rsid w:val="002B412B"/>
    <w:rPr>
      <w:rFonts w:ascii="Inherited" w:hAnsi="Inherited" w:cs="Inherited"/>
    </w:rPr>
  </w:style>
  <w:style w:type="paragraph" w:customStyle="1" w:styleId="ds-markdown-paragraph">
    <w:name w:val="ds-markdown-paragraph"/>
    <w:basedOn w:val="a"/>
    <w:rsid w:val="002B41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b">
    <w:name w:val="Normal (Web)"/>
    <w:basedOn w:val="a"/>
    <w:uiPriority w:val="99"/>
    <w:unhideWhenUsed/>
    <w:rsid w:val="002B412B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1791</Words>
  <Characters>10214</Characters>
  <Application>Microsoft Office Word</Application>
  <DocSecurity>0</DocSecurity>
  <Lines>85</Lines>
  <Paragraphs>23</Paragraphs>
  <ScaleCrop>false</ScaleCrop>
  <Company/>
  <LinksUpToDate>false</LinksUpToDate>
  <CharactersWithSpaces>11982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兴礼</dc:creator>
  <cp:keywords/>
  <dc:description/>
  <cp:lastModifiedBy>陈兴礼</cp:lastModifiedBy>
  <cp:revision>6</cp:revision>
  <dcterms:created xsi:type="dcterms:W3CDTF">2022-02-22T13:04:00Z</dcterms:created>
  <dcterms:modified xsi:type="dcterms:W3CDTF">2025-11-25T03:59:00Z</dcterms:modified>
</cp:coreProperties>
</file>