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2225"/>
        <w:tblW w:w="0" w:type="auto"/>
        <w:tblLook w:val="04A0" w:firstRow="1" w:lastRow="0" w:firstColumn="1" w:lastColumn="0" w:noHBand="0" w:noVBand="1"/>
      </w:tblPr>
      <w:tblGrid>
        <w:gridCol w:w="2695"/>
        <w:gridCol w:w="2790"/>
        <w:gridCol w:w="2160"/>
        <w:gridCol w:w="1705"/>
      </w:tblGrid>
      <w:tr w:rsidR="00920C78" w:rsidRPr="00DE1768" w14:paraId="02E3CBF8" w14:textId="137F0810" w:rsidTr="00871A74">
        <w:tc>
          <w:tcPr>
            <w:tcW w:w="2695" w:type="dxa"/>
          </w:tcPr>
          <w:p w14:paraId="22E1EB91" w14:textId="6AAC0094" w:rsidR="00920C78" w:rsidRPr="004D79B0" w:rsidRDefault="004D79B0" w:rsidP="00871A74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4D79B0">
              <w:rPr>
                <w:rFonts w:ascii="Avenir Next" w:hAnsi="Avenir Next"/>
                <w:b/>
                <w:bCs/>
                <w:sz w:val="16"/>
                <w:szCs w:val="16"/>
              </w:rPr>
              <w:t>Domain</w:t>
            </w:r>
          </w:p>
        </w:tc>
        <w:tc>
          <w:tcPr>
            <w:tcW w:w="2790" w:type="dxa"/>
          </w:tcPr>
          <w:p w14:paraId="5016EF18" w14:textId="42023DE5" w:rsidR="00920C78" w:rsidRPr="004D79B0" w:rsidRDefault="004D79B0" w:rsidP="00871A74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4D79B0">
              <w:rPr>
                <w:rFonts w:ascii="Avenir Next" w:hAnsi="Avenir Next"/>
                <w:b/>
                <w:bCs/>
                <w:sz w:val="16"/>
                <w:szCs w:val="16"/>
              </w:rPr>
              <w:t>Variable</w:t>
            </w:r>
          </w:p>
        </w:tc>
        <w:tc>
          <w:tcPr>
            <w:tcW w:w="2160" w:type="dxa"/>
          </w:tcPr>
          <w:p w14:paraId="1ADF4842" w14:textId="7BC35021" w:rsidR="00920C78" w:rsidRPr="004D79B0" w:rsidRDefault="004D79B0" w:rsidP="00871A74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4D79B0">
              <w:rPr>
                <w:rFonts w:ascii="Avenir Next" w:hAnsi="Avenir Next"/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1705" w:type="dxa"/>
          </w:tcPr>
          <w:p w14:paraId="0B65106D" w14:textId="20E7B085" w:rsidR="00920C78" w:rsidRPr="009932CF" w:rsidRDefault="009932CF" w:rsidP="00871A74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9932CF">
              <w:rPr>
                <w:rFonts w:ascii="Avenir Next" w:hAnsi="Avenir Next"/>
                <w:b/>
                <w:bCs/>
                <w:sz w:val="16"/>
                <w:szCs w:val="16"/>
              </w:rPr>
              <w:t>Model Role</w:t>
            </w:r>
          </w:p>
        </w:tc>
      </w:tr>
      <w:tr w:rsidR="00920C78" w:rsidRPr="00DE1768" w14:paraId="7D275F72" w14:textId="3F33EB6E" w:rsidTr="00871A74">
        <w:tc>
          <w:tcPr>
            <w:tcW w:w="2695" w:type="dxa"/>
          </w:tcPr>
          <w:p w14:paraId="7814A136" w14:textId="6946D238" w:rsidR="00920C78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4A7996B2" w14:textId="237262F8" w:rsidR="00920C78" w:rsidRPr="00DE176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Age</w:t>
            </w:r>
          </w:p>
        </w:tc>
        <w:tc>
          <w:tcPr>
            <w:tcW w:w="2160" w:type="dxa"/>
          </w:tcPr>
          <w:p w14:paraId="359701A8" w14:textId="661E1CB0" w:rsidR="00920C78" w:rsidRPr="00DE1768" w:rsidRDefault="004D79B0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45DBBFE4" w14:textId="26C3265F" w:rsidR="00920C7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614057E0" w14:textId="1A5D5B02" w:rsidTr="00871A74">
        <w:tc>
          <w:tcPr>
            <w:tcW w:w="2695" w:type="dxa"/>
          </w:tcPr>
          <w:p w14:paraId="6A859B50" w14:textId="4D13D76C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22A4327E" w14:textId="1CA928F8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Body mass index</w:t>
            </w:r>
          </w:p>
        </w:tc>
        <w:tc>
          <w:tcPr>
            <w:tcW w:w="2160" w:type="dxa"/>
          </w:tcPr>
          <w:p w14:paraId="1031CADE" w14:textId="56BAD180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0A7912A7" w14:textId="45984291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774A659F" w14:textId="61CD499D" w:rsidTr="00871A74">
        <w:tc>
          <w:tcPr>
            <w:tcW w:w="2695" w:type="dxa"/>
          </w:tcPr>
          <w:p w14:paraId="7C78132C" w14:textId="572C9F7A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25848748" w14:textId="3F2A3FFE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Prior abdominal surgery</w:t>
            </w:r>
          </w:p>
        </w:tc>
        <w:tc>
          <w:tcPr>
            <w:tcW w:w="2160" w:type="dxa"/>
          </w:tcPr>
          <w:p w14:paraId="68469837" w14:textId="6C27E383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Binary</w:t>
            </w:r>
          </w:p>
        </w:tc>
        <w:tc>
          <w:tcPr>
            <w:tcW w:w="1705" w:type="dxa"/>
          </w:tcPr>
          <w:p w14:paraId="1B8DE7AD" w14:textId="7D3E9807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747B1148" w14:textId="2DFD90F2" w:rsidTr="00871A74">
        <w:tc>
          <w:tcPr>
            <w:tcW w:w="2695" w:type="dxa"/>
          </w:tcPr>
          <w:p w14:paraId="7C297753" w14:textId="1D1B968E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5DD3A103" w14:textId="050B0245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Prostate size</w:t>
            </w:r>
          </w:p>
        </w:tc>
        <w:tc>
          <w:tcPr>
            <w:tcW w:w="2160" w:type="dxa"/>
          </w:tcPr>
          <w:p w14:paraId="1AD4E5A8" w14:textId="29AAC624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73AE571F" w14:textId="655B3F33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387CCB9D" w14:textId="02513DD8" w:rsidTr="00871A74">
        <w:tc>
          <w:tcPr>
            <w:tcW w:w="2695" w:type="dxa"/>
          </w:tcPr>
          <w:p w14:paraId="3052DA4A" w14:textId="25A57A40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758D0858" w14:textId="3B58B195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Pre-op PSA</w:t>
            </w:r>
          </w:p>
        </w:tc>
        <w:tc>
          <w:tcPr>
            <w:tcW w:w="2160" w:type="dxa"/>
          </w:tcPr>
          <w:p w14:paraId="3E861267" w14:textId="36ABA8CD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01BE4B6F" w14:textId="78946EB3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0C6685F2" w14:textId="7C608B22" w:rsidTr="00871A74">
        <w:tc>
          <w:tcPr>
            <w:tcW w:w="2695" w:type="dxa"/>
          </w:tcPr>
          <w:p w14:paraId="269C29D7" w14:textId="06134582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4FFDF4D9" w14:textId="663AA6AE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Pre-op SHIM score</w:t>
            </w:r>
          </w:p>
        </w:tc>
        <w:tc>
          <w:tcPr>
            <w:tcW w:w="2160" w:type="dxa"/>
          </w:tcPr>
          <w:p w14:paraId="5CA6F735" w14:textId="6D403095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1EC695D4" w14:textId="7167CDCC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01B9C18F" w14:textId="436EA93A" w:rsidTr="00871A74">
        <w:tc>
          <w:tcPr>
            <w:tcW w:w="2695" w:type="dxa"/>
          </w:tcPr>
          <w:p w14:paraId="542D58A6" w14:textId="34F5A2A0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6AAEB9EF" w14:textId="014D6D67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Pre-op sexual function category</w:t>
            </w:r>
          </w:p>
        </w:tc>
        <w:tc>
          <w:tcPr>
            <w:tcW w:w="2160" w:type="dxa"/>
          </w:tcPr>
          <w:p w14:paraId="4C1FF9AA" w14:textId="0DA0844B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Ordinal categorical</w:t>
            </w:r>
          </w:p>
        </w:tc>
        <w:tc>
          <w:tcPr>
            <w:tcW w:w="1705" w:type="dxa"/>
          </w:tcPr>
          <w:p w14:paraId="075EED4A" w14:textId="364F0638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31F48BD4" w14:textId="5FC1F3D7" w:rsidTr="00871A74">
        <w:tc>
          <w:tcPr>
            <w:tcW w:w="2695" w:type="dxa"/>
          </w:tcPr>
          <w:p w14:paraId="53FB2849" w14:textId="3ABF49E0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6545549B" w14:textId="03B561D1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Pre-op ICIQ score</w:t>
            </w:r>
          </w:p>
        </w:tc>
        <w:tc>
          <w:tcPr>
            <w:tcW w:w="2160" w:type="dxa"/>
          </w:tcPr>
          <w:p w14:paraId="2FCBA137" w14:textId="2043AFA3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2EB475A5" w14:textId="10AE569B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4222197F" w14:textId="5C11FC0D" w:rsidTr="00871A74">
        <w:tc>
          <w:tcPr>
            <w:tcW w:w="2695" w:type="dxa"/>
          </w:tcPr>
          <w:p w14:paraId="2DD9F270" w14:textId="30399086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1D368F87" w14:textId="14CF529A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Pre-op Pads usage</w:t>
            </w:r>
          </w:p>
        </w:tc>
        <w:tc>
          <w:tcPr>
            <w:tcW w:w="2160" w:type="dxa"/>
          </w:tcPr>
          <w:p w14:paraId="512CE38B" w14:textId="70837994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Ordinal</w:t>
            </w:r>
          </w:p>
        </w:tc>
        <w:tc>
          <w:tcPr>
            <w:tcW w:w="1705" w:type="dxa"/>
          </w:tcPr>
          <w:p w14:paraId="38FF7902" w14:textId="0B3D3DFF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1293A7E5" w14:textId="3BD205FD" w:rsidTr="00871A74">
        <w:tc>
          <w:tcPr>
            <w:tcW w:w="2695" w:type="dxa"/>
          </w:tcPr>
          <w:p w14:paraId="5CFD6DCD" w14:textId="22978C66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016A4B63" w14:textId="50156F70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Instrument combinations</w:t>
            </w:r>
          </w:p>
        </w:tc>
        <w:tc>
          <w:tcPr>
            <w:tcW w:w="2160" w:type="dxa"/>
          </w:tcPr>
          <w:p w14:paraId="65DAB662" w14:textId="636AF11C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Nominal categorical</w:t>
            </w:r>
          </w:p>
        </w:tc>
        <w:tc>
          <w:tcPr>
            <w:tcW w:w="1705" w:type="dxa"/>
          </w:tcPr>
          <w:p w14:paraId="033C8099" w14:textId="47801044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13FDADD9" w14:textId="431E1E36" w:rsidTr="00871A74">
        <w:tc>
          <w:tcPr>
            <w:tcW w:w="2695" w:type="dxa"/>
          </w:tcPr>
          <w:p w14:paraId="123F7431" w14:textId="202E4FFA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605091">
              <w:rPr>
                <w:rFonts w:ascii="Avenir Next" w:hAnsi="Avenir Next"/>
                <w:sz w:val="16"/>
                <w:szCs w:val="16"/>
              </w:rPr>
              <w:t>Patient characteristics</w:t>
            </w:r>
          </w:p>
        </w:tc>
        <w:tc>
          <w:tcPr>
            <w:tcW w:w="2790" w:type="dxa"/>
          </w:tcPr>
          <w:p w14:paraId="27593D84" w14:textId="2889D182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FFB tools used</w:t>
            </w:r>
          </w:p>
        </w:tc>
        <w:tc>
          <w:tcPr>
            <w:tcW w:w="2160" w:type="dxa"/>
          </w:tcPr>
          <w:p w14:paraId="2599AFE5" w14:textId="1049512F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Binary</w:t>
            </w:r>
          </w:p>
        </w:tc>
        <w:tc>
          <w:tcPr>
            <w:tcW w:w="1705" w:type="dxa"/>
          </w:tcPr>
          <w:p w14:paraId="7579D309" w14:textId="16FCD620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20C78" w:rsidRPr="00DE1768" w14:paraId="422B54AC" w14:textId="5DA1F3CF" w:rsidTr="00871A74">
        <w:tc>
          <w:tcPr>
            <w:tcW w:w="2695" w:type="dxa"/>
          </w:tcPr>
          <w:p w14:paraId="773BF386" w14:textId="7B253A7C" w:rsidR="00920C78" w:rsidRPr="00DE176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Surgeon</w:t>
            </w:r>
            <w:r w:rsidRPr="00DE1768">
              <w:rPr>
                <w:rFonts w:ascii="Avenir Next" w:hAnsi="Avenir Next"/>
                <w:sz w:val="16"/>
                <w:szCs w:val="16"/>
              </w:rPr>
              <w:t xml:space="preserve"> characteristic</w:t>
            </w:r>
          </w:p>
        </w:tc>
        <w:tc>
          <w:tcPr>
            <w:tcW w:w="2790" w:type="dxa"/>
          </w:tcPr>
          <w:p w14:paraId="51FA4E9E" w14:textId="314A47A8" w:rsidR="00920C78" w:rsidRPr="00DE176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Procedure-specific robotic volume</w:t>
            </w:r>
          </w:p>
        </w:tc>
        <w:tc>
          <w:tcPr>
            <w:tcW w:w="2160" w:type="dxa"/>
          </w:tcPr>
          <w:p w14:paraId="0AA6F5AB" w14:textId="1C4CA9DD" w:rsidR="00920C78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Count (treated as continuous)</w:t>
            </w:r>
          </w:p>
        </w:tc>
        <w:tc>
          <w:tcPr>
            <w:tcW w:w="1705" w:type="dxa"/>
          </w:tcPr>
          <w:p w14:paraId="2913297D" w14:textId="46499D56" w:rsidR="00920C78" w:rsidRPr="00DE176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20C78" w:rsidRPr="00DE1768" w14:paraId="6931CAD3" w14:textId="77777777" w:rsidTr="00871A74">
        <w:tc>
          <w:tcPr>
            <w:tcW w:w="2695" w:type="dxa"/>
          </w:tcPr>
          <w:p w14:paraId="3A90BB9C" w14:textId="238BDB4F" w:rsidR="00920C78" w:rsidRPr="00DE176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5D7A2085" w14:textId="633B9DBA" w:rsidR="00920C78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Time and duration</w:t>
            </w:r>
          </w:p>
        </w:tc>
        <w:tc>
          <w:tcPr>
            <w:tcW w:w="2160" w:type="dxa"/>
          </w:tcPr>
          <w:p w14:paraId="313E67C8" w14:textId="17350D54" w:rsidR="00920C7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422038DA" w14:textId="7A699A3F" w:rsidR="00920C78" w:rsidRDefault="00920C78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22724031" w14:textId="77777777" w:rsidTr="00871A74">
        <w:tc>
          <w:tcPr>
            <w:tcW w:w="2695" w:type="dxa"/>
          </w:tcPr>
          <w:p w14:paraId="08AE2893" w14:textId="14A5BDCF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1C574820" w14:textId="2F2A27AF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Economy of motion (path lengths)</w:t>
            </w:r>
          </w:p>
        </w:tc>
        <w:tc>
          <w:tcPr>
            <w:tcW w:w="2160" w:type="dxa"/>
          </w:tcPr>
          <w:p w14:paraId="5B76BA5B" w14:textId="432A2D76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74D820E1" w14:textId="794E533D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0117D589" w14:textId="77777777" w:rsidTr="00871A74">
        <w:tc>
          <w:tcPr>
            <w:tcW w:w="2695" w:type="dxa"/>
          </w:tcPr>
          <w:p w14:paraId="705EE278" w14:textId="0055B492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03230E75" w14:textId="7CA3D95A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Movement speed</w:t>
            </w:r>
          </w:p>
        </w:tc>
        <w:tc>
          <w:tcPr>
            <w:tcW w:w="2160" w:type="dxa"/>
          </w:tcPr>
          <w:p w14:paraId="72EE5187" w14:textId="441EDFD5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3BBA9CA2" w14:textId="4CDC4F55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3DE7B5CF" w14:textId="77777777" w:rsidTr="00871A74">
        <w:tc>
          <w:tcPr>
            <w:tcW w:w="2695" w:type="dxa"/>
          </w:tcPr>
          <w:p w14:paraId="1E2A985C" w14:textId="3944C8E7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6323D318" w14:textId="3A6D89C0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Smoothness</w:t>
            </w:r>
          </w:p>
        </w:tc>
        <w:tc>
          <w:tcPr>
            <w:tcW w:w="2160" w:type="dxa"/>
          </w:tcPr>
          <w:p w14:paraId="7066191B" w14:textId="6F7DD1A8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17DE1566" w14:textId="3ADC599A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7B5EDB8C" w14:textId="77777777" w:rsidTr="00871A74">
        <w:tc>
          <w:tcPr>
            <w:tcW w:w="2695" w:type="dxa"/>
          </w:tcPr>
          <w:p w14:paraId="7E1F7986" w14:textId="6C1A54C7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188605B0" w14:textId="4290D2E0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Camera control</w:t>
            </w:r>
          </w:p>
        </w:tc>
        <w:tc>
          <w:tcPr>
            <w:tcW w:w="2160" w:type="dxa"/>
          </w:tcPr>
          <w:p w14:paraId="6894FC17" w14:textId="004AA104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Count, rate</w:t>
            </w:r>
          </w:p>
        </w:tc>
        <w:tc>
          <w:tcPr>
            <w:tcW w:w="1705" w:type="dxa"/>
          </w:tcPr>
          <w:p w14:paraId="3697DF50" w14:textId="32664E1A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0B4A5DA8" w14:textId="77777777" w:rsidTr="00871A74">
        <w:tc>
          <w:tcPr>
            <w:tcW w:w="2695" w:type="dxa"/>
          </w:tcPr>
          <w:p w14:paraId="1044F854" w14:textId="31182D30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40F75F12" w14:textId="48F6BDAE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Hand repositioning</w:t>
            </w:r>
          </w:p>
        </w:tc>
        <w:tc>
          <w:tcPr>
            <w:tcW w:w="2160" w:type="dxa"/>
          </w:tcPr>
          <w:p w14:paraId="6D0703FD" w14:textId="0310E67F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Count, rate</w:t>
            </w:r>
          </w:p>
        </w:tc>
        <w:tc>
          <w:tcPr>
            <w:tcW w:w="1705" w:type="dxa"/>
          </w:tcPr>
          <w:p w14:paraId="4130E191" w14:textId="19CEF72A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0A91E726" w14:textId="77777777" w:rsidTr="00871A74">
        <w:tc>
          <w:tcPr>
            <w:tcW w:w="2695" w:type="dxa"/>
          </w:tcPr>
          <w:p w14:paraId="2174B30E" w14:textId="4CAF0C58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1505D729" w14:textId="619E26DE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Workspace management</w:t>
            </w:r>
          </w:p>
        </w:tc>
        <w:tc>
          <w:tcPr>
            <w:tcW w:w="2160" w:type="dxa"/>
          </w:tcPr>
          <w:p w14:paraId="1C1C06C7" w14:textId="16CF5FBE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7A3CD3AF" w14:textId="33ECD72E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699A0232" w14:textId="77777777" w:rsidTr="00871A74">
        <w:tc>
          <w:tcPr>
            <w:tcW w:w="2695" w:type="dxa"/>
          </w:tcPr>
          <w:p w14:paraId="1FB16849" w14:textId="1783E04D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73FA78CE" w14:textId="04077C95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Force application</w:t>
            </w:r>
          </w:p>
        </w:tc>
        <w:tc>
          <w:tcPr>
            <w:tcW w:w="2160" w:type="dxa"/>
          </w:tcPr>
          <w:p w14:paraId="6AF97131" w14:textId="1D764377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7E785677" w14:textId="2007E025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3E183A88" w14:textId="77777777" w:rsidTr="00871A74">
        <w:tc>
          <w:tcPr>
            <w:tcW w:w="2695" w:type="dxa"/>
          </w:tcPr>
          <w:p w14:paraId="267831A8" w14:textId="2A54D386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6C15BD8A" w14:textId="746DE87A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Energy application</w:t>
            </w:r>
          </w:p>
        </w:tc>
        <w:tc>
          <w:tcPr>
            <w:tcW w:w="2160" w:type="dxa"/>
          </w:tcPr>
          <w:p w14:paraId="19154A3A" w14:textId="5C245047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Count, rate</w:t>
            </w:r>
            <w:r>
              <w:rPr>
                <w:rFonts w:ascii="Avenir Next" w:hAnsi="Avenir Next"/>
                <w:sz w:val="16"/>
                <w:szCs w:val="16"/>
              </w:rPr>
              <w:t>, duration</w:t>
            </w:r>
          </w:p>
        </w:tc>
        <w:tc>
          <w:tcPr>
            <w:tcW w:w="1705" w:type="dxa"/>
          </w:tcPr>
          <w:p w14:paraId="60CD468B" w14:textId="692EBC83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5B823456" w14:textId="77777777" w:rsidTr="00871A74">
        <w:tc>
          <w:tcPr>
            <w:tcW w:w="2695" w:type="dxa"/>
          </w:tcPr>
          <w:p w14:paraId="7E2D392A" w14:textId="55FBB003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Objective performance indicators</w:t>
            </w:r>
          </w:p>
        </w:tc>
        <w:tc>
          <w:tcPr>
            <w:tcW w:w="2790" w:type="dxa"/>
          </w:tcPr>
          <w:p w14:paraId="27F6F11A" w14:textId="4EA35BC8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Console attention</w:t>
            </w:r>
          </w:p>
        </w:tc>
        <w:tc>
          <w:tcPr>
            <w:tcW w:w="2160" w:type="dxa"/>
          </w:tcPr>
          <w:p w14:paraId="478C3B0D" w14:textId="29432968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Count, rate</w:t>
            </w:r>
          </w:p>
        </w:tc>
        <w:tc>
          <w:tcPr>
            <w:tcW w:w="1705" w:type="dxa"/>
          </w:tcPr>
          <w:p w14:paraId="69C23BEF" w14:textId="3A3477D1" w:rsidR="009932CF" w:rsidRDefault="000E070D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Predictor</w:t>
            </w:r>
          </w:p>
        </w:tc>
      </w:tr>
      <w:tr w:rsidR="009932CF" w:rsidRPr="00DE1768" w14:paraId="3F2901E1" w14:textId="5F2B595B" w:rsidTr="00871A74">
        <w:tc>
          <w:tcPr>
            <w:tcW w:w="2695" w:type="dxa"/>
          </w:tcPr>
          <w:p w14:paraId="52FEC5FA" w14:textId="0F74CB9A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Outcomes</w:t>
            </w:r>
          </w:p>
        </w:tc>
        <w:tc>
          <w:tcPr>
            <w:tcW w:w="2790" w:type="dxa"/>
          </w:tcPr>
          <w:p w14:paraId="12FDE58F" w14:textId="1A43836A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Post-op SHIM baseline recovery category</w:t>
            </w:r>
          </w:p>
        </w:tc>
        <w:tc>
          <w:tcPr>
            <w:tcW w:w="2160" w:type="dxa"/>
          </w:tcPr>
          <w:p w14:paraId="315C5B58" w14:textId="09F80D45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Ordinal c</w:t>
            </w:r>
            <w:r w:rsidRPr="00DE1768">
              <w:rPr>
                <w:rFonts w:ascii="Avenir Next" w:hAnsi="Avenir Next"/>
                <w:sz w:val="16"/>
                <w:szCs w:val="16"/>
              </w:rPr>
              <w:t>ate</w:t>
            </w:r>
            <w:r>
              <w:rPr>
                <w:rFonts w:ascii="Avenir Next" w:hAnsi="Avenir Next"/>
                <w:sz w:val="16"/>
                <w:szCs w:val="16"/>
              </w:rPr>
              <w:t>gorical</w:t>
            </w:r>
          </w:p>
        </w:tc>
        <w:tc>
          <w:tcPr>
            <w:tcW w:w="1705" w:type="dxa"/>
          </w:tcPr>
          <w:p w14:paraId="1D0FD3B3" w14:textId="63A956C6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Target</w:t>
            </w:r>
          </w:p>
        </w:tc>
      </w:tr>
      <w:tr w:rsidR="009932CF" w:rsidRPr="00DE1768" w14:paraId="5A355C7B" w14:textId="03393320" w:rsidTr="00871A74">
        <w:tc>
          <w:tcPr>
            <w:tcW w:w="2695" w:type="dxa"/>
          </w:tcPr>
          <w:p w14:paraId="618D82D7" w14:textId="5ABE8E68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Outcomes</w:t>
            </w:r>
          </w:p>
        </w:tc>
        <w:tc>
          <w:tcPr>
            <w:tcW w:w="2790" w:type="dxa"/>
          </w:tcPr>
          <w:p w14:paraId="0CE15BFC" w14:textId="09BF33F5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Post-op SHIM percent baseline category</w:t>
            </w:r>
          </w:p>
        </w:tc>
        <w:tc>
          <w:tcPr>
            <w:tcW w:w="2160" w:type="dxa"/>
          </w:tcPr>
          <w:p w14:paraId="3C9278E9" w14:textId="7BC9A889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Continuous (%)</w:t>
            </w:r>
          </w:p>
        </w:tc>
        <w:tc>
          <w:tcPr>
            <w:tcW w:w="1705" w:type="dxa"/>
          </w:tcPr>
          <w:p w14:paraId="446B15D6" w14:textId="209540EE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Target</w:t>
            </w:r>
          </w:p>
        </w:tc>
      </w:tr>
      <w:tr w:rsidR="009932CF" w:rsidRPr="00DE1768" w14:paraId="1F86AB26" w14:textId="5B3189F6" w:rsidTr="00871A74">
        <w:trPr>
          <w:trHeight w:val="80"/>
        </w:trPr>
        <w:tc>
          <w:tcPr>
            <w:tcW w:w="2695" w:type="dxa"/>
          </w:tcPr>
          <w:p w14:paraId="21570D54" w14:textId="1C52A2B6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Outcomes</w:t>
            </w:r>
          </w:p>
        </w:tc>
        <w:tc>
          <w:tcPr>
            <w:tcW w:w="2790" w:type="dxa"/>
          </w:tcPr>
          <w:p w14:paraId="23A7010C" w14:textId="3F3AF515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Post-op continence weeks achieved</w:t>
            </w:r>
          </w:p>
        </w:tc>
        <w:tc>
          <w:tcPr>
            <w:tcW w:w="2160" w:type="dxa"/>
          </w:tcPr>
          <w:p w14:paraId="58DFDF4E" w14:textId="5890CE9B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Continuous</w:t>
            </w:r>
          </w:p>
        </w:tc>
        <w:tc>
          <w:tcPr>
            <w:tcW w:w="1705" w:type="dxa"/>
          </w:tcPr>
          <w:p w14:paraId="16867D55" w14:textId="321A4884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Target</w:t>
            </w:r>
          </w:p>
        </w:tc>
      </w:tr>
      <w:tr w:rsidR="009932CF" w:rsidRPr="00DE1768" w14:paraId="09A8BAC2" w14:textId="4082ECFC" w:rsidTr="00871A74">
        <w:trPr>
          <w:trHeight w:val="80"/>
        </w:trPr>
        <w:tc>
          <w:tcPr>
            <w:tcW w:w="2695" w:type="dxa"/>
          </w:tcPr>
          <w:p w14:paraId="45442EC5" w14:textId="1AD4D9AA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Outcomes</w:t>
            </w:r>
          </w:p>
        </w:tc>
        <w:tc>
          <w:tcPr>
            <w:tcW w:w="2790" w:type="dxa"/>
          </w:tcPr>
          <w:p w14:paraId="63C323A4" w14:textId="3A5C9C9E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 w:rsidRPr="00DE1768">
              <w:rPr>
                <w:rFonts w:ascii="Avenir Next" w:hAnsi="Avenir Next"/>
                <w:sz w:val="16"/>
                <w:szCs w:val="16"/>
              </w:rPr>
              <w:t>Post-op continence recovery category</w:t>
            </w:r>
          </w:p>
        </w:tc>
        <w:tc>
          <w:tcPr>
            <w:tcW w:w="2160" w:type="dxa"/>
          </w:tcPr>
          <w:p w14:paraId="503B2FE1" w14:textId="3FA94966" w:rsidR="009932CF" w:rsidRPr="00DE1768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Ordinal c</w:t>
            </w:r>
            <w:r w:rsidRPr="00DE1768">
              <w:rPr>
                <w:rFonts w:ascii="Avenir Next" w:hAnsi="Avenir Next"/>
                <w:sz w:val="16"/>
                <w:szCs w:val="16"/>
              </w:rPr>
              <w:t>ate</w:t>
            </w:r>
            <w:r>
              <w:rPr>
                <w:rFonts w:ascii="Avenir Next" w:hAnsi="Avenir Next"/>
                <w:sz w:val="16"/>
                <w:szCs w:val="16"/>
              </w:rPr>
              <w:t>gorical</w:t>
            </w:r>
          </w:p>
        </w:tc>
        <w:tc>
          <w:tcPr>
            <w:tcW w:w="1705" w:type="dxa"/>
          </w:tcPr>
          <w:p w14:paraId="79CA67D8" w14:textId="2C0D4983" w:rsidR="009932CF" w:rsidRDefault="009932CF" w:rsidP="00871A74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Target</w:t>
            </w:r>
          </w:p>
        </w:tc>
      </w:tr>
    </w:tbl>
    <w:p w14:paraId="6423EF4A" w14:textId="1D5AA1BD" w:rsidR="00F00E2C" w:rsidRDefault="009932CF">
      <w:pPr>
        <w:rPr>
          <w:rFonts w:ascii="Avenir Next" w:hAnsi="Avenir Next"/>
          <w:sz w:val="20"/>
          <w:szCs w:val="20"/>
        </w:rPr>
      </w:pPr>
      <w:r w:rsidRPr="00871A74">
        <w:rPr>
          <w:rFonts w:ascii="Avenir Next" w:hAnsi="Avenir Next"/>
          <w:b/>
          <w:bCs/>
          <w:sz w:val="20"/>
          <w:szCs w:val="20"/>
        </w:rPr>
        <w:t>Supplement Table 1.</w:t>
      </w:r>
      <w:r w:rsidRPr="00871A74">
        <w:rPr>
          <w:rFonts w:ascii="Avenir Next" w:hAnsi="Avenir Next"/>
          <w:sz w:val="20"/>
          <w:szCs w:val="20"/>
        </w:rPr>
        <w:t xml:space="preserve"> </w:t>
      </w:r>
      <w:r w:rsidR="00871A74" w:rsidRPr="00871A74">
        <w:rPr>
          <w:rFonts w:ascii="Avenir Next" w:hAnsi="Avenir Next"/>
          <w:sz w:val="20"/>
          <w:szCs w:val="20"/>
        </w:rPr>
        <w:t>Characteristics, data types, and modeling roles of variables used for predictive modeling</w:t>
      </w:r>
      <w:r w:rsidR="00871A74">
        <w:rPr>
          <w:rFonts w:ascii="Avenir Next" w:hAnsi="Avenir Next"/>
          <w:sz w:val="20"/>
          <w:szCs w:val="20"/>
        </w:rPr>
        <w:t>.</w:t>
      </w:r>
    </w:p>
    <w:p w14:paraId="24FF3A96" w14:textId="77777777" w:rsidR="00871A74" w:rsidRDefault="00871A74">
      <w:pPr>
        <w:rPr>
          <w:rFonts w:ascii="Avenir Next" w:hAnsi="Avenir Next"/>
          <w:sz w:val="20"/>
          <w:szCs w:val="20"/>
        </w:rPr>
      </w:pPr>
    </w:p>
    <w:p w14:paraId="71E6275B" w14:textId="4E47A79B" w:rsidR="00871A74" w:rsidRDefault="00871A74">
      <w:pPr>
        <w:rPr>
          <w:rFonts w:ascii="Avenir Next" w:hAnsi="Avenir Next"/>
          <w:sz w:val="20"/>
          <w:szCs w:val="20"/>
        </w:rPr>
      </w:pPr>
      <w:r w:rsidRPr="00871A74">
        <w:rPr>
          <w:rFonts w:ascii="Avenir Next" w:hAnsi="Avenir Next"/>
          <w:b/>
          <w:bCs/>
          <w:sz w:val="20"/>
          <w:szCs w:val="20"/>
        </w:rPr>
        <w:t>Supplement Table 2.</w:t>
      </w:r>
      <w:r>
        <w:rPr>
          <w:rFonts w:ascii="Avenir Next" w:hAnsi="Avenir Next"/>
          <w:sz w:val="20"/>
          <w:szCs w:val="20"/>
        </w:rPr>
        <w:t xml:space="preserve"> Structured surgeon video review interview guide for data-driven assessment.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71A74" w:rsidRPr="004C0DD3" w14:paraId="7B524FAC" w14:textId="77777777" w:rsidTr="00871A74">
        <w:tc>
          <w:tcPr>
            <w:tcW w:w="3116" w:type="dxa"/>
          </w:tcPr>
          <w:p w14:paraId="5FB544D3" w14:textId="57399A7D" w:rsidR="00871A74" w:rsidRPr="004C0DD3" w:rsidRDefault="004C0DD3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4C0DD3">
              <w:rPr>
                <w:rFonts w:ascii="Avenir Next" w:hAnsi="Avenir Next"/>
                <w:b/>
                <w:bCs/>
                <w:sz w:val="16"/>
                <w:szCs w:val="16"/>
              </w:rPr>
              <w:t>Domain</w:t>
            </w:r>
          </w:p>
        </w:tc>
        <w:tc>
          <w:tcPr>
            <w:tcW w:w="3117" w:type="dxa"/>
          </w:tcPr>
          <w:p w14:paraId="481E47FD" w14:textId="42090521" w:rsidR="00871A74" w:rsidRPr="004C0DD3" w:rsidRDefault="004C0DD3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4C0DD3">
              <w:rPr>
                <w:rFonts w:ascii="Avenir Next" w:hAnsi="Avenir Next"/>
                <w:b/>
                <w:bCs/>
                <w:sz w:val="16"/>
                <w:szCs w:val="16"/>
              </w:rPr>
              <w:t>Interview Question</w:t>
            </w:r>
          </w:p>
        </w:tc>
        <w:tc>
          <w:tcPr>
            <w:tcW w:w="3117" w:type="dxa"/>
          </w:tcPr>
          <w:p w14:paraId="4CBC9FFB" w14:textId="0A683D80" w:rsidR="00871A74" w:rsidRPr="004C0DD3" w:rsidRDefault="004C0DD3">
            <w:pPr>
              <w:rPr>
                <w:rFonts w:ascii="Avenir Next" w:hAnsi="Avenir Next"/>
                <w:b/>
                <w:bCs/>
                <w:sz w:val="16"/>
                <w:szCs w:val="16"/>
              </w:rPr>
            </w:pPr>
            <w:r w:rsidRPr="004C0DD3">
              <w:rPr>
                <w:rFonts w:ascii="Avenir Next" w:hAnsi="Avenir Next"/>
                <w:b/>
                <w:bCs/>
                <w:sz w:val="16"/>
                <w:szCs w:val="16"/>
              </w:rPr>
              <w:t>Follow-up Probes</w:t>
            </w:r>
          </w:p>
        </w:tc>
      </w:tr>
      <w:tr w:rsidR="00871A74" w:rsidRPr="004C0DD3" w14:paraId="2167A321" w14:textId="77777777" w:rsidTr="00871A74">
        <w:tc>
          <w:tcPr>
            <w:tcW w:w="3116" w:type="dxa"/>
          </w:tcPr>
          <w:p w14:paraId="1FC7847B" w14:textId="3E354398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Overall case reflection</w:t>
            </w:r>
          </w:p>
        </w:tc>
        <w:tc>
          <w:tcPr>
            <w:tcW w:w="3117" w:type="dxa"/>
          </w:tcPr>
          <w:p w14:paraId="44321410" w14:textId="218140C5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What do you think most influenced the functional outcome in this case?</w:t>
            </w:r>
          </w:p>
        </w:tc>
        <w:tc>
          <w:tcPr>
            <w:tcW w:w="3117" w:type="dxa"/>
          </w:tcPr>
          <w:p w14:paraId="50387830" w14:textId="2BD5DBCE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What patient, anatomical, or technical factors contributed most to the result? Were there aspects of the dissection that made nerve preservation easier or more difficult?</w:t>
            </w:r>
          </w:p>
        </w:tc>
      </w:tr>
      <w:tr w:rsidR="00871A74" w:rsidRPr="004C0DD3" w14:paraId="3FC07DED" w14:textId="77777777" w:rsidTr="00871A74">
        <w:tc>
          <w:tcPr>
            <w:tcW w:w="3116" w:type="dxa"/>
          </w:tcPr>
          <w:p w14:paraId="1FE9ECBA" w14:textId="4E2241A6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Step-level insight</w:t>
            </w:r>
          </w:p>
        </w:tc>
        <w:tc>
          <w:tcPr>
            <w:tcW w:w="3117" w:type="dxa"/>
          </w:tcPr>
          <w:p w14:paraId="6C2B56D6" w14:textId="2DE9C5F4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Do the model-identified critical operative steps align with where you believe functional outcomes are determined?</w:t>
            </w:r>
          </w:p>
        </w:tc>
        <w:tc>
          <w:tcPr>
            <w:tcW w:w="3117" w:type="dxa"/>
          </w:tcPr>
          <w:p w14:paraId="55AF4395" w14:textId="67C7A0DA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 xml:space="preserve">Why or why not? Which portions of the </w:t>
            </w:r>
            <w:r w:rsidR="008D6DFD">
              <w:rPr>
                <w:rFonts w:ascii="Avenir Next" w:hAnsi="Avenir Next"/>
                <w:sz w:val="16"/>
                <w:szCs w:val="16"/>
              </w:rPr>
              <w:t xml:space="preserve">neurovascular bundle </w:t>
            </w:r>
            <w:r>
              <w:rPr>
                <w:rFonts w:ascii="Avenir Next" w:hAnsi="Avenir Next"/>
                <w:sz w:val="16"/>
                <w:szCs w:val="16"/>
              </w:rPr>
              <w:t>or posterior plane dissection are most important for preserving erectile function?</w:t>
            </w:r>
          </w:p>
        </w:tc>
      </w:tr>
      <w:tr w:rsidR="00871A74" w:rsidRPr="004C0DD3" w14:paraId="0DF1907C" w14:textId="77777777" w:rsidTr="00871A74">
        <w:tc>
          <w:tcPr>
            <w:tcW w:w="3116" w:type="dxa"/>
          </w:tcPr>
          <w:p w14:paraId="56ABBBEC" w14:textId="22C9C1E5" w:rsidR="00871A74" w:rsidRPr="004C0DD3" w:rsidRDefault="004C0DD3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 xml:space="preserve">Good </w:t>
            </w:r>
            <w:r w:rsidR="008D6DFD">
              <w:rPr>
                <w:rFonts w:ascii="Avenir Next" w:hAnsi="Avenir Next"/>
                <w:sz w:val="16"/>
                <w:szCs w:val="16"/>
              </w:rPr>
              <w:t>vs. poor outcome case comparison</w:t>
            </w:r>
          </w:p>
        </w:tc>
        <w:tc>
          <w:tcPr>
            <w:tcW w:w="3117" w:type="dxa"/>
          </w:tcPr>
          <w:p w14:paraId="155529E0" w14:textId="4AA869B4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Comparing the high- and low-recovery cases, what are the key technical differences you observe?</w:t>
            </w:r>
          </w:p>
        </w:tc>
        <w:tc>
          <w:tcPr>
            <w:tcW w:w="3117" w:type="dxa"/>
          </w:tcPr>
          <w:p w14:paraId="7F342161" w14:textId="75F5190A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Were there differences in confidence visualization, plane identification, tissue handling, energy use, or efficiency?</w:t>
            </w:r>
          </w:p>
        </w:tc>
      </w:tr>
      <w:tr w:rsidR="00871A74" w:rsidRPr="004C0DD3" w14:paraId="49B7939A" w14:textId="77777777" w:rsidTr="00871A74">
        <w:tc>
          <w:tcPr>
            <w:tcW w:w="3116" w:type="dxa"/>
          </w:tcPr>
          <w:p w14:paraId="07409D79" w14:textId="435C019F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Instrument motion and efficiency</w:t>
            </w:r>
          </w:p>
        </w:tc>
        <w:tc>
          <w:tcPr>
            <w:tcW w:w="3117" w:type="dxa"/>
          </w:tcPr>
          <w:p w14:paraId="54E5D5D1" w14:textId="2A44E79A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 xml:space="preserve">Do differences in instrument motion reflect inefficiency, hesitation, or deliberate technique? </w:t>
            </w:r>
          </w:p>
        </w:tc>
        <w:tc>
          <w:tcPr>
            <w:tcW w:w="3117" w:type="dxa"/>
          </w:tcPr>
          <w:p w14:paraId="104888DF" w14:textId="0B2BCAED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What factors contributed to lower or more complex movements? Were there moments where motion metrics captured uncertainty or difficulty?</w:t>
            </w:r>
          </w:p>
        </w:tc>
      </w:tr>
      <w:tr w:rsidR="00871A74" w:rsidRPr="004C0DD3" w14:paraId="74589F52" w14:textId="77777777" w:rsidTr="00871A74">
        <w:tc>
          <w:tcPr>
            <w:tcW w:w="3116" w:type="dxa"/>
          </w:tcPr>
          <w:p w14:paraId="22A64474" w14:textId="6B60453D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lastRenderedPageBreak/>
              <w:t>Force and tissue handling</w:t>
            </w:r>
          </w:p>
        </w:tc>
        <w:tc>
          <w:tcPr>
            <w:tcW w:w="3117" w:type="dxa"/>
          </w:tcPr>
          <w:p w14:paraId="5F9CD0E2" w14:textId="3AEAFC94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Do you see evidence of excessive or suboptimal force that could have impacted tissue preservation?</w:t>
            </w:r>
          </w:p>
        </w:tc>
        <w:tc>
          <w:tcPr>
            <w:tcW w:w="3117" w:type="dxa"/>
          </w:tcPr>
          <w:p w14:paraId="1E065787" w14:textId="671966BA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 xml:space="preserve">Were there episodes of excessive force, traction, compression, or retraction? Would force feedback metrics alter your future intraoperative behavior? </w:t>
            </w:r>
          </w:p>
        </w:tc>
      </w:tr>
      <w:tr w:rsidR="00871A74" w:rsidRPr="004C0DD3" w14:paraId="1E2C518D" w14:textId="77777777" w:rsidTr="00871A74">
        <w:tc>
          <w:tcPr>
            <w:tcW w:w="3116" w:type="dxa"/>
          </w:tcPr>
          <w:p w14:paraId="06E4FF5C" w14:textId="57550F78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Energy application</w:t>
            </w:r>
          </w:p>
        </w:tc>
        <w:tc>
          <w:tcPr>
            <w:tcW w:w="3117" w:type="dxa"/>
          </w:tcPr>
          <w:p w14:paraId="1A25158F" w14:textId="0FDA19E0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Were there differences in energy use that may have affected functional outcomes?</w:t>
            </w:r>
          </w:p>
        </w:tc>
        <w:tc>
          <w:tcPr>
            <w:tcW w:w="3117" w:type="dxa"/>
          </w:tcPr>
          <w:p w14:paraId="1BB8DE13" w14:textId="03887F0D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 xml:space="preserve">Was energy use related to case complexity and tissue adhesions? Did energy use differ near the neurovascular bundles? Could thermal energy have contributed to outcome differences? </w:t>
            </w:r>
          </w:p>
        </w:tc>
      </w:tr>
      <w:tr w:rsidR="00871A74" w:rsidRPr="004C0DD3" w14:paraId="64AC7064" w14:textId="77777777" w:rsidTr="00871A74">
        <w:tc>
          <w:tcPr>
            <w:tcW w:w="3116" w:type="dxa"/>
          </w:tcPr>
          <w:p w14:paraId="25414F1D" w14:textId="082BAE1B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Awareness and blind spots</w:t>
            </w:r>
          </w:p>
        </w:tc>
        <w:tc>
          <w:tcPr>
            <w:tcW w:w="3117" w:type="dxa"/>
          </w:tcPr>
          <w:p w14:paraId="5584CA8D" w14:textId="523C88C0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Were you aware of these technical differences during the operation, or do the objective metrics reveal new insights?</w:t>
            </w:r>
          </w:p>
        </w:tc>
        <w:tc>
          <w:tcPr>
            <w:tcW w:w="3117" w:type="dxa"/>
          </w:tcPr>
          <w:p w14:paraId="625B53D8" w14:textId="2EC1CE7A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Which findings were expected versus unexpected? Did any metric identify a blind spot in operative performance?</w:t>
            </w:r>
          </w:p>
        </w:tc>
      </w:tr>
      <w:tr w:rsidR="00871A74" w:rsidRPr="004C0DD3" w14:paraId="4ACD11A8" w14:textId="77777777" w:rsidTr="00871A74">
        <w:tc>
          <w:tcPr>
            <w:tcW w:w="3116" w:type="dxa"/>
          </w:tcPr>
          <w:p w14:paraId="671C9AAD" w14:textId="3E847065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Actionability</w:t>
            </w:r>
          </w:p>
        </w:tc>
        <w:tc>
          <w:tcPr>
            <w:tcW w:w="3117" w:type="dxa"/>
          </w:tcPr>
          <w:p w14:paraId="4F66BF21" w14:textId="3FA7BBE6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Based on this review, what technical changes, if any, would you make in future cases?</w:t>
            </w:r>
          </w:p>
        </w:tc>
        <w:tc>
          <w:tcPr>
            <w:tcW w:w="3117" w:type="dxa"/>
          </w:tcPr>
          <w:p w14:paraId="33BF3E7D" w14:textId="2DB1C4E6" w:rsidR="00871A74" w:rsidRPr="004C0DD3" w:rsidRDefault="008D6DFD">
            <w:pPr>
              <w:rPr>
                <w:rFonts w:ascii="Avenir Next" w:hAnsi="Avenir Next"/>
                <w:sz w:val="16"/>
                <w:szCs w:val="16"/>
              </w:rPr>
            </w:pPr>
            <w:r>
              <w:rPr>
                <w:rFonts w:ascii="Avenir Next" w:hAnsi="Avenir Next"/>
                <w:sz w:val="16"/>
                <w:szCs w:val="16"/>
              </w:rPr>
              <w:t>How could force application, energy use, dissection strategy, visualization be modified?</w:t>
            </w:r>
          </w:p>
        </w:tc>
      </w:tr>
    </w:tbl>
    <w:p w14:paraId="46E6CFA9" w14:textId="77777777" w:rsidR="00871A74" w:rsidRPr="004C0DD3" w:rsidRDefault="00871A74">
      <w:pPr>
        <w:rPr>
          <w:rFonts w:ascii="Avenir Next" w:hAnsi="Avenir Next"/>
          <w:sz w:val="16"/>
          <w:szCs w:val="16"/>
        </w:rPr>
      </w:pPr>
    </w:p>
    <w:sectPr w:rsidR="00871A74" w:rsidRPr="004C0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51"/>
    <w:rsid w:val="0003631A"/>
    <w:rsid w:val="000E070D"/>
    <w:rsid w:val="001712C8"/>
    <w:rsid w:val="00232F51"/>
    <w:rsid w:val="00236EA1"/>
    <w:rsid w:val="00266356"/>
    <w:rsid w:val="002A0E90"/>
    <w:rsid w:val="003524FC"/>
    <w:rsid w:val="0043452F"/>
    <w:rsid w:val="004C0DD3"/>
    <w:rsid w:val="004D79B0"/>
    <w:rsid w:val="0059087E"/>
    <w:rsid w:val="005D6594"/>
    <w:rsid w:val="005E2A21"/>
    <w:rsid w:val="00665B35"/>
    <w:rsid w:val="00692422"/>
    <w:rsid w:val="00717472"/>
    <w:rsid w:val="00871A74"/>
    <w:rsid w:val="0087531C"/>
    <w:rsid w:val="008D5068"/>
    <w:rsid w:val="008D6DFD"/>
    <w:rsid w:val="00920C78"/>
    <w:rsid w:val="00927999"/>
    <w:rsid w:val="009819AE"/>
    <w:rsid w:val="009932CF"/>
    <w:rsid w:val="009A4388"/>
    <w:rsid w:val="00AB5E4F"/>
    <w:rsid w:val="00C52A57"/>
    <w:rsid w:val="00CC34E7"/>
    <w:rsid w:val="00D6236B"/>
    <w:rsid w:val="00DE1768"/>
    <w:rsid w:val="00F00E2C"/>
    <w:rsid w:val="00F327AE"/>
    <w:rsid w:val="00F37748"/>
    <w:rsid w:val="00F4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4FCE1F"/>
  <w15:chartTrackingRefBased/>
  <w15:docId w15:val="{6073E091-B22D-0F4C-8D97-F290F3B6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F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F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F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F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F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F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F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F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F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F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F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Yee</dc:creator>
  <cp:keywords/>
  <dc:description/>
  <cp:lastModifiedBy>Andrew Yee</cp:lastModifiedBy>
  <cp:revision>3</cp:revision>
  <dcterms:created xsi:type="dcterms:W3CDTF">2026-08-11T17:45:00Z</dcterms:created>
  <dcterms:modified xsi:type="dcterms:W3CDTF">2026-08-11T17:45:00Z</dcterms:modified>
</cp:coreProperties>
</file>