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E776" w14:textId="77777777" w:rsidR="00584892" w:rsidRPr="00600E61" w:rsidRDefault="00584892" w:rsidP="00584892">
      <w:pPr>
        <w:jc w:val="both"/>
        <w:rPr>
          <w:rFonts w:cs="Times New Roman"/>
          <w:b/>
          <w:bCs/>
          <w:sz w:val="24"/>
          <w:szCs w:val="24"/>
        </w:rPr>
      </w:pPr>
      <w:r w:rsidRPr="00600E61">
        <w:rPr>
          <w:rFonts w:cs="Times New Roman"/>
          <w:b/>
          <w:bCs/>
          <w:sz w:val="24"/>
          <w:szCs w:val="24"/>
        </w:rPr>
        <w:t>Table 1. Baseline characteristics of participants according to multidimensional health profile.</w:t>
      </w:r>
    </w:p>
    <w:tbl>
      <w:tblPr>
        <w:tblStyle w:val="af2"/>
        <w:tblW w:w="5000" w:type="pct"/>
        <w:jc w:val="center"/>
        <w:tblBorders>
          <w:top w:val="single" w:sz="12" w:space="0" w:color="000000" w:themeColor="text1"/>
          <w:bottom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912"/>
        <w:gridCol w:w="2150"/>
        <w:gridCol w:w="2209"/>
        <w:gridCol w:w="1035"/>
      </w:tblGrid>
      <w:tr w:rsidR="00584892" w:rsidRPr="00600E61" w14:paraId="2A2CA3B2" w14:textId="77777777" w:rsidTr="00AB40F8">
        <w:trPr>
          <w:cantSplit/>
          <w:tblHeader/>
          <w:jc w:val="center"/>
        </w:trPr>
        <w:tc>
          <w:tcPr>
            <w:tcW w:w="2912" w:type="dxa"/>
            <w:tcBorders>
              <w:top w:val="single" w:sz="10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6B6146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2150" w:type="dxa"/>
            <w:tcBorders>
              <w:top w:val="single" w:sz="10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F983D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Low-burden profile (n = 110)</w:t>
            </w:r>
          </w:p>
        </w:tc>
        <w:tc>
          <w:tcPr>
            <w:tcW w:w="2209" w:type="dxa"/>
            <w:tcBorders>
              <w:top w:val="single" w:sz="10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045E3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High-burden profile (n = 179)</w:t>
            </w:r>
          </w:p>
        </w:tc>
        <w:tc>
          <w:tcPr>
            <w:tcW w:w="1035" w:type="dxa"/>
            <w:tcBorders>
              <w:top w:val="single" w:sz="10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5D440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i/>
                <w:sz w:val="24"/>
                <w:szCs w:val="24"/>
              </w:rPr>
              <w:t>P</w:t>
            </w:r>
            <w:r w:rsidRPr="00600E61">
              <w:rPr>
                <w:rFonts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584892" w:rsidRPr="00600E61" w14:paraId="6A3AA69F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0B4AA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Sociodemographic characteristics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F9ECD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BC50F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33BF31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4616BA74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70A36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Age, years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EF9B65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62.34 (10.40)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97377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64.59 (9.11)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3F8D25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0.055</w:t>
            </w:r>
          </w:p>
        </w:tc>
      </w:tr>
      <w:tr w:rsidR="00584892" w:rsidRPr="00600E61" w14:paraId="7DF20C5F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BD133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Male sex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95824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57 (51.8%)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B45F53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88 (49.2%)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9B217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0.751</w:t>
            </w:r>
          </w:p>
        </w:tc>
      </w:tr>
      <w:tr w:rsidR="00584892" w:rsidRPr="00600E61" w14:paraId="6BFB9601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1878E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Married/partnered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4A33E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98 (89.1%)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69656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147 (82.1%)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24485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0.152</w:t>
            </w:r>
          </w:p>
        </w:tc>
      </w:tr>
      <w:tr w:rsidR="00584892" w:rsidRPr="00600E61" w14:paraId="24A7C0F6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68F96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Educational attainment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AF44A2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8DE36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A16B8D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0.019</w:t>
            </w:r>
          </w:p>
        </w:tc>
      </w:tr>
      <w:tr w:rsidR="00584892" w:rsidRPr="00600E61" w14:paraId="19F3082A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A274CF" w14:textId="77777777" w:rsidR="00584892" w:rsidRPr="00600E61" w:rsidRDefault="00584892" w:rsidP="00AB40F8">
            <w:pPr>
              <w:ind w:left="216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No formal education/illiterate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80211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23 (20.9%)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2409F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61 (34.1%)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FF126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56C7726A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CE011" w14:textId="77777777" w:rsidR="00584892" w:rsidRPr="00600E61" w:rsidRDefault="00584892" w:rsidP="00AB40F8">
            <w:pPr>
              <w:ind w:left="216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Primary school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7CB77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51 (46.4%)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97B236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73 (40.8%)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CBB3A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6EFACB24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D3E40" w14:textId="77777777" w:rsidR="00584892" w:rsidRPr="00600E61" w:rsidRDefault="00584892" w:rsidP="00AB40F8">
            <w:pPr>
              <w:ind w:left="216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Middle school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C9ECC0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18 (16.4%)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8C50DF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32 (17.9%)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077406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3D74951A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50106D" w14:textId="77777777" w:rsidR="00584892" w:rsidRPr="00600E61" w:rsidRDefault="00584892" w:rsidP="00AB40F8">
            <w:pPr>
              <w:ind w:left="216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High school or above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2F23F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18 (16.4%)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4541E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13 (7.3%)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BFF0D" w14:textId="77777777" w:rsidR="00584892" w:rsidRPr="00600E61" w:rsidRDefault="00584892" w:rsidP="00AB40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5815ED71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88D831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Health behaviors and chronic conditions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AB028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4DF00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0BCF20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7C47ECF9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2FAB1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Smoking history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82EB2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45 (40.9%)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4426B3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79 (44.1%)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D782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0.678</w:t>
            </w:r>
          </w:p>
        </w:tc>
      </w:tr>
      <w:tr w:rsidR="00584892" w:rsidRPr="00600E61" w14:paraId="23761C76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5B071D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Alcohol consumption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2CCAB6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38 (34.5%)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9869B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62 (34.6%)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D9DA8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1.000</w:t>
            </w:r>
          </w:p>
        </w:tc>
      </w:tr>
      <w:tr w:rsidR="00584892" w:rsidRPr="00600E61" w14:paraId="579F2A1B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2E9A09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Hypertension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D80377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61 (55.5%)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9CEE9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118 (65.9%)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53A2F3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0.098</w:t>
            </w:r>
          </w:p>
        </w:tc>
      </w:tr>
      <w:tr w:rsidR="00584892" w:rsidRPr="00600E61" w14:paraId="2C16AFCF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F21E2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Diabetes/hyperglycemia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6386F0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23 (20.9%)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C62A1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26 (14.5%)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0923A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0.214</w:t>
            </w:r>
          </w:p>
        </w:tc>
      </w:tr>
      <w:tr w:rsidR="00584892" w:rsidRPr="00600E61" w14:paraId="14362298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37209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Dyslipidemia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1ABB4D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34 (30.9%)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078DF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54 (30.2%)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A059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0.999</w:t>
            </w:r>
          </w:p>
        </w:tc>
      </w:tr>
      <w:tr w:rsidR="00584892" w:rsidRPr="00600E61" w14:paraId="581BDB8F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D9CA80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Heart disease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A93EC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24 (21.8%)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49B5A6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47 (26.3%)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A9751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0.477</w:t>
            </w:r>
          </w:p>
        </w:tc>
      </w:tr>
      <w:tr w:rsidR="00584892" w:rsidRPr="00600E61" w14:paraId="15C09BD8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C2F4AF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Baseline cognitive performance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31C174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75DD9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83E72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3CCC85BC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76DD6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Baseline global cognition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AD5F58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11.79 (3.15), n = 94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2F7A13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10.00 (3.64), n = 121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6B1335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584892" w:rsidRPr="00600E61" w14:paraId="317BBC9D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3360F4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Baseline immediate recall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1B3A73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4.23 (1.63), n = 99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DFE08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3.38 (1.65), n = 150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2751D8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584892" w:rsidRPr="00600E61" w14:paraId="59274B0B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F9126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Baseline delayed recall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704EE6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3.15 (1.90), n = 98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F9D34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2.45 (1.80), n = 150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8EB0F4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0.004</w:t>
            </w:r>
          </w:p>
        </w:tc>
      </w:tr>
      <w:tr w:rsidR="00584892" w:rsidRPr="00600E61" w14:paraId="458D3627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6CCFF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b/>
                <w:sz w:val="24"/>
                <w:szCs w:val="24"/>
              </w:rPr>
              <w:t>Latent class indicators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330FA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9A8E3D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4F5C19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84892" w:rsidRPr="00600E61" w14:paraId="5CE3A6AB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34584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ADL disability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6EC081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7 (6.4%)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DBEFC1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136 (76.0%)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97F40" w14:textId="77777777" w:rsidR="00584892" w:rsidRPr="00600E61" w:rsidRDefault="00584892" w:rsidP="00AB40F8">
            <w:pPr>
              <w:jc w:val="center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600E61">
              <w:rPr>
                <w:rFonts w:eastAsiaTheme="minorEastAsia" w:cs="Times New Roman"/>
                <w:sz w:val="24"/>
                <w:szCs w:val="24"/>
                <w:lang w:eastAsia="zh-CN"/>
              </w:rPr>
              <w:t>—</w:t>
            </w:r>
          </w:p>
        </w:tc>
      </w:tr>
      <w:tr w:rsidR="00584892" w:rsidRPr="00600E61" w14:paraId="1E7FC319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DE7F5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IADL disability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3862D2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4 (3.6%)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3CA56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158 (88.3%)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E619FD" w14:textId="77777777" w:rsidR="00584892" w:rsidRPr="00600E61" w:rsidRDefault="00584892" w:rsidP="00AB40F8">
            <w:pPr>
              <w:jc w:val="center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600E61">
              <w:rPr>
                <w:rFonts w:eastAsiaTheme="minorEastAsia" w:cs="Times New Roman"/>
                <w:sz w:val="24"/>
                <w:szCs w:val="24"/>
                <w:lang w:eastAsia="zh-CN"/>
              </w:rPr>
              <w:t>—</w:t>
            </w:r>
          </w:p>
        </w:tc>
      </w:tr>
      <w:tr w:rsidR="00584892" w:rsidRPr="00600E61" w14:paraId="53F316CB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C54CD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Depressive symptoms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FDF139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44 (40.0%)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1BECC0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129 (72.1%)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661CE" w14:textId="77777777" w:rsidR="00584892" w:rsidRPr="00600E61" w:rsidRDefault="00584892" w:rsidP="00AB40F8">
            <w:pPr>
              <w:jc w:val="center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600E61">
              <w:rPr>
                <w:rFonts w:eastAsiaTheme="minorEastAsia" w:cs="Times New Roman"/>
                <w:sz w:val="24"/>
                <w:szCs w:val="24"/>
                <w:lang w:eastAsia="zh-CN"/>
              </w:rPr>
              <w:t>—</w:t>
            </w:r>
          </w:p>
        </w:tc>
      </w:tr>
      <w:tr w:rsidR="00584892" w:rsidRPr="00600E61" w14:paraId="717ACE2E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BE466F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lastRenderedPageBreak/>
              <w:t>Abnormal sleep duration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0DE40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35 (31.8%)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B137F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105 (58.7%)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A7A53D" w14:textId="77777777" w:rsidR="00584892" w:rsidRPr="00600E61" w:rsidRDefault="00584892" w:rsidP="00AB40F8">
            <w:pPr>
              <w:jc w:val="center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600E61">
              <w:rPr>
                <w:rFonts w:eastAsiaTheme="minorEastAsia" w:cs="Times New Roman"/>
                <w:sz w:val="24"/>
                <w:szCs w:val="24"/>
                <w:lang w:eastAsia="zh-CN"/>
              </w:rPr>
              <w:t>—</w:t>
            </w:r>
          </w:p>
        </w:tc>
      </w:tr>
      <w:tr w:rsidR="00584892" w:rsidRPr="00600E61" w14:paraId="46B8BF0F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449D52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Visual impairment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5407C3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89 (80.9%)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BAADC9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156 (87.2%)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9F214" w14:textId="77777777" w:rsidR="00584892" w:rsidRPr="00600E61" w:rsidRDefault="00584892" w:rsidP="00AB40F8">
            <w:pPr>
              <w:jc w:val="center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600E61">
              <w:rPr>
                <w:rFonts w:eastAsiaTheme="minorEastAsia" w:cs="Times New Roman"/>
                <w:sz w:val="24"/>
                <w:szCs w:val="24"/>
                <w:lang w:eastAsia="zh-CN"/>
              </w:rPr>
              <w:t>—</w:t>
            </w:r>
          </w:p>
        </w:tc>
      </w:tr>
      <w:tr w:rsidR="00584892" w:rsidRPr="00600E61" w14:paraId="37784C21" w14:textId="77777777" w:rsidTr="00AB40F8">
        <w:trPr>
          <w:cantSplit/>
          <w:jc w:val="center"/>
        </w:trPr>
        <w:tc>
          <w:tcPr>
            <w:tcW w:w="2912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67B77" w14:textId="77777777" w:rsidR="00584892" w:rsidRPr="00600E61" w:rsidRDefault="00584892" w:rsidP="00AB40F8">
            <w:pPr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Hearing impairment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B55FB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65 (59.1%)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E382D" w14:textId="77777777" w:rsidR="00584892" w:rsidRPr="00600E61" w:rsidRDefault="00584892" w:rsidP="00AB40F8">
            <w:pPr>
              <w:jc w:val="right"/>
              <w:rPr>
                <w:rFonts w:cs="Times New Roman"/>
                <w:sz w:val="24"/>
                <w:szCs w:val="24"/>
              </w:rPr>
            </w:pPr>
            <w:r w:rsidRPr="00600E61">
              <w:rPr>
                <w:rFonts w:cs="Times New Roman"/>
                <w:sz w:val="24"/>
                <w:szCs w:val="24"/>
              </w:rPr>
              <w:t>128 (71.5%)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E06D1" w14:textId="77777777" w:rsidR="00584892" w:rsidRPr="00600E61" w:rsidRDefault="00584892" w:rsidP="00AB40F8">
            <w:pPr>
              <w:jc w:val="center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600E61">
              <w:rPr>
                <w:rFonts w:eastAsiaTheme="minorEastAsia" w:cs="Times New Roman"/>
                <w:sz w:val="24"/>
                <w:szCs w:val="24"/>
                <w:lang w:eastAsia="zh-CN"/>
              </w:rPr>
              <w:t>—</w:t>
            </w:r>
          </w:p>
        </w:tc>
      </w:tr>
    </w:tbl>
    <w:p w14:paraId="1D0D5D6A" w14:textId="77777777" w:rsidR="00584892" w:rsidRPr="000B2970" w:rsidRDefault="00584892" w:rsidP="00584892">
      <w:pPr>
        <w:spacing w:before="120" w:after="0"/>
        <w:jc w:val="both"/>
        <w:rPr>
          <w:rFonts w:eastAsiaTheme="minorEastAsia" w:cs="Times New Roman"/>
          <w:sz w:val="24"/>
          <w:szCs w:val="24"/>
        </w:rPr>
      </w:pPr>
      <w:r w:rsidRPr="00600E61">
        <w:rPr>
          <w:rFonts w:eastAsia="Times New Roman" w:cs="Times New Roman"/>
          <w:b/>
          <w:sz w:val="24"/>
          <w:szCs w:val="24"/>
        </w:rPr>
        <w:t>Notes:</w:t>
      </w:r>
      <w:r w:rsidRPr="00600E61">
        <w:rPr>
          <w:rFonts w:eastAsia="Times New Roman" w:cs="Times New Roman"/>
          <w:sz w:val="24"/>
          <w:szCs w:val="24"/>
        </w:rPr>
        <w:t xml:space="preserve"> Continuous variables are presented as mean (SD), and categorical variables as n (%), unless otherwise indicated. P values were calculated using Student’s two-sample t test for continuous variables and Pearson’s chi-square test for categorical variables. For cognitive measures, the effective sample size is reported because of missing values. </w:t>
      </w:r>
    </w:p>
    <w:p w14:paraId="61F36CE3" w14:textId="77777777" w:rsidR="00264CB2" w:rsidRPr="00584892" w:rsidRDefault="00264CB2"/>
    <w:sectPr w:rsidR="00264CB2" w:rsidRPr="00584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F6AF4" w14:textId="77777777" w:rsidR="001557F8" w:rsidRDefault="001557F8" w:rsidP="00584892">
      <w:pPr>
        <w:spacing w:after="0" w:line="240" w:lineRule="auto"/>
      </w:pPr>
      <w:r>
        <w:separator/>
      </w:r>
    </w:p>
  </w:endnote>
  <w:endnote w:type="continuationSeparator" w:id="0">
    <w:p w14:paraId="320C9D01" w14:textId="77777777" w:rsidR="001557F8" w:rsidRDefault="001557F8" w:rsidP="00584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23FD" w14:textId="77777777" w:rsidR="001557F8" w:rsidRDefault="001557F8" w:rsidP="00584892">
      <w:pPr>
        <w:spacing w:after="0" w:line="240" w:lineRule="auto"/>
      </w:pPr>
      <w:r>
        <w:separator/>
      </w:r>
    </w:p>
  </w:footnote>
  <w:footnote w:type="continuationSeparator" w:id="0">
    <w:p w14:paraId="58DA4ABB" w14:textId="77777777" w:rsidR="001557F8" w:rsidRDefault="001557F8" w:rsidP="00584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DC"/>
    <w:rsid w:val="001557F8"/>
    <w:rsid w:val="00264CB2"/>
    <w:rsid w:val="00584892"/>
    <w:rsid w:val="005C73AA"/>
    <w:rsid w:val="00701C2B"/>
    <w:rsid w:val="00A4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C992107-9262-486A-A924-3A75B76E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89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426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6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26D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6D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26DC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6DC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6DC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26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26D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2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2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26DC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26DC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426DC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26D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26D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26D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26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2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26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26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2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26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26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26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2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26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26D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48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489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489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4892"/>
    <w:rPr>
      <w:sz w:val="18"/>
      <w:szCs w:val="18"/>
    </w:rPr>
  </w:style>
  <w:style w:type="table" w:styleId="af2">
    <w:name w:val="Table Grid"/>
    <w:basedOn w:val="a1"/>
    <w:uiPriority w:val="59"/>
    <w:rsid w:val="00584892"/>
    <w:pPr>
      <w:spacing w:after="0" w:line="240" w:lineRule="auto"/>
    </w:pPr>
    <w:rPr>
      <w:rFonts w:eastAsia="Times New Roman"/>
      <w:kern w:val="0"/>
      <w:sz w:val="18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佳钰 杜</dc:creator>
  <cp:keywords/>
  <dc:description/>
  <cp:lastModifiedBy>佳钰 杜</cp:lastModifiedBy>
  <cp:revision>2</cp:revision>
  <dcterms:created xsi:type="dcterms:W3CDTF">2026-09-21T14:09:00Z</dcterms:created>
  <dcterms:modified xsi:type="dcterms:W3CDTF">2026-09-21T14:09:00Z</dcterms:modified>
</cp:coreProperties>
</file>