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80048" w14:textId="77777777" w:rsidR="00476C51" w:rsidRPr="00600E61" w:rsidRDefault="00476C51" w:rsidP="00476C51">
      <w:pPr>
        <w:jc w:val="both"/>
        <w:rPr>
          <w:rFonts w:cs="Times New Roman"/>
          <w:b/>
          <w:bCs/>
          <w:sz w:val="24"/>
          <w:szCs w:val="24"/>
        </w:rPr>
      </w:pPr>
      <w:r w:rsidRPr="00600E61">
        <w:rPr>
          <w:rFonts w:cs="Times New Roman"/>
          <w:b/>
          <w:bCs/>
          <w:sz w:val="24"/>
          <w:szCs w:val="24"/>
        </w:rPr>
        <w:t>Table 2. Associations of multidimensional health profiles with longitudinal cognitive outcomes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2077"/>
        <w:gridCol w:w="2344"/>
        <w:gridCol w:w="939"/>
        <w:gridCol w:w="1875"/>
        <w:gridCol w:w="1071"/>
      </w:tblGrid>
      <w:tr w:rsidR="00476C51" w:rsidRPr="00600E61" w14:paraId="5FABB019" w14:textId="77777777" w:rsidTr="00AB40F8">
        <w:trPr>
          <w:tblHeader/>
          <w:jc w:val="center"/>
        </w:trPr>
        <w:tc>
          <w:tcPr>
            <w:tcW w:w="1250" w:type="pct"/>
            <w:tcBorders>
              <w:top w:val="single" w:sz="8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FA57E" w14:textId="77777777" w:rsidR="00476C51" w:rsidRPr="00600E61" w:rsidRDefault="00476C51" w:rsidP="00AB40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</w:rPr>
            </w:pPr>
            <w:r w:rsidRPr="00600E61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>Outcome</w:t>
            </w:r>
          </w:p>
        </w:tc>
        <w:tc>
          <w:tcPr>
            <w:tcW w:w="1411" w:type="pct"/>
            <w:tcBorders>
              <w:top w:val="single" w:sz="8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CBCB8" w14:textId="77777777" w:rsidR="00476C51" w:rsidRPr="00600E61" w:rsidRDefault="00476C51" w:rsidP="00AB40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</w:rPr>
            </w:pPr>
            <w:r w:rsidRPr="00600E61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>Effect</w:t>
            </w:r>
          </w:p>
        </w:tc>
        <w:tc>
          <w:tcPr>
            <w:tcW w:w="565" w:type="pct"/>
            <w:tcBorders>
              <w:top w:val="single" w:sz="8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0D8E6" w14:textId="77777777" w:rsidR="00476C51" w:rsidRPr="00600E61" w:rsidRDefault="00476C51" w:rsidP="00AB40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</w:rPr>
            </w:pPr>
            <w:r w:rsidRPr="00600E61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>β</w:t>
            </w:r>
          </w:p>
        </w:tc>
        <w:tc>
          <w:tcPr>
            <w:tcW w:w="1129" w:type="pct"/>
            <w:tcBorders>
              <w:top w:val="single" w:sz="8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DEBB5" w14:textId="77777777" w:rsidR="00476C51" w:rsidRPr="00600E61" w:rsidRDefault="00476C51" w:rsidP="00AB40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</w:rPr>
            </w:pPr>
            <w:r w:rsidRPr="00600E61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>95% CI</w:t>
            </w:r>
          </w:p>
        </w:tc>
        <w:tc>
          <w:tcPr>
            <w:tcW w:w="645" w:type="pct"/>
            <w:tcBorders>
              <w:top w:val="single" w:sz="8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87E21" w14:textId="77777777" w:rsidR="00476C51" w:rsidRPr="00600E61" w:rsidRDefault="00476C51" w:rsidP="00AB40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</w:rPr>
            </w:pPr>
            <w:r w:rsidRPr="00600E61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>P value</w:t>
            </w:r>
          </w:p>
        </w:tc>
      </w:tr>
      <w:tr w:rsidR="00476C51" w:rsidRPr="00600E61" w14:paraId="225A1E43" w14:textId="77777777" w:rsidTr="00AB40F8">
        <w:trPr>
          <w:jc w:val="center"/>
        </w:trPr>
        <w:tc>
          <w:tcPr>
            <w:tcW w:w="1250" w:type="pct"/>
            <w:vMerge w:val="restar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F8F83" w14:textId="77777777" w:rsidR="00476C51" w:rsidRPr="00600E61" w:rsidRDefault="00476C51" w:rsidP="00AB40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00E61">
              <w:rPr>
                <w:rFonts w:eastAsia="Times New Roman" w:cs="Times New Roman"/>
                <w:color w:val="000000"/>
                <w:sz w:val="24"/>
                <w:szCs w:val="24"/>
              </w:rPr>
              <w:t>Global cognition</w:t>
            </w:r>
          </w:p>
        </w:tc>
        <w:tc>
          <w:tcPr>
            <w:tcW w:w="1411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18C07" w14:textId="77777777" w:rsidR="00476C51" w:rsidRPr="00600E61" w:rsidRDefault="00476C51" w:rsidP="00AB40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00E61">
              <w:rPr>
                <w:rFonts w:eastAsia="Times New Roman" w:cs="Times New Roman"/>
                <w:color w:val="000000"/>
                <w:sz w:val="24"/>
                <w:szCs w:val="24"/>
              </w:rPr>
              <w:t>High-burden profile</w:t>
            </w:r>
          </w:p>
        </w:tc>
        <w:tc>
          <w:tcPr>
            <w:tcW w:w="565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5B08E" w14:textId="77777777" w:rsidR="00476C51" w:rsidRPr="00600E61" w:rsidRDefault="00476C51" w:rsidP="00AB40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00E61">
              <w:rPr>
                <w:rFonts w:eastAsia="Times New Roman" w:cs="Times New Roman"/>
                <w:color w:val="000000"/>
                <w:sz w:val="24"/>
                <w:szCs w:val="24"/>
              </w:rPr>
              <w:t>-1.19</w:t>
            </w:r>
          </w:p>
        </w:tc>
        <w:tc>
          <w:tcPr>
            <w:tcW w:w="1129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2DA0E" w14:textId="77777777" w:rsidR="00476C51" w:rsidRPr="00600E61" w:rsidRDefault="00476C51" w:rsidP="00AB40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00E61">
              <w:rPr>
                <w:rFonts w:eastAsia="Times New Roman" w:cs="Times New Roman"/>
                <w:color w:val="000000"/>
                <w:sz w:val="24"/>
                <w:szCs w:val="24"/>
              </w:rPr>
              <w:t>-1.88 to -0.50</w:t>
            </w:r>
          </w:p>
        </w:tc>
        <w:tc>
          <w:tcPr>
            <w:tcW w:w="645" w:type="pc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413D8" w14:textId="77777777" w:rsidR="00476C51" w:rsidRPr="00600E61" w:rsidRDefault="00476C51" w:rsidP="00AB40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00E61">
              <w:rPr>
                <w:rFonts w:eastAsia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476C51" w:rsidRPr="00600E61" w14:paraId="40451500" w14:textId="77777777" w:rsidTr="00AB40F8">
        <w:trPr>
          <w:jc w:val="center"/>
        </w:trPr>
        <w:tc>
          <w:tcPr>
            <w:tcW w:w="125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7AD2E" w14:textId="77777777" w:rsidR="00476C51" w:rsidRPr="00600E61" w:rsidRDefault="00476C51" w:rsidP="00AB40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BAA6F" w14:textId="77777777" w:rsidR="00476C51" w:rsidRPr="00600E61" w:rsidRDefault="00476C51" w:rsidP="00AB40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00E61">
              <w:rPr>
                <w:rFonts w:eastAsia="Times New Roman" w:cs="Times New Roman"/>
                <w:color w:val="000000"/>
                <w:sz w:val="24"/>
                <w:szCs w:val="24"/>
              </w:rPr>
              <w:t>Time per year</w:t>
            </w:r>
          </w:p>
        </w:tc>
        <w:tc>
          <w:tcPr>
            <w:tcW w:w="5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62D61" w14:textId="77777777" w:rsidR="00476C51" w:rsidRPr="00600E61" w:rsidRDefault="00476C51" w:rsidP="00AB40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00E61">
              <w:rPr>
                <w:rFonts w:eastAsia="Times New Roman" w:cs="Times New Roman"/>
                <w:color w:val="000000"/>
                <w:sz w:val="24"/>
                <w:szCs w:val="24"/>
              </w:rPr>
              <w:t>-0.11</w:t>
            </w:r>
          </w:p>
        </w:tc>
        <w:tc>
          <w:tcPr>
            <w:tcW w:w="112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7BFE7" w14:textId="77777777" w:rsidR="00476C51" w:rsidRPr="00600E61" w:rsidRDefault="00476C51" w:rsidP="00AB40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00E61">
              <w:rPr>
                <w:rFonts w:eastAsia="Times New Roman" w:cs="Times New Roman"/>
                <w:color w:val="000000"/>
                <w:sz w:val="24"/>
                <w:szCs w:val="24"/>
              </w:rPr>
              <w:t>-0.20 to -0.02</w:t>
            </w:r>
          </w:p>
        </w:tc>
        <w:tc>
          <w:tcPr>
            <w:tcW w:w="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9B658" w14:textId="77777777" w:rsidR="00476C51" w:rsidRPr="00600E61" w:rsidRDefault="00476C51" w:rsidP="00AB40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00E61">
              <w:rPr>
                <w:rFonts w:eastAsia="Times New Roman" w:cs="Times New Roman"/>
                <w:color w:val="000000"/>
                <w:sz w:val="24"/>
                <w:szCs w:val="24"/>
              </w:rPr>
              <w:t>0.013</w:t>
            </w:r>
          </w:p>
        </w:tc>
      </w:tr>
      <w:tr w:rsidR="00476C51" w:rsidRPr="00600E61" w14:paraId="06651E96" w14:textId="77777777" w:rsidTr="00AB40F8">
        <w:trPr>
          <w:jc w:val="center"/>
        </w:trPr>
        <w:tc>
          <w:tcPr>
            <w:tcW w:w="125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38255" w14:textId="77777777" w:rsidR="00476C51" w:rsidRPr="00600E61" w:rsidRDefault="00476C51" w:rsidP="00AB40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BCED7" w14:textId="77777777" w:rsidR="00476C51" w:rsidRPr="00600E61" w:rsidRDefault="00476C51" w:rsidP="00AB40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00E61">
              <w:rPr>
                <w:rFonts w:eastAsia="Times New Roman" w:cs="Times New Roman"/>
                <w:color w:val="000000"/>
                <w:sz w:val="24"/>
                <w:szCs w:val="24"/>
              </w:rPr>
              <w:t>High-burden profile × time</w:t>
            </w:r>
          </w:p>
        </w:tc>
        <w:tc>
          <w:tcPr>
            <w:tcW w:w="5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B17BF" w14:textId="77777777" w:rsidR="00476C51" w:rsidRPr="00600E61" w:rsidRDefault="00476C51" w:rsidP="00AB40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00E61">
              <w:rPr>
                <w:rFonts w:eastAsia="Times New Roman" w:cs="Times New Roman"/>
                <w:color w:val="000000"/>
                <w:sz w:val="24"/>
                <w:szCs w:val="24"/>
              </w:rPr>
              <w:t>-0.03</w:t>
            </w:r>
          </w:p>
        </w:tc>
        <w:tc>
          <w:tcPr>
            <w:tcW w:w="112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AEE27" w14:textId="77777777" w:rsidR="00476C51" w:rsidRPr="00600E61" w:rsidRDefault="00476C51" w:rsidP="00AB40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00E61">
              <w:rPr>
                <w:rFonts w:eastAsia="Times New Roman" w:cs="Times New Roman"/>
                <w:color w:val="000000"/>
                <w:sz w:val="24"/>
                <w:szCs w:val="24"/>
              </w:rPr>
              <w:t>-0.15 to 0.10</w:t>
            </w:r>
          </w:p>
        </w:tc>
        <w:tc>
          <w:tcPr>
            <w:tcW w:w="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F19FF" w14:textId="77777777" w:rsidR="00476C51" w:rsidRPr="00600E61" w:rsidRDefault="00476C51" w:rsidP="00AB40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00E61">
              <w:rPr>
                <w:rFonts w:eastAsia="Times New Roman" w:cs="Times New Roman"/>
                <w:color w:val="000000"/>
                <w:sz w:val="24"/>
                <w:szCs w:val="24"/>
              </w:rPr>
              <w:t>0.656</w:t>
            </w:r>
          </w:p>
        </w:tc>
      </w:tr>
      <w:tr w:rsidR="00476C51" w:rsidRPr="00600E61" w14:paraId="72601326" w14:textId="77777777" w:rsidTr="00AB40F8">
        <w:trPr>
          <w:jc w:val="center"/>
        </w:trPr>
        <w:tc>
          <w:tcPr>
            <w:tcW w:w="1250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316E3" w14:textId="77777777" w:rsidR="00476C51" w:rsidRPr="00600E61" w:rsidRDefault="00476C51" w:rsidP="00AB40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00E61">
              <w:rPr>
                <w:rFonts w:eastAsia="Times New Roman" w:cs="Times New Roman"/>
                <w:color w:val="000000"/>
                <w:sz w:val="24"/>
                <w:szCs w:val="24"/>
              </w:rPr>
              <w:t>Immediate recall</w:t>
            </w:r>
          </w:p>
        </w:tc>
        <w:tc>
          <w:tcPr>
            <w:tcW w:w="141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1FDB9" w14:textId="77777777" w:rsidR="00476C51" w:rsidRPr="00600E61" w:rsidRDefault="00476C51" w:rsidP="00AB40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00E61">
              <w:rPr>
                <w:rFonts w:eastAsia="Times New Roman" w:cs="Times New Roman"/>
                <w:color w:val="000000"/>
                <w:sz w:val="24"/>
                <w:szCs w:val="24"/>
              </w:rPr>
              <w:t>High-burden profile</w:t>
            </w:r>
          </w:p>
        </w:tc>
        <w:tc>
          <w:tcPr>
            <w:tcW w:w="5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F7467" w14:textId="77777777" w:rsidR="00476C51" w:rsidRPr="00600E61" w:rsidRDefault="00476C51" w:rsidP="00AB40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00E61">
              <w:rPr>
                <w:rFonts w:eastAsia="Times New Roman" w:cs="Times New Roman"/>
                <w:color w:val="000000"/>
                <w:sz w:val="24"/>
                <w:szCs w:val="24"/>
              </w:rPr>
              <w:t>-0.54</w:t>
            </w:r>
          </w:p>
        </w:tc>
        <w:tc>
          <w:tcPr>
            <w:tcW w:w="112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1773A" w14:textId="77777777" w:rsidR="00476C51" w:rsidRPr="00600E61" w:rsidRDefault="00476C51" w:rsidP="00AB40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00E61">
              <w:rPr>
                <w:rFonts w:eastAsia="Times New Roman" w:cs="Times New Roman"/>
                <w:color w:val="000000"/>
                <w:sz w:val="24"/>
                <w:szCs w:val="24"/>
              </w:rPr>
              <w:t>-0.87 to -0.21</w:t>
            </w:r>
          </w:p>
        </w:tc>
        <w:tc>
          <w:tcPr>
            <w:tcW w:w="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79D72" w14:textId="77777777" w:rsidR="00476C51" w:rsidRPr="00600E61" w:rsidRDefault="00476C51" w:rsidP="00AB40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00E61">
              <w:rPr>
                <w:rFonts w:eastAsia="Times New Roman" w:cs="Times New Roman"/>
                <w:color w:val="000000"/>
                <w:sz w:val="24"/>
                <w:szCs w:val="24"/>
              </w:rPr>
              <w:t>0.001</w:t>
            </w:r>
          </w:p>
        </w:tc>
      </w:tr>
      <w:tr w:rsidR="00476C51" w:rsidRPr="00600E61" w14:paraId="4B7F3B6D" w14:textId="77777777" w:rsidTr="00AB40F8">
        <w:trPr>
          <w:jc w:val="center"/>
        </w:trPr>
        <w:tc>
          <w:tcPr>
            <w:tcW w:w="125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B9901" w14:textId="77777777" w:rsidR="00476C51" w:rsidRPr="00600E61" w:rsidRDefault="00476C51" w:rsidP="00AB40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9B37A" w14:textId="77777777" w:rsidR="00476C51" w:rsidRPr="00600E61" w:rsidRDefault="00476C51" w:rsidP="00AB40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00E61">
              <w:rPr>
                <w:rFonts w:eastAsia="Times New Roman" w:cs="Times New Roman"/>
                <w:color w:val="000000"/>
                <w:sz w:val="24"/>
                <w:szCs w:val="24"/>
              </w:rPr>
              <w:t>Time per year</w:t>
            </w:r>
          </w:p>
        </w:tc>
        <w:tc>
          <w:tcPr>
            <w:tcW w:w="5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70964" w14:textId="77777777" w:rsidR="00476C51" w:rsidRPr="00600E61" w:rsidRDefault="00476C51" w:rsidP="00AB40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00E61">
              <w:rPr>
                <w:rFonts w:eastAsia="Times New Roman" w:cs="Times New Roman"/>
                <w:color w:val="000000"/>
                <w:sz w:val="24"/>
                <w:szCs w:val="24"/>
              </w:rPr>
              <w:t>-0.15</w:t>
            </w:r>
          </w:p>
        </w:tc>
        <w:tc>
          <w:tcPr>
            <w:tcW w:w="112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01267" w14:textId="77777777" w:rsidR="00476C51" w:rsidRPr="00600E61" w:rsidRDefault="00476C51" w:rsidP="00AB40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00E61">
              <w:rPr>
                <w:rFonts w:eastAsia="Times New Roman" w:cs="Times New Roman"/>
                <w:color w:val="000000"/>
                <w:sz w:val="24"/>
                <w:szCs w:val="24"/>
              </w:rPr>
              <w:t>-0.20 to -0.10</w:t>
            </w:r>
          </w:p>
        </w:tc>
        <w:tc>
          <w:tcPr>
            <w:tcW w:w="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EC16C" w14:textId="77777777" w:rsidR="00476C51" w:rsidRPr="00600E61" w:rsidRDefault="00476C51" w:rsidP="00AB40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00E61">
              <w:rPr>
                <w:rFonts w:eastAsia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476C51" w:rsidRPr="00600E61" w14:paraId="52BEBC87" w14:textId="77777777" w:rsidTr="00AB40F8">
        <w:trPr>
          <w:jc w:val="center"/>
        </w:trPr>
        <w:tc>
          <w:tcPr>
            <w:tcW w:w="1250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7B3B7" w14:textId="77777777" w:rsidR="00476C51" w:rsidRPr="00600E61" w:rsidRDefault="00476C51" w:rsidP="00AB40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65BA2" w14:textId="77777777" w:rsidR="00476C51" w:rsidRPr="00600E61" w:rsidRDefault="00476C51" w:rsidP="00AB40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00E61">
              <w:rPr>
                <w:rFonts w:eastAsia="Times New Roman" w:cs="Times New Roman"/>
                <w:color w:val="000000"/>
                <w:sz w:val="24"/>
                <w:szCs w:val="24"/>
              </w:rPr>
              <w:t>High-burden profile × time</w:t>
            </w:r>
          </w:p>
        </w:tc>
        <w:tc>
          <w:tcPr>
            <w:tcW w:w="5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61BEA" w14:textId="77777777" w:rsidR="00476C51" w:rsidRPr="00600E61" w:rsidRDefault="00476C51" w:rsidP="00AB40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00E61">
              <w:rPr>
                <w:rFonts w:eastAsia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12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98D1D" w14:textId="77777777" w:rsidR="00476C51" w:rsidRPr="00600E61" w:rsidRDefault="00476C51" w:rsidP="00AB40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00E61">
              <w:rPr>
                <w:rFonts w:eastAsia="Times New Roman" w:cs="Times New Roman"/>
                <w:color w:val="000000"/>
                <w:sz w:val="24"/>
                <w:szCs w:val="24"/>
              </w:rPr>
              <w:t>-0.04 to 0.09</w:t>
            </w:r>
          </w:p>
        </w:tc>
        <w:tc>
          <w:tcPr>
            <w:tcW w:w="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778B6" w14:textId="77777777" w:rsidR="00476C51" w:rsidRPr="00600E61" w:rsidRDefault="00476C51" w:rsidP="00AB40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00E61">
              <w:rPr>
                <w:rFonts w:eastAsia="Times New Roman" w:cs="Times New Roman"/>
                <w:color w:val="000000"/>
                <w:sz w:val="24"/>
                <w:szCs w:val="24"/>
              </w:rPr>
              <w:t>0.509</w:t>
            </w:r>
          </w:p>
        </w:tc>
      </w:tr>
      <w:tr w:rsidR="00476C51" w:rsidRPr="00600E61" w14:paraId="4D03E30A" w14:textId="77777777" w:rsidTr="00AB40F8">
        <w:trPr>
          <w:jc w:val="center"/>
        </w:trPr>
        <w:tc>
          <w:tcPr>
            <w:tcW w:w="1250" w:type="pct"/>
            <w:vMerge w:val="restar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35BC9" w14:textId="77777777" w:rsidR="00476C51" w:rsidRPr="00600E61" w:rsidRDefault="00476C51" w:rsidP="00AB40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00E61">
              <w:rPr>
                <w:rFonts w:eastAsia="Times New Roman" w:cs="Times New Roman"/>
                <w:color w:val="000000"/>
                <w:sz w:val="24"/>
                <w:szCs w:val="24"/>
              </w:rPr>
              <w:t>Delayed recall</w:t>
            </w:r>
          </w:p>
        </w:tc>
        <w:tc>
          <w:tcPr>
            <w:tcW w:w="141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51891" w14:textId="77777777" w:rsidR="00476C51" w:rsidRPr="00600E61" w:rsidRDefault="00476C51" w:rsidP="00AB40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00E61">
              <w:rPr>
                <w:rFonts w:eastAsia="Times New Roman" w:cs="Times New Roman"/>
                <w:color w:val="000000"/>
                <w:sz w:val="24"/>
                <w:szCs w:val="24"/>
              </w:rPr>
              <w:t>High-burden profile</w:t>
            </w:r>
          </w:p>
        </w:tc>
        <w:tc>
          <w:tcPr>
            <w:tcW w:w="5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C57E7" w14:textId="77777777" w:rsidR="00476C51" w:rsidRPr="00600E61" w:rsidRDefault="00476C51" w:rsidP="00AB40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00E61">
              <w:rPr>
                <w:rFonts w:eastAsia="Times New Roman" w:cs="Times New Roman"/>
                <w:color w:val="000000"/>
                <w:sz w:val="24"/>
                <w:szCs w:val="24"/>
              </w:rPr>
              <w:t>-0.32</w:t>
            </w:r>
          </w:p>
        </w:tc>
        <w:tc>
          <w:tcPr>
            <w:tcW w:w="112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5220A" w14:textId="77777777" w:rsidR="00476C51" w:rsidRPr="00600E61" w:rsidRDefault="00476C51" w:rsidP="00AB40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00E61">
              <w:rPr>
                <w:rFonts w:eastAsia="Times New Roman" w:cs="Times New Roman"/>
                <w:color w:val="000000"/>
                <w:sz w:val="24"/>
                <w:szCs w:val="24"/>
              </w:rPr>
              <w:t>-0.73 to 0.09</w:t>
            </w:r>
          </w:p>
        </w:tc>
        <w:tc>
          <w:tcPr>
            <w:tcW w:w="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7D3C4" w14:textId="77777777" w:rsidR="00476C51" w:rsidRPr="00600E61" w:rsidRDefault="00476C51" w:rsidP="00AB40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00E61">
              <w:rPr>
                <w:rFonts w:eastAsia="Times New Roman" w:cs="Times New Roman"/>
                <w:color w:val="000000"/>
                <w:sz w:val="24"/>
                <w:szCs w:val="24"/>
              </w:rPr>
              <w:t>0.125</w:t>
            </w:r>
          </w:p>
        </w:tc>
      </w:tr>
      <w:tr w:rsidR="00476C51" w:rsidRPr="00600E61" w14:paraId="3C31DF80" w14:textId="77777777" w:rsidTr="00AB40F8">
        <w:trPr>
          <w:jc w:val="center"/>
        </w:trPr>
        <w:tc>
          <w:tcPr>
            <w:tcW w:w="1250" w:type="pct"/>
            <w:vMerge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9D27F" w14:textId="77777777" w:rsidR="00476C51" w:rsidRPr="00600E61" w:rsidRDefault="00476C51" w:rsidP="00AB40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D2023" w14:textId="77777777" w:rsidR="00476C51" w:rsidRPr="00600E61" w:rsidRDefault="00476C51" w:rsidP="00AB40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00E61">
              <w:rPr>
                <w:rFonts w:eastAsia="Times New Roman" w:cs="Times New Roman"/>
                <w:color w:val="000000"/>
                <w:sz w:val="24"/>
                <w:szCs w:val="24"/>
              </w:rPr>
              <w:t>Time per year</w:t>
            </w:r>
          </w:p>
        </w:tc>
        <w:tc>
          <w:tcPr>
            <w:tcW w:w="56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6BBEE" w14:textId="77777777" w:rsidR="00476C51" w:rsidRPr="00600E61" w:rsidRDefault="00476C51" w:rsidP="00AB40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00E61">
              <w:rPr>
                <w:rFonts w:eastAsia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12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44B71" w14:textId="77777777" w:rsidR="00476C51" w:rsidRPr="00600E61" w:rsidRDefault="00476C51" w:rsidP="00AB40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00E61">
              <w:rPr>
                <w:rFonts w:eastAsia="Times New Roman" w:cs="Times New Roman"/>
                <w:color w:val="000000"/>
                <w:sz w:val="24"/>
                <w:szCs w:val="24"/>
              </w:rPr>
              <w:t>0.02 to 0.14</w:t>
            </w:r>
          </w:p>
        </w:tc>
        <w:tc>
          <w:tcPr>
            <w:tcW w:w="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EE772" w14:textId="77777777" w:rsidR="00476C51" w:rsidRPr="00600E61" w:rsidRDefault="00476C51" w:rsidP="00AB40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00E61">
              <w:rPr>
                <w:rFonts w:eastAsia="Times New Roman" w:cs="Times New Roman"/>
                <w:color w:val="000000"/>
                <w:sz w:val="24"/>
                <w:szCs w:val="24"/>
              </w:rPr>
              <w:t>0.013</w:t>
            </w:r>
          </w:p>
        </w:tc>
      </w:tr>
      <w:tr w:rsidR="00476C51" w:rsidRPr="00600E61" w14:paraId="6577B367" w14:textId="77777777" w:rsidTr="00AB40F8">
        <w:trPr>
          <w:jc w:val="center"/>
        </w:trPr>
        <w:tc>
          <w:tcPr>
            <w:tcW w:w="1250" w:type="pct"/>
            <w:vMerge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57F83B" w14:textId="77777777" w:rsidR="00476C51" w:rsidRPr="00600E61" w:rsidRDefault="00476C51" w:rsidP="00AB40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1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ADB42" w14:textId="77777777" w:rsidR="00476C51" w:rsidRPr="00600E61" w:rsidRDefault="00476C51" w:rsidP="00AB40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00E61">
              <w:rPr>
                <w:rFonts w:eastAsia="Times New Roman" w:cs="Times New Roman"/>
                <w:color w:val="000000"/>
                <w:sz w:val="24"/>
                <w:szCs w:val="24"/>
              </w:rPr>
              <w:t>High-burden profile × time</w:t>
            </w:r>
          </w:p>
        </w:tc>
        <w:tc>
          <w:tcPr>
            <w:tcW w:w="565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A3510" w14:textId="77777777" w:rsidR="00476C51" w:rsidRPr="00600E61" w:rsidRDefault="00476C51" w:rsidP="00AB40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00E61">
              <w:rPr>
                <w:rFonts w:eastAsia="Times New Roman" w:cs="Times New Roman"/>
                <w:color w:val="000000"/>
                <w:sz w:val="24"/>
                <w:szCs w:val="24"/>
              </w:rPr>
              <w:t>-0.04</w:t>
            </w:r>
          </w:p>
        </w:tc>
        <w:tc>
          <w:tcPr>
            <w:tcW w:w="1129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28899" w14:textId="77777777" w:rsidR="00476C51" w:rsidRPr="00600E61" w:rsidRDefault="00476C51" w:rsidP="00AB40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00E61">
              <w:rPr>
                <w:rFonts w:eastAsia="Times New Roman" w:cs="Times New Roman"/>
                <w:color w:val="000000"/>
                <w:sz w:val="24"/>
                <w:szCs w:val="24"/>
              </w:rPr>
              <w:t>-0.12 to 0.04</w:t>
            </w:r>
          </w:p>
        </w:tc>
        <w:tc>
          <w:tcPr>
            <w:tcW w:w="645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F0AA1" w14:textId="77777777" w:rsidR="00476C51" w:rsidRPr="00600E61" w:rsidRDefault="00476C51" w:rsidP="00AB40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ind w:left="60" w:right="6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00E61">
              <w:rPr>
                <w:rFonts w:eastAsia="Times New Roman" w:cs="Times New Roman"/>
                <w:color w:val="000000"/>
                <w:sz w:val="24"/>
                <w:szCs w:val="24"/>
              </w:rPr>
              <w:t>0.287</w:t>
            </w:r>
          </w:p>
        </w:tc>
      </w:tr>
    </w:tbl>
    <w:p w14:paraId="3C2A6C5B" w14:textId="77777777" w:rsidR="00476C51" w:rsidRPr="00600E61" w:rsidRDefault="00476C51" w:rsidP="00476C51">
      <w:pPr>
        <w:jc w:val="both"/>
        <w:rPr>
          <w:rFonts w:cs="Times New Roman"/>
          <w:sz w:val="24"/>
          <w:szCs w:val="24"/>
        </w:rPr>
      </w:pPr>
      <w:r w:rsidRPr="00600E61">
        <w:rPr>
          <w:rFonts w:cs="Times New Roman"/>
          <w:sz w:val="24"/>
          <w:szCs w:val="24"/>
        </w:rPr>
        <w:t>Note: β coefficients were estimated from linear mixed-effects models with participant-specific random intercepts. Models were adjusted for baseline age, sex, marital status, educational attainment, smoking, alcohol consumption, hypertension, dyslipidemia, diabetes/hyperglycemia, and heart disease. Time was modeled continuously in years since the 2011 baseline. The coefficient for the high-burden profile represents the adjusted between-profile difference at baseline, and the profile-by-time interaction represents the between-profile difference in the annual rate of cognitive change. The low-burden profile was the reference group. N = 250; observations: global cognition, 632; immediate recall, 730; delayed recall, 707.</w:t>
      </w:r>
    </w:p>
    <w:p w14:paraId="4FC4CB4A" w14:textId="77777777" w:rsidR="00264CB2" w:rsidRPr="00476C51" w:rsidRDefault="00264CB2"/>
    <w:sectPr w:rsidR="00264CB2" w:rsidRPr="00476C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CAC92" w14:textId="77777777" w:rsidR="00E41929" w:rsidRDefault="00E41929" w:rsidP="00476C51">
      <w:pPr>
        <w:spacing w:after="0" w:line="240" w:lineRule="auto"/>
      </w:pPr>
      <w:r>
        <w:separator/>
      </w:r>
    </w:p>
  </w:endnote>
  <w:endnote w:type="continuationSeparator" w:id="0">
    <w:p w14:paraId="3F6333D3" w14:textId="77777777" w:rsidR="00E41929" w:rsidRDefault="00E41929" w:rsidP="00476C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AB386" w14:textId="77777777" w:rsidR="00E41929" w:rsidRDefault="00E41929" w:rsidP="00476C51">
      <w:pPr>
        <w:spacing w:after="0" w:line="240" w:lineRule="auto"/>
      </w:pPr>
      <w:r>
        <w:separator/>
      </w:r>
    </w:p>
  </w:footnote>
  <w:footnote w:type="continuationSeparator" w:id="0">
    <w:p w14:paraId="531467BB" w14:textId="77777777" w:rsidR="00E41929" w:rsidRDefault="00E41929" w:rsidP="00476C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46E"/>
    <w:rsid w:val="00264CB2"/>
    <w:rsid w:val="00476C51"/>
    <w:rsid w:val="005C73AA"/>
    <w:rsid w:val="00701C2B"/>
    <w:rsid w:val="00B7646E"/>
    <w:rsid w:val="00E41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D988E30B-F355-4C56-8C85-A8A3DF7CA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theme="minorBidi"/>
        <w:kern w:val="2"/>
        <w:sz w:val="21"/>
        <w:szCs w:val="21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6C51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7646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64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646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646E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646E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646E"/>
    <w:pPr>
      <w:keepNext/>
      <w:keepLines/>
      <w:spacing w:before="40" w:after="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646E"/>
    <w:pPr>
      <w:keepNext/>
      <w:keepLines/>
      <w:spacing w:before="40" w:after="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646E"/>
    <w:pPr>
      <w:keepNext/>
      <w:keepLines/>
      <w:spacing w:after="0"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646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7646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764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764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7646E"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7646E"/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7646E"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7646E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7646E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7646E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7646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764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646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7646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764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7646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7646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7646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764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7646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7646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76C51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76C51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76C51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76C5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佳钰 杜</dc:creator>
  <cp:keywords/>
  <dc:description/>
  <cp:lastModifiedBy>佳钰 杜</cp:lastModifiedBy>
  <cp:revision>2</cp:revision>
  <dcterms:created xsi:type="dcterms:W3CDTF">2026-09-21T14:09:00Z</dcterms:created>
  <dcterms:modified xsi:type="dcterms:W3CDTF">2026-09-21T14:09:00Z</dcterms:modified>
</cp:coreProperties>
</file>