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39D0" w14:textId="77777777" w:rsidR="002B3CF5" w:rsidRPr="0033113A" w:rsidRDefault="00407100">
      <w:pPr>
        <w:pStyle w:val="1"/>
        <w:jc w:val="center"/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t>Supplementary Materials</w:t>
      </w:r>
    </w:p>
    <w:p w14:paraId="231AC0B3" w14:textId="77777777" w:rsidR="002B3CF5" w:rsidRPr="0033113A" w:rsidRDefault="00407100">
      <w:pPr>
        <w:jc w:val="center"/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t>Prognostic and Immune Microenvironment Significance of Opioid Receptor- and Pain-Related Gene Signatures in Gastric and Colorectal Cancer</w:t>
      </w:r>
    </w:p>
    <w:p w14:paraId="4A7D0D55" w14:textId="77777777" w:rsidR="005A4119" w:rsidRPr="0033113A" w:rsidRDefault="005A4119" w:rsidP="005A4119">
      <w:pPr>
        <w:rPr>
          <w:rFonts w:ascii="Times New Roman" w:hAnsi="Times New Roman" w:cs="Times New Roman"/>
          <w:lang w:eastAsia="zh-CN"/>
        </w:rPr>
        <w:sectPr w:rsidR="005A4119" w:rsidRPr="0033113A" w:rsidSect="007357C0">
          <w:type w:val="continuous"/>
          <w:pgSz w:w="11906" w:h="16838" w:code="9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545F483A" w14:textId="77777777" w:rsidR="002B3CF5" w:rsidRPr="0033113A" w:rsidRDefault="00407100">
      <w:pPr>
        <w:pStyle w:val="1"/>
        <w:rPr>
          <w:rFonts w:ascii="Times New Roman" w:eastAsia="宋体" w:hAnsi="Times New Roman" w:cs="Times New Roman"/>
          <w:lang w:eastAsia="zh-CN"/>
        </w:rPr>
      </w:pPr>
      <w:r w:rsidRPr="0033113A">
        <w:rPr>
          <w:rFonts w:ascii="Times New Roman" w:hAnsi="Times New Roman" w:cs="Times New Roman"/>
        </w:rPr>
        <w:lastRenderedPageBreak/>
        <w:t>Supplementary Figures</w:t>
      </w:r>
    </w:p>
    <w:p w14:paraId="42E13234" w14:textId="77777777" w:rsidR="005A4119" w:rsidRPr="0033113A" w:rsidRDefault="005A4119" w:rsidP="005A4119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t>Supplementary Figure S1. Associations of MSI status and the TMB proxy with risk groups.</w:t>
      </w:r>
    </w:p>
    <w:p w14:paraId="7B714140" w14:textId="544FDBC4" w:rsidR="005A4119" w:rsidRPr="0033113A" w:rsidRDefault="005A4119" w:rsidP="005A4119">
      <w:pPr>
        <w:rPr>
          <w:rFonts w:ascii="Times New Roman" w:hAnsi="Times New Roman" w:cs="Times New Roman"/>
          <w:lang w:eastAsia="zh-CN"/>
        </w:rPr>
      </w:pPr>
      <w:r w:rsidRPr="0033113A">
        <w:rPr>
          <w:rFonts w:ascii="Times New Roman" w:hAnsi="Times New Roman" w:cs="Times New Roman"/>
          <w:noProof/>
        </w:rPr>
        <w:drawing>
          <wp:inline distT="0" distB="0" distL="0" distR="0" wp14:anchorId="16AED71B" wp14:editId="4C7EE5AC">
            <wp:extent cx="5943600" cy="280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6_MSI_TMB_risk_group_associ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7D927" w14:textId="0AAF8334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t>Supplementary Figure S2. Expression localization of candidate genes in GSE146771 immune-cell subsets.</w:t>
      </w:r>
    </w:p>
    <w:p w14:paraId="3C926849" w14:textId="77777777" w:rsidR="002B3CF5" w:rsidRPr="0033113A" w:rsidRDefault="00407100">
      <w:pPr>
        <w:jc w:val="center"/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  <w:noProof/>
        </w:rPr>
        <w:drawing>
          <wp:inline distT="0" distB="0" distL="0" distR="0" wp14:anchorId="1BF2AB8F" wp14:editId="47AC5328">
            <wp:extent cx="5943600" cy="305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5_single_cell_expression_profil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9E6C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3A457046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Figure S3. Multivariable Cox model nomogram, calibration curve, and decision curve.</w:t>
      </w:r>
    </w:p>
    <w:p w14:paraId="14F0FB82" w14:textId="77777777" w:rsidR="002B3CF5" w:rsidRPr="0033113A" w:rsidRDefault="00407100">
      <w:pPr>
        <w:jc w:val="center"/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  <w:noProof/>
        </w:rPr>
        <w:drawing>
          <wp:inline distT="0" distB="0" distL="0" distR="0" wp14:anchorId="38FF06F0" wp14:editId="2ABA0420">
            <wp:extent cx="5943600" cy="47548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8_nomogram_calibration_DC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D680A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5DBD4237" w14:textId="77777777" w:rsidR="002B3CF5" w:rsidRPr="0033113A" w:rsidRDefault="00407100">
      <w:pPr>
        <w:pStyle w:val="1"/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Tables</w:t>
      </w:r>
    </w:p>
    <w:p w14:paraId="40A2181D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t>Supplementary Table S1. Candidate genes</w:t>
      </w:r>
    </w:p>
    <w:tbl>
      <w:tblPr>
        <w:tblW w:w="5220" w:type="pct"/>
        <w:tblLook w:val="04A0" w:firstRow="1" w:lastRow="0" w:firstColumn="1" w:lastColumn="0" w:noHBand="0" w:noVBand="1"/>
      </w:tblPr>
      <w:tblGrid>
        <w:gridCol w:w="2094"/>
        <w:gridCol w:w="992"/>
        <w:gridCol w:w="2692"/>
        <w:gridCol w:w="3119"/>
      </w:tblGrid>
      <w:tr w:rsidR="005F2D34" w:rsidRPr="0033113A" w14:paraId="68C6A08F" w14:textId="77777777" w:rsidTr="00A33AC7">
        <w:trPr>
          <w:trHeight w:val="567"/>
          <w:tblHeader/>
        </w:trPr>
        <w:tc>
          <w:tcPr>
            <w:tcW w:w="1176" w:type="pct"/>
            <w:tcBorders>
              <w:top w:val="single" w:sz="12" w:space="0" w:color="000000"/>
              <w:left w:val="nil"/>
              <w:bottom w:val="single" w:sz="8" w:space="0" w:color="000000"/>
            </w:tcBorders>
            <w:vAlign w:val="center"/>
          </w:tcPr>
          <w:p w14:paraId="2583EC19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557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51055392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1513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5463F5BC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Full_name</w:t>
            </w:r>
            <w:proofErr w:type="spellEnd"/>
          </w:p>
        </w:tc>
        <w:tc>
          <w:tcPr>
            <w:tcW w:w="1753" w:type="pct"/>
            <w:tcBorders>
              <w:top w:val="single" w:sz="12" w:space="0" w:color="000000"/>
              <w:bottom w:val="single" w:sz="8" w:space="0" w:color="000000"/>
              <w:right w:val="nil"/>
            </w:tcBorders>
            <w:vAlign w:val="center"/>
          </w:tcPr>
          <w:p w14:paraId="19D7042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Rationale</w:t>
            </w:r>
          </w:p>
        </w:tc>
      </w:tr>
      <w:tr w:rsidR="005F2D34" w:rsidRPr="0033113A" w14:paraId="459024A3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270A72BB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</w:t>
            </w:r>
            <w:r w:rsidR="00A33AC7" w:rsidRPr="0033113A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33113A">
              <w:rPr>
                <w:rFonts w:ascii="Times New Roman" w:hAnsi="Times New Roman" w:cs="Times New Roman"/>
              </w:rPr>
              <w:t>receptor-related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56E02F2C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OPRM1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717E9082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 opioid receptor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1F7AD027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Classical opioid analgesic target; potential immune and tumor microenvironment relevance</w:t>
            </w:r>
          </w:p>
        </w:tc>
      </w:tr>
      <w:tr w:rsidR="005F2D34" w:rsidRPr="0033113A" w14:paraId="37281588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45DA4B18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627FB54D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OPRK1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585B4627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Kappa opioid receptor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409F37AF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 involved in analgesia and stress response</w:t>
            </w:r>
          </w:p>
        </w:tc>
      </w:tr>
      <w:tr w:rsidR="005F2D34" w:rsidRPr="0033113A" w14:paraId="6C08D91E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17CEDDE5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6236BB6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OPRD1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47E816EF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Delta opioid receptor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2DC4A55E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 involved in analgesia and inflammatory regulation</w:t>
            </w:r>
          </w:p>
        </w:tc>
      </w:tr>
      <w:tr w:rsidR="005F2D34" w:rsidRPr="0033113A" w14:paraId="611EEA41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2A7E492A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49C98E13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OPRL1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545C431F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Nociceptin</w:t>
            </w:r>
            <w:proofErr w:type="spellEnd"/>
            <w:r w:rsidRPr="0033113A">
              <w:rPr>
                <w:rFonts w:ascii="Times New Roman" w:hAnsi="Times New Roman" w:cs="Times New Roman"/>
              </w:rPr>
              <w:t xml:space="preserve"> opioid receptor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7287DC6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Nociceptin</w:t>
            </w:r>
            <w:proofErr w:type="spellEnd"/>
            <w:r w:rsidRPr="0033113A">
              <w:rPr>
                <w:rFonts w:ascii="Times New Roman" w:hAnsi="Times New Roman" w:cs="Times New Roman"/>
              </w:rPr>
              <w:t xml:space="preserve"> receptor related to pain and immune modulation</w:t>
            </w:r>
          </w:p>
        </w:tc>
      </w:tr>
      <w:tr w:rsidR="005F2D34" w:rsidRPr="0033113A" w14:paraId="792E8025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7A0D9840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receptor-related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696CAE1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OGFR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11F20EDB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Opioid growth factor receptor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0E309771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Growth-related opioid axis component</w:t>
            </w:r>
          </w:p>
        </w:tc>
      </w:tr>
      <w:tr w:rsidR="005F2D34" w:rsidRPr="0033113A" w14:paraId="339EC4EA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07F71131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2C5B411F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43DDFE3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Toll-like receptor 4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366DF6B8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Inflammation and innate immune receptor linked to pain sensitization</w:t>
            </w:r>
          </w:p>
        </w:tc>
      </w:tr>
      <w:tr w:rsidR="005F2D34" w:rsidRPr="0033113A" w14:paraId="2F65FD39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6CF5173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118809B3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PTGS2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2AE8C968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Prostaglandin-endoperoxide synthase 2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3F836928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COX-2 inflammatory mediator and prostaglandin synthesis enzyme</w:t>
            </w:r>
          </w:p>
        </w:tc>
      </w:tr>
      <w:tr w:rsidR="005F2D34" w:rsidRPr="0033113A" w14:paraId="57E52E08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76B03770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614BCBAE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TRPV1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33D1C620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Transient receptor potential cation channel subfamily V member 1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11AA936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Nociception and neurogenic inflammation marker</w:t>
            </w:r>
          </w:p>
        </w:tc>
      </w:tr>
      <w:tr w:rsidR="005F2D34" w:rsidRPr="0033113A" w14:paraId="730A5EC9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0E23C66C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0D7FC4BA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CNR1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79AABC7A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Cannabinoid receptor 1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260D9B45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Endocannabinoid receptor related to pain and neural signaling</w:t>
            </w:r>
          </w:p>
        </w:tc>
      </w:tr>
      <w:tr w:rsidR="005F2D34" w:rsidRPr="0033113A" w14:paraId="596C83E6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nil"/>
            </w:tcBorders>
            <w:vAlign w:val="center"/>
          </w:tcPr>
          <w:p w14:paraId="6FE3321D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14:paraId="7A066E5B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CNR2</w:t>
            </w:r>
          </w:p>
        </w:tc>
        <w:tc>
          <w:tcPr>
            <w:tcW w:w="1513" w:type="pct"/>
            <w:tcBorders>
              <w:top w:val="nil"/>
              <w:bottom w:val="nil"/>
            </w:tcBorders>
            <w:vAlign w:val="center"/>
          </w:tcPr>
          <w:p w14:paraId="63C48195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Cannabinoid receptor 2</w:t>
            </w:r>
          </w:p>
        </w:tc>
        <w:tc>
          <w:tcPr>
            <w:tcW w:w="1753" w:type="pct"/>
            <w:tcBorders>
              <w:top w:val="nil"/>
              <w:bottom w:val="nil"/>
              <w:right w:val="nil"/>
            </w:tcBorders>
            <w:vAlign w:val="center"/>
          </w:tcPr>
          <w:p w14:paraId="04AC19F5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Endocannabinoid receptor enriched in immune regulation</w:t>
            </w:r>
          </w:p>
        </w:tc>
      </w:tr>
      <w:tr w:rsidR="005F2D34" w:rsidRPr="0033113A" w14:paraId="6497B981" w14:textId="77777777" w:rsidTr="00A33AC7">
        <w:trPr>
          <w:trHeight w:val="567"/>
        </w:trPr>
        <w:tc>
          <w:tcPr>
            <w:tcW w:w="1176" w:type="pct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330CFBBA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Pain, inflammation and neuroimmune-related genes</w:t>
            </w:r>
          </w:p>
        </w:tc>
        <w:tc>
          <w:tcPr>
            <w:tcW w:w="557" w:type="pct"/>
            <w:tcBorders>
              <w:top w:val="nil"/>
              <w:bottom w:val="single" w:sz="12" w:space="0" w:color="000000"/>
            </w:tcBorders>
            <w:vAlign w:val="center"/>
          </w:tcPr>
          <w:p w14:paraId="1421DB00" w14:textId="77777777" w:rsidR="005F2D34" w:rsidRPr="0033113A" w:rsidRDefault="005F2D34" w:rsidP="00710A5C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P2RX7</w:t>
            </w:r>
          </w:p>
        </w:tc>
        <w:tc>
          <w:tcPr>
            <w:tcW w:w="1513" w:type="pct"/>
            <w:tcBorders>
              <w:top w:val="nil"/>
              <w:bottom w:val="single" w:sz="12" w:space="0" w:color="000000"/>
            </w:tcBorders>
            <w:vAlign w:val="center"/>
          </w:tcPr>
          <w:p w14:paraId="71DB4CF7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Purinergic receptor P2X 7</w:t>
            </w:r>
          </w:p>
        </w:tc>
        <w:tc>
          <w:tcPr>
            <w:tcW w:w="1753" w:type="pct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052481E4" w14:textId="77777777" w:rsidR="005F2D34" w:rsidRPr="0033113A" w:rsidRDefault="005F2D34" w:rsidP="00710A5C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Purinergic receptor related to inflammatory pain and immune activation</w:t>
            </w:r>
          </w:p>
        </w:tc>
      </w:tr>
    </w:tbl>
    <w:p w14:paraId="2BB4741D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44D745BD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 S2. Differential expression and single-gene prognostic analysis of candidate genes</w:t>
      </w:r>
    </w:p>
    <w:tbl>
      <w:tblPr>
        <w:tblW w:w="1001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908"/>
        <w:gridCol w:w="847"/>
        <w:gridCol w:w="851"/>
        <w:gridCol w:w="1080"/>
        <w:gridCol w:w="906"/>
        <w:gridCol w:w="918"/>
        <w:gridCol w:w="869"/>
        <w:gridCol w:w="1276"/>
        <w:gridCol w:w="709"/>
        <w:gridCol w:w="708"/>
      </w:tblGrid>
      <w:tr w:rsidR="005F2D34" w:rsidRPr="0033113A" w14:paraId="0B27FD30" w14:textId="77777777" w:rsidTr="00710A5C">
        <w:trPr>
          <w:trHeight w:val="567"/>
          <w:tblHeader/>
          <w:jc w:val="center"/>
        </w:trPr>
        <w:tc>
          <w:tcPr>
            <w:tcW w:w="94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19B4F4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90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E3C6A8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84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ECF5E7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Tumor n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467AF2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Normal 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8B766A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Tumor median</w:t>
            </w:r>
          </w:p>
        </w:tc>
        <w:tc>
          <w:tcPr>
            <w:tcW w:w="90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EE9D55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Normal median</w:t>
            </w:r>
          </w:p>
        </w:tc>
        <w:tc>
          <w:tcPr>
            <w:tcW w:w="91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BA9EE5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Delta median</w:t>
            </w:r>
          </w:p>
        </w:tc>
        <w:tc>
          <w:tcPr>
            <w:tcW w:w="86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29CFD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DE FDR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16EFD3" w14:textId="77777777" w:rsidR="00224589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Cox HR </w:t>
            </w:r>
          </w:p>
          <w:p w14:paraId="46FB5C9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(95% CI)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41B550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Cox P</w:t>
            </w:r>
          </w:p>
        </w:tc>
        <w:tc>
          <w:tcPr>
            <w:tcW w:w="70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9A07C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Cox FDR</w:t>
            </w:r>
          </w:p>
        </w:tc>
      </w:tr>
      <w:tr w:rsidR="005F2D34" w:rsidRPr="0033113A" w14:paraId="37737EA5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28C2E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C9CEB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CNR1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F0B2DA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E4038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67A53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B3AD75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6.89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634D8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-4.32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BA27E6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3D8E69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1.05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(0.93-1.20)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31374F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C7B0B7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0.667</w:t>
            </w:r>
          </w:p>
        </w:tc>
      </w:tr>
      <w:tr w:rsidR="005F2D34" w:rsidRPr="0033113A" w14:paraId="77926907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4CE431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7F0268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OPRM1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025E0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DE4F1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8C2A2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73AC28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44DE0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10776F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6C685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0.82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(0.25-2.63)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EC377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0.736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19745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0.810</w:t>
            </w:r>
          </w:p>
        </w:tc>
      </w:tr>
      <w:tr w:rsidR="005F2D34" w:rsidRPr="0033113A" w14:paraId="5BF9DA4B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6D42FF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540413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CNR2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D13915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BB515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2CE3F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032D87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9A6531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-2.37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CCEBD1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38575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1.06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(0.87-1.30)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7AC15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57739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0.689</w:t>
            </w:r>
          </w:p>
        </w:tc>
      </w:tr>
      <w:tr w:rsidR="005F2D34" w:rsidRPr="0033113A" w14:paraId="0AB69792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384DC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0DBA8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OPRL1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BB93C4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4995C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04D3E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3.72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423DA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4314D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-1.20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84584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3C38A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1.16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(0.96-1.39)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56E8E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031347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0.484</w:t>
            </w:r>
          </w:p>
        </w:tc>
      </w:tr>
      <w:tr w:rsidR="005F2D34" w:rsidRPr="0033113A" w14:paraId="11F799CF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9E1637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B1217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OGFR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5CF71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81188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C97030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10.67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85D0E6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4FF130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89226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F9616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1.17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(0.80-1.71)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1A3E5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D5DFC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0.667</w:t>
            </w:r>
          </w:p>
        </w:tc>
      </w:tr>
      <w:tr w:rsidR="005F2D34" w:rsidRPr="0033113A" w14:paraId="6604E408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2D4680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A88A0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P2RX7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C2DC3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872F5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C3075D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24E93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5.40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514648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-1.45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A60B48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FA8F1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1.11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(0.95-1.29)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4F217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0.196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C4BFF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0.538</w:t>
            </w:r>
          </w:p>
        </w:tc>
      </w:tr>
      <w:tr w:rsidR="005F2D34" w:rsidRPr="0033113A" w14:paraId="0E2982D6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4ACF26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9DD328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5E8A40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E9C73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B8B2EB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8.69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58BF7C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9.08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AC4F5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E6CF7E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5701CD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0.95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(0.81-1.11)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90EFA2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9ED3A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0.689</w:t>
            </w:r>
          </w:p>
        </w:tc>
      </w:tr>
      <w:tr w:rsidR="005F2D34" w:rsidRPr="0033113A" w14:paraId="0272B092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8CF9D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058E25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OPRK1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CEF7FB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03691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E3A0D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39E8A9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43769B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E0825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F598D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1.25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(0.99-1.57)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7F5BB3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91CD70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0.321</w:t>
            </w:r>
          </w:p>
        </w:tc>
      </w:tr>
      <w:tr w:rsidR="005F2D34" w:rsidRPr="0033113A" w14:paraId="30513832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EC6FE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8E113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TRPV1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E36639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96E6C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3203B1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885A5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6.82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7FEAC2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01F00E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0.115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072624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1.42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(1.02-1.97)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F30244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4EC179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0.321</w:t>
            </w:r>
          </w:p>
        </w:tc>
      </w:tr>
      <w:tr w:rsidR="005F2D34" w:rsidRPr="0033113A" w14:paraId="68EA0801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E5AF2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47E497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PTGS2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D4EDD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B6016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B60257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7.28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89C1F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6.71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9E2C6A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BEB7E5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5A6D4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0.94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(0.83-1.05)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C1F13F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0.258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F4C9B2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0.568</w:t>
            </w:r>
          </w:p>
        </w:tc>
      </w:tr>
      <w:tr w:rsidR="005F2D34" w:rsidRPr="0033113A" w14:paraId="58708BC3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541F58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TCGA-COAD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E758D8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OPRD1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EC3E23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BCB28C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E86CC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EA1EC4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4F14B0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D9694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AA9633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1.03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(0.81-1.31)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F4F663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0.823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411C2F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0.823</w:t>
            </w:r>
          </w:p>
        </w:tc>
      </w:tr>
      <w:tr w:rsidR="005F2D34" w:rsidRPr="0033113A" w14:paraId="51FAE537" w14:textId="77777777" w:rsidTr="00710A5C">
        <w:trPr>
          <w:trHeight w:val="567"/>
          <w:jc w:val="center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0AEAD7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TCGA-READ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4201E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OPRM1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4FDA0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D6B1F2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197A76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FE4B7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3A2431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2F5879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05EFCA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0.41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(0.05-3.08)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0F5BE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344659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0.974</w:t>
            </w:r>
          </w:p>
        </w:tc>
      </w:tr>
      <w:tr w:rsidR="005F2D34" w:rsidRPr="0033113A" w14:paraId="6E957876" w14:textId="77777777" w:rsidTr="00710A5C">
        <w:trPr>
          <w:jc w:val="center"/>
        </w:trPr>
        <w:tc>
          <w:tcPr>
            <w:tcW w:w="94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385D2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TCGA-STAD</w:t>
            </w: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596EE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CNR1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400DC2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0099EA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C183D2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8EE6B1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6.98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D8E2E9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-1.95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9F02C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93B03B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1.09 </w:t>
            </w:r>
            <w:r w:rsidR="009A7F83" w:rsidRPr="0033113A">
              <w:rPr>
                <w:rFonts w:ascii="Times New Roman" w:hAnsi="Times New Roman" w:cs="Times New Roman"/>
              </w:rPr>
              <w:br/>
            </w:r>
            <w:r w:rsidRPr="0033113A">
              <w:rPr>
                <w:rFonts w:ascii="Times New Roman" w:hAnsi="Times New Roman" w:cs="Times New Roman"/>
              </w:rPr>
              <w:t>(1.03-1.16)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80A083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3E9776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0.045</w:t>
            </w:r>
          </w:p>
        </w:tc>
      </w:tr>
    </w:tbl>
    <w:p w14:paraId="773B37DB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35DAC977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 S3. Cox regression results for the risk score</w:t>
      </w:r>
    </w:p>
    <w:tbl>
      <w:tblPr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1275"/>
        <w:gridCol w:w="2552"/>
        <w:gridCol w:w="567"/>
        <w:gridCol w:w="850"/>
        <w:gridCol w:w="1701"/>
        <w:gridCol w:w="734"/>
      </w:tblGrid>
      <w:tr w:rsidR="005F2D34" w:rsidRPr="0033113A" w14:paraId="514D40E1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single" w:sz="12" w:space="0" w:color="000000"/>
              <w:left w:val="nil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6FAC4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30F5A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4D346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DF3AD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E2110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Events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B3B36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734" w:type="dxa"/>
            <w:tcBorders>
              <w:top w:val="single" w:sz="12" w:space="0" w:color="000000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F62DF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</w:t>
            </w:r>
          </w:p>
        </w:tc>
      </w:tr>
      <w:tr w:rsidR="005F2D34" w:rsidRPr="0033113A" w14:paraId="2724E32B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BED8C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8EE00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5139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Risk score: </w:t>
            </w:r>
            <w:proofErr w:type="spellStart"/>
            <w:r w:rsidRPr="0033113A">
              <w:rPr>
                <w:rFonts w:ascii="Times New Roman" w:hAnsi="Times New Roman" w:cs="Times New Roman"/>
              </w:rPr>
              <w:t>risk_score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3D06F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40B7F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DDC20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3.49 (2.47-4.94)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69CE8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5F2D34" w:rsidRPr="0033113A" w14:paraId="6BA2B761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D2B9F1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83379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DF81D2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Risk</w:t>
            </w:r>
            <w:r w:rsidR="002928F3" w:rsidRPr="0033113A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33113A">
              <w:rPr>
                <w:rFonts w:ascii="Times New Roman" w:hAnsi="Times New Roman" w:cs="Times New Roman"/>
              </w:rPr>
              <w:t xml:space="preserve">group: </w:t>
            </w:r>
            <w:proofErr w:type="spellStart"/>
            <w:r w:rsidRPr="0033113A">
              <w:rPr>
                <w:rFonts w:ascii="Times New Roman" w:hAnsi="Times New Roman" w:cs="Times New Roman"/>
              </w:rPr>
              <w:t>risk_groupHigh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82583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7E74D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6486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2.31 (1.78-3.00)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4249CD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5F2D34" w:rsidRPr="0033113A" w14:paraId="39466EBF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C61F00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4357F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92D43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risk_score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E3CC8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2AE1C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24CE7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1.90 (1.18-3.05)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210602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0.008</w:t>
            </w:r>
          </w:p>
        </w:tc>
      </w:tr>
      <w:tr w:rsidR="005F2D34" w:rsidRPr="0033113A" w14:paraId="03BBC017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36B6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C3C5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739AFD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age_at_initial_pathologic_diagnosis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80DBD6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278B3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15317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1.04 (1.03-1.05)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17BD0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5F2D34" w:rsidRPr="0033113A" w14:paraId="1AEC19A6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4C4E036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FDA57C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653C5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7A18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8D8BE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3D8D38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1.55 (0.91-2.64)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25F3E7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0.103</w:t>
            </w:r>
          </w:p>
        </w:tc>
      </w:tr>
      <w:tr w:rsidR="005F2D34" w:rsidRPr="0033113A" w14:paraId="207FBFF9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A0B48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63B350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86E233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stage_groupIII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48B38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1BA8F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2D052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2.84 (1.72-4.70)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2BC70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5F2D34" w:rsidRPr="0033113A" w14:paraId="6975163E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F47851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8927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D8C82A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stage_groupIV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83A550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B69AE6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055668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6.11 (3.48-10.73)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4C696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5F2D34" w:rsidRPr="0033113A" w14:paraId="2DD252AA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BE349B3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98F378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653597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cohortTCGA</w:t>
            </w:r>
            <w:proofErr w:type="spellEnd"/>
            <w:r w:rsidRPr="0033113A">
              <w:rPr>
                <w:rFonts w:ascii="Times New Roman" w:hAnsi="Times New Roman" w:cs="Times New Roman"/>
              </w:rPr>
              <w:t>-READ</w:t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69D09D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907459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CC46FB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0.71 (0.40-1.28)</w:t>
            </w: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0CC046C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0.252</w:t>
            </w:r>
          </w:p>
        </w:tc>
      </w:tr>
      <w:tr w:rsidR="005F2D34" w:rsidRPr="0033113A" w14:paraId="7DB50B55" w14:textId="77777777" w:rsidTr="005A66B4">
        <w:trPr>
          <w:trHeight w:val="567"/>
          <w:jc w:val="center"/>
        </w:trPr>
        <w:tc>
          <w:tcPr>
            <w:tcW w:w="1360" w:type="dxa"/>
            <w:tcBorders>
              <w:top w:val="nil"/>
              <w:left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BA1CC5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TCGA_ALL_GI</w:t>
            </w:r>
          </w:p>
        </w:tc>
        <w:tc>
          <w:tcPr>
            <w:tcW w:w="1275" w:type="dxa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EEB52E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Multivariate</w:t>
            </w:r>
          </w:p>
        </w:tc>
        <w:tc>
          <w:tcPr>
            <w:tcW w:w="2552" w:type="dxa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A96E77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cohortTCGA</w:t>
            </w:r>
            <w:proofErr w:type="spellEnd"/>
            <w:r w:rsidRPr="0033113A">
              <w:rPr>
                <w:rFonts w:ascii="Times New Roman" w:hAnsi="Times New Roman" w:cs="Times New Roman"/>
              </w:rPr>
              <w:t>-STAD</w:t>
            </w:r>
          </w:p>
        </w:tc>
        <w:tc>
          <w:tcPr>
            <w:tcW w:w="567" w:type="dxa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FFB362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50" w:type="dxa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917C84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01" w:type="dxa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62731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2.07 (1.44-2.98)</w:t>
            </w:r>
          </w:p>
        </w:tc>
        <w:tc>
          <w:tcPr>
            <w:tcW w:w="734" w:type="dxa"/>
            <w:tcBorders>
              <w:top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3E75BAF" w14:textId="77777777" w:rsidR="005F2D34" w:rsidRPr="0033113A" w:rsidRDefault="005F2D34" w:rsidP="009A7F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580B604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55D36DED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 S4. External validation results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444"/>
        <w:gridCol w:w="713"/>
        <w:gridCol w:w="1123"/>
        <w:gridCol w:w="1086"/>
        <w:gridCol w:w="1141"/>
        <w:gridCol w:w="958"/>
        <w:gridCol w:w="659"/>
        <w:gridCol w:w="1110"/>
      </w:tblGrid>
      <w:tr w:rsidR="00523EFA" w:rsidRPr="0033113A" w14:paraId="4E1BF06E" w14:textId="77777777" w:rsidTr="00523EFA">
        <w:trPr>
          <w:trHeight w:val="567"/>
          <w:jc w:val="center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2CF8F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GEO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57C35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EECA5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Events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D603C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High-risk 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5B2FA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Low-risk 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40BF9D" w14:textId="77777777" w:rsidR="003254CE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 xml:space="preserve">HR </w:t>
            </w:r>
          </w:p>
          <w:p w14:paraId="6003B39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high vs low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0E848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FDDCA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Cox P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2067DF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Log-rank P</w:t>
            </w:r>
          </w:p>
        </w:tc>
      </w:tr>
      <w:tr w:rsidR="00523EFA" w:rsidRPr="0033113A" w14:paraId="699C9793" w14:textId="77777777" w:rsidTr="00523EFA">
        <w:trPr>
          <w:trHeight w:val="5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E39B8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GSE39582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D28CA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6A606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01D7D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C22D5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5170F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66925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1.06-1.93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08BD5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54931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0.018</w:t>
            </w:r>
          </w:p>
        </w:tc>
      </w:tr>
      <w:tr w:rsidR="00523EFA" w:rsidRPr="0033113A" w14:paraId="5AF04B44" w14:textId="77777777" w:rsidTr="00523EFA">
        <w:trPr>
          <w:trHeight w:val="5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FCCA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GSE62254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0AEBD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07B59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CEF53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9A22D1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A9FEE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A52C3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0.80-1.93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9D8E8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71770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0.324</w:t>
            </w:r>
          </w:p>
        </w:tc>
      </w:tr>
      <w:tr w:rsidR="00523EFA" w:rsidRPr="0033113A" w14:paraId="06A48AB8" w14:textId="77777777" w:rsidTr="00523EFA">
        <w:trPr>
          <w:trHeight w:val="567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F8455F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GSE84437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E355B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5B93D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4444F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16ED6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9F812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1.59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2AD77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1.16-2.17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98B45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0" w:type="auto"/>
            <w:tcBorders>
              <w:top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F4B4BB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0.003</w:t>
            </w:r>
          </w:p>
        </w:tc>
      </w:tr>
    </w:tbl>
    <w:p w14:paraId="716A6339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196D6C42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 S5. Immune marker and immune checkpoint comparisons between high- and low-risk groups</w:t>
      </w:r>
    </w:p>
    <w:tbl>
      <w:tblPr>
        <w:tblW w:w="992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43"/>
        <w:gridCol w:w="992"/>
        <w:gridCol w:w="992"/>
        <w:gridCol w:w="992"/>
        <w:gridCol w:w="993"/>
        <w:gridCol w:w="850"/>
        <w:gridCol w:w="851"/>
        <w:gridCol w:w="750"/>
      </w:tblGrid>
      <w:tr w:rsidR="00E55B01" w:rsidRPr="0033113A" w14:paraId="74F5DC93" w14:textId="77777777" w:rsidTr="00E55B01">
        <w:trPr>
          <w:trHeight w:val="567"/>
          <w:tblHeader/>
          <w:jc w:val="center"/>
        </w:trPr>
        <w:tc>
          <w:tcPr>
            <w:tcW w:w="15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5DEDED8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Feature_type</w:t>
            </w:r>
            <w:proofErr w:type="spellEnd"/>
          </w:p>
        </w:tc>
        <w:tc>
          <w:tcPr>
            <w:tcW w:w="194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17C72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Feature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540165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High-risk n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6A59BB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Low-risk n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A527C7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High-risk median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7EA12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Low-risk median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FA060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Delta median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7C6FE3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81411A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FDR</w:t>
            </w:r>
          </w:p>
        </w:tc>
      </w:tr>
      <w:tr w:rsidR="00E55B01" w:rsidRPr="0033113A" w14:paraId="71F417F1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1BFA5A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760076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Endothelial_score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095A9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3E5B1C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DE194A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210AC7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4B4933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7F895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DC537A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01C4721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C476D7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3E495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Dendritic_cell_score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F8F63E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F910C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004828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81104D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FF24BC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D51A4D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2E025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0F823A85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E1851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BAD35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Treg_score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4A755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E836D8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0EC53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B0A6A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BF5F5B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5E024E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2F581D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4D9CB4F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0BC30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844CA2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CD4_T_cell_score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20C8E1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6B2EFB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A38C5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4B89F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F7E66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4FB17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F57580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17D720F8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594E58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71F6C1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B_cell_score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B82C4A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2BF6F7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52433E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E7C83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EF89F4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03C91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45CD0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3C3FA949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18900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0593BE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PDCD1LG2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5BAF9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6CD15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BA785A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4BFB83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A0B715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4091D5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B80FB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1BF23FDF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4E2C35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02F38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HAVCR2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F4548B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002DFE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53A74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946632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57C19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DAB7F1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736CA0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30A41B8F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891E1C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54F8A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Macrophage_score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0D5034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EA987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E92FB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CD7F81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454585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2CD522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9D6631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CBBB44A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C20B67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3C28B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NK_cell_score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3F2B41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0F3DEB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B44F8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5BAC4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EE2A5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4DC1F8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B3687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36464EAA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800358D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1344A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TIGIT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D3E949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4D816F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0F4CF1B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AB9F11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62AE4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6C41A6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35C7F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46180132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2449F1B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D98B65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LAG3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698C24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D63373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498BF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8ABCD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77AB26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91C269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8022A2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0D2710B5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F2ABA4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5AF693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CAF_score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63B35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CE3634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64526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5B9979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BFAB21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B8FC60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5AD872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343FD2AC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EB896F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83755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PDCD1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386F2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00C229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C97363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007F3D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C231FE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8AD63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B49409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94358CB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F81E6F4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585E9A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CTLA4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6131F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4C68E1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4625E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E29F4E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AA5FD4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CF2EDE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E9C9D1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8D6A59F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B22AA2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91A35E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CD274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D91FF4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4FC5C3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06B17E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5.29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77FE16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FF76EB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5EEF5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F11CC4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56C4B56A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D9C98D5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B9FF59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CD8_T_cell_score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9CEC3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91E84F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E0F90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BBDC1C7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9BFD96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003B2F5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F554D8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2BEDCA95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3708045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DF5ABF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IDO1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4D2CE7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486E3F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BA42D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7.79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BA26DA0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5445D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90894E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458AE1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6C1FEB94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C817EBC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lastRenderedPageBreak/>
              <w:t>Immune marker score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E7CC8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Neutrophil_score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D9D8BBD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006BCE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D89012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BFEAB0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3F3442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89FFCE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7275CC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  <w:tr w:rsidR="00E55B01" w:rsidRPr="0033113A" w14:paraId="74F96E9F" w14:textId="77777777" w:rsidTr="00E55B01">
        <w:trPr>
          <w:trHeight w:val="567"/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F9D7511" w14:textId="77777777" w:rsidR="005F2D34" w:rsidRPr="0033113A" w:rsidRDefault="005F2D34" w:rsidP="00E55B01">
            <w:pPr>
              <w:spacing w:line="276" w:lineRule="auto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Immune checkpoint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A0E104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CD276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4E5607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EB2CBE9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458E32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36D0B3A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10.84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9547BAC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91959E3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9A4296" w14:textId="77777777" w:rsidR="005F2D34" w:rsidRPr="0033113A" w:rsidRDefault="005F2D34" w:rsidP="00E55B0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015CCF7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br w:type="page"/>
      </w:r>
    </w:p>
    <w:p w14:paraId="7F64D54D" w14:textId="77777777" w:rsidR="002B3CF5" w:rsidRPr="0033113A" w:rsidRDefault="00407100">
      <w:pPr>
        <w:rPr>
          <w:rFonts w:ascii="Times New Roman" w:hAnsi="Times New Roman" w:cs="Times New Roman"/>
        </w:rPr>
      </w:pPr>
      <w:r w:rsidRPr="0033113A">
        <w:rPr>
          <w:rFonts w:ascii="Times New Roman" w:hAnsi="Times New Roman" w:cs="Times New Roman"/>
        </w:rPr>
        <w:lastRenderedPageBreak/>
        <w:t>Supplementary Table S6. Multivariable Cox model for the nomogram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60"/>
        <w:gridCol w:w="997"/>
        <w:gridCol w:w="1271"/>
        <w:gridCol w:w="1394"/>
      </w:tblGrid>
      <w:tr w:rsidR="000540F6" w:rsidRPr="0033113A" w14:paraId="4DA21A99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57E64E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58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92B1793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  <w:b/>
              </w:rPr>
              <w:t>HR</w:t>
            </w:r>
          </w:p>
        </w:tc>
        <w:tc>
          <w:tcPr>
            <w:tcW w:w="74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34490F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  <w:b/>
              </w:rPr>
              <w:t>CI_low</w:t>
            </w:r>
            <w:proofErr w:type="spellEnd"/>
          </w:p>
        </w:tc>
        <w:tc>
          <w:tcPr>
            <w:tcW w:w="81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1E3723B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  <w:b/>
              </w:rPr>
              <w:t>CI_high</w:t>
            </w:r>
            <w:proofErr w:type="spellEnd"/>
          </w:p>
        </w:tc>
      </w:tr>
      <w:tr w:rsidR="000540F6" w:rsidRPr="0033113A" w14:paraId="0C7242A8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33F44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risk_score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EEBD1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1.898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9A225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1.182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E2A87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3.049</w:t>
            </w:r>
          </w:p>
        </w:tc>
      </w:tr>
      <w:tr w:rsidR="000540F6" w:rsidRPr="0033113A" w14:paraId="6ECB8B3B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D0B2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age_at_initial_pathologic_diagnosis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9EFD6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1.038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2E745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1.025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05BA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1.051</w:t>
            </w:r>
          </w:p>
        </w:tc>
      </w:tr>
      <w:tr w:rsidR="000540F6" w:rsidRPr="0033113A" w14:paraId="457F6463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4E66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stage_groupII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14B30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1.552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49C1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3860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2.636</w:t>
            </w:r>
          </w:p>
        </w:tc>
      </w:tr>
      <w:tr w:rsidR="000540F6" w:rsidRPr="0033113A" w14:paraId="076A73C6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F591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stage_groupIII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BA014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2.841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90864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1.719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3B81A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4.696</w:t>
            </w:r>
          </w:p>
        </w:tc>
      </w:tr>
      <w:tr w:rsidR="000540F6" w:rsidRPr="0033113A" w14:paraId="516F7DAD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81A7F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stage_groupIV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D2A03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B7EA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3.481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6B8B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10.728</w:t>
            </w:r>
          </w:p>
        </w:tc>
      </w:tr>
      <w:tr w:rsidR="000540F6" w:rsidRPr="0033113A" w14:paraId="7864562C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28F2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cohortTCGA</w:t>
            </w:r>
            <w:proofErr w:type="spellEnd"/>
            <w:r w:rsidRPr="0033113A">
              <w:rPr>
                <w:rFonts w:ascii="Times New Roman" w:hAnsi="Times New Roman" w:cs="Times New Roman"/>
              </w:rPr>
              <w:t>-READ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9040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0.710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B3E6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0.396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477C9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1.275</w:t>
            </w:r>
          </w:p>
        </w:tc>
      </w:tr>
      <w:tr w:rsidR="000540F6" w:rsidRPr="0033113A" w14:paraId="149E6267" w14:textId="77777777" w:rsidTr="009D1476">
        <w:trPr>
          <w:trHeight w:val="567"/>
          <w:jc w:val="center"/>
        </w:trPr>
        <w:tc>
          <w:tcPr>
            <w:tcW w:w="2851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C4AD570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proofErr w:type="spellStart"/>
            <w:r w:rsidRPr="0033113A">
              <w:rPr>
                <w:rFonts w:ascii="Times New Roman" w:hAnsi="Times New Roman" w:cs="Times New Roman"/>
              </w:rPr>
              <w:t>cohortTCGA</w:t>
            </w:r>
            <w:proofErr w:type="spellEnd"/>
            <w:r w:rsidRPr="0033113A">
              <w:rPr>
                <w:rFonts w:ascii="Times New Roman" w:hAnsi="Times New Roman" w:cs="Times New Roman"/>
              </w:rPr>
              <w:t>-STAD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DEB027B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BCAE586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1.437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1D43267" w14:textId="77777777" w:rsidR="000540F6" w:rsidRPr="0033113A" w:rsidRDefault="000540F6" w:rsidP="00E55B01">
            <w:pPr>
              <w:spacing w:after="0"/>
              <w:jc w:val="both"/>
              <w:rPr>
                <w:rFonts w:ascii="Times New Roman" w:eastAsia="楷体" w:hAnsi="Times New Roman" w:cs="Times New Roman"/>
              </w:rPr>
            </w:pPr>
            <w:r w:rsidRPr="0033113A">
              <w:rPr>
                <w:rFonts w:ascii="Times New Roman" w:hAnsi="Times New Roman" w:cs="Times New Roman"/>
              </w:rPr>
              <w:t>2.979</w:t>
            </w:r>
          </w:p>
        </w:tc>
      </w:tr>
    </w:tbl>
    <w:p w14:paraId="1B31B9C0" w14:textId="77777777" w:rsidR="00407100" w:rsidRPr="0033113A" w:rsidRDefault="00407100">
      <w:pPr>
        <w:rPr>
          <w:rFonts w:ascii="Times New Roman" w:hAnsi="Times New Roman" w:cs="Times New Roman"/>
        </w:rPr>
      </w:pPr>
    </w:p>
    <w:sectPr w:rsidR="00407100" w:rsidRPr="0033113A" w:rsidSect="005A4119">
      <w:pgSz w:w="11906" w:h="16838" w:code="9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B3BF" w14:textId="77777777" w:rsidR="00BC377C" w:rsidRDefault="00BC377C" w:rsidP="006562C9">
      <w:r>
        <w:separator/>
      </w:r>
    </w:p>
  </w:endnote>
  <w:endnote w:type="continuationSeparator" w:id="0">
    <w:p w14:paraId="0F06F858" w14:textId="77777777" w:rsidR="00BC377C" w:rsidRDefault="00BC377C" w:rsidP="0065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44126" w14:textId="77777777" w:rsidR="00BC377C" w:rsidRDefault="00BC377C" w:rsidP="006562C9">
      <w:r>
        <w:separator/>
      </w:r>
    </w:p>
  </w:footnote>
  <w:footnote w:type="continuationSeparator" w:id="0">
    <w:p w14:paraId="131651DD" w14:textId="77777777" w:rsidR="00BC377C" w:rsidRDefault="00BC377C" w:rsidP="00656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4434635">
    <w:abstractNumId w:val="8"/>
  </w:num>
  <w:num w:numId="2" w16cid:durableId="338969539">
    <w:abstractNumId w:val="6"/>
  </w:num>
  <w:num w:numId="3" w16cid:durableId="1396708738">
    <w:abstractNumId w:val="5"/>
  </w:num>
  <w:num w:numId="4" w16cid:durableId="898710795">
    <w:abstractNumId w:val="4"/>
  </w:num>
  <w:num w:numId="5" w16cid:durableId="1771120717">
    <w:abstractNumId w:val="7"/>
  </w:num>
  <w:num w:numId="6" w16cid:durableId="1379089262">
    <w:abstractNumId w:val="3"/>
  </w:num>
  <w:num w:numId="7" w16cid:durableId="1529566541">
    <w:abstractNumId w:val="2"/>
  </w:num>
  <w:num w:numId="8" w16cid:durableId="691610713">
    <w:abstractNumId w:val="1"/>
  </w:num>
  <w:num w:numId="9" w16cid:durableId="19642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0A501A6F-91C7-4BA2-8492-E6250760AD22}"/>
    <w:docVar w:name="KY_MEDREF_VERSION" w:val="3"/>
  </w:docVars>
  <w:rsids>
    <w:rsidRoot w:val="00B47730"/>
    <w:rsid w:val="000079A1"/>
    <w:rsid w:val="000216C4"/>
    <w:rsid w:val="00023992"/>
    <w:rsid w:val="00024321"/>
    <w:rsid w:val="00031B8B"/>
    <w:rsid w:val="00034616"/>
    <w:rsid w:val="0003495B"/>
    <w:rsid w:val="000540F6"/>
    <w:rsid w:val="0006063C"/>
    <w:rsid w:val="00092B7B"/>
    <w:rsid w:val="000A64A7"/>
    <w:rsid w:val="000C3C61"/>
    <w:rsid w:val="000C6087"/>
    <w:rsid w:val="000F0088"/>
    <w:rsid w:val="00107D24"/>
    <w:rsid w:val="00127A9B"/>
    <w:rsid w:val="001428BC"/>
    <w:rsid w:val="00144137"/>
    <w:rsid w:val="0015074B"/>
    <w:rsid w:val="00162B4D"/>
    <w:rsid w:val="00172D0F"/>
    <w:rsid w:val="00176BB9"/>
    <w:rsid w:val="001A253B"/>
    <w:rsid w:val="001A47D5"/>
    <w:rsid w:val="001A63F2"/>
    <w:rsid w:val="001D0FD0"/>
    <w:rsid w:val="001E1DED"/>
    <w:rsid w:val="00214ED7"/>
    <w:rsid w:val="00221D2E"/>
    <w:rsid w:val="00224589"/>
    <w:rsid w:val="00230308"/>
    <w:rsid w:val="00233232"/>
    <w:rsid w:val="00246B5C"/>
    <w:rsid w:val="0026613A"/>
    <w:rsid w:val="00266B5B"/>
    <w:rsid w:val="0027776F"/>
    <w:rsid w:val="0028513C"/>
    <w:rsid w:val="002928F3"/>
    <w:rsid w:val="0029639D"/>
    <w:rsid w:val="002B3CF5"/>
    <w:rsid w:val="002D1E72"/>
    <w:rsid w:val="002E0727"/>
    <w:rsid w:val="002F1371"/>
    <w:rsid w:val="002F3F97"/>
    <w:rsid w:val="00307C76"/>
    <w:rsid w:val="00313F96"/>
    <w:rsid w:val="003254CE"/>
    <w:rsid w:val="00326F90"/>
    <w:rsid w:val="0033113A"/>
    <w:rsid w:val="0033475F"/>
    <w:rsid w:val="00334901"/>
    <w:rsid w:val="00336336"/>
    <w:rsid w:val="00395BA9"/>
    <w:rsid w:val="003A6C94"/>
    <w:rsid w:val="003D47F8"/>
    <w:rsid w:val="00407100"/>
    <w:rsid w:val="00444B43"/>
    <w:rsid w:val="00466E77"/>
    <w:rsid w:val="00471CF9"/>
    <w:rsid w:val="00474FAD"/>
    <w:rsid w:val="00490146"/>
    <w:rsid w:val="004908F3"/>
    <w:rsid w:val="004A0039"/>
    <w:rsid w:val="004A54ED"/>
    <w:rsid w:val="004A76D1"/>
    <w:rsid w:val="004B4F20"/>
    <w:rsid w:val="004D1FA2"/>
    <w:rsid w:val="004D2580"/>
    <w:rsid w:val="004D5C90"/>
    <w:rsid w:val="004F1459"/>
    <w:rsid w:val="004F2456"/>
    <w:rsid w:val="004F66A2"/>
    <w:rsid w:val="005055BD"/>
    <w:rsid w:val="00523EFA"/>
    <w:rsid w:val="005253B4"/>
    <w:rsid w:val="005356AF"/>
    <w:rsid w:val="005506F5"/>
    <w:rsid w:val="0057063E"/>
    <w:rsid w:val="00572E35"/>
    <w:rsid w:val="0057785D"/>
    <w:rsid w:val="00596F5B"/>
    <w:rsid w:val="005A4119"/>
    <w:rsid w:val="005A66B4"/>
    <w:rsid w:val="005D1DCA"/>
    <w:rsid w:val="005D2D63"/>
    <w:rsid w:val="005D6DC3"/>
    <w:rsid w:val="005F098B"/>
    <w:rsid w:val="005F15F6"/>
    <w:rsid w:val="005F2D34"/>
    <w:rsid w:val="00601CFD"/>
    <w:rsid w:val="00624398"/>
    <w:rsid w:val="00627DEF"/>
    <w:rsid w:val="00631F98"/>
    <w:rsid w:val="00650205"/>
    <w:rsid w:val="0065440A"/>
    <w:rsid w:val="006562C9"/>
    <w:rsid w:val="006653B2"/>
    <w:rsid w:val="006904CF"/>
    <w:rsid w:val="006B12A7"/>
    <w:rsid w:val="006B7AD3"/>
    <w:rsid w:val="006E5C38"/>
    <w:rsid w:val="006F4215"/>
    <w:rsid w:val="007027B6"/>
    <w:rsid w:val="00710A5C"/>
    <w:rsid w:val="00717CE1"/>
    <w:rsid w:val="00721528"/>
    <w:rsid w:val="00721634"/>
    <w:rsid w:val="007357C0"/>
    <w:rsid w:val="00741466"/>
    <w:rsid w:val="007436C6"/>
    <w:rsid w:val="00750BF6"/>
    <w:rsid w:val="00764FF8"/>
    <w:rsid w:val="00790015"/>
    <w:rsid w:val="00793553"/>
    <w:rsid w:val="00793DE7"/>
    <w:rsid w:val="007A1B5B"/>
    <w:rsid w:val="007A3201"/>
    <w:rsid w:val="007A3A89"/>
    <w:rsid w:val="007A6852"/>
    <w:rsid w:val="007D6AEE"/>
    <w:rsid w:val="00801814"/>
    <w:rsid w:val="00841963"/>
    <w:rsid w:val="008556A9"/>
    <w:rsid w:val="0085678F"/>
    <w:rsid w:val="008904CC"/>
    <w:rsid w:val="008930FE"/>
    <w:rsid w:val="008944AE"/>
    <w:rsid w:val="008A3FE4"/>
    <w:rsid w:val="008A7DF4"/>
    <w:rsid w:val="008B074D"/>
    <w:rsid w:val="008B3CEE"/>
    <w:rsid w:val="008B7D77"/>
    <w:rsid w:val="008D1F8F"/>
    <w:rsid w:val="0091039F"/>
    <w:rsid w:val="00924A3E"/>
    <w:rsid w:val="00931007"/>
    <w:rsid w:val="0094486E"/>
    <w:rsid w:val="00952438"/>
    <w:rsid w:val="009656EF"/>
    <w:rsid w:val="00981AAD"/>
    <w:rsid w:val="009A7F83"/>
    <w:rsid w:val="009B1C15"/>
    <w:rsid w:val="009B6302"/>
    <w:rsid w:val="009C5F03"/>
    <w:rsid w:val="009D6EF4"/>
    <w:rsid w:val="009F206F"/>
    <w:rsid w:val="00A0650D"/>
    <w:rsid w:val="00A24E44"/>
    <w:rsid w:val="00A317DF"/>
    <w:rsid w:val="00A33AC7"/>
    <w:rsid w:val="00A4033C"/>
    <w:rsid w:val="00A50ECD"/>
    <w:rsid w:val="00A55BF7"/>
    <w:rsid w:val="00A64AAF"/>
    <w:rsid w:val="00A654AE"/>
    <w:rsid w:val="00A71522"/>
    <w:rsid w:val="00A87F53"/>
    <w:rsid w:val="00AA1D8D"/>
    <w:rsid w:val="00AA5A32"/>
    <w:rsid w:val="00AB08C5"/>
    <w:rsid w:val="00AC15D3"/>
    <w:rsid w:val="00AC23D5"/>
    <w:rsid w:val="00AE2EC7"/>
    <w:rsid w:val="00AF4D9A"/>
    <w:rsid w:val="00B07D21"/>
    <w:rsid w:val="00B338C5"/>
    <w:rsid w:val="00B402D5"/>
    <w:rsid w:val="00B47730"/>
    <w:rsid w:val="00B74D58"/>
    <w:rsid w:val="00B94CFF"/>
    <w:rsid w:val="00BB4633"/>
    <w:rsid w:val="00BC07B2"/>
    <w:rsid w:val="00BC377C"/>
    <w:rsid w:val="00BF2037"/>
    <w:rsid w:val="00C40E05"/>
    <w:rsid w:val="00C44AAD"/>
    <w:rsid w:val="00C4558D"/>
    <w:rsid w:val="00C97D9E"/>
    <w:rsid w:val="00CA5C8A"/>
    <w:rsid w:val="00CB0664"/>
    <w:rsid w:val="00CB10DB"/>
    <w:rsid w:val="00CB12F0"/>
    <w:rsid w:val="00CB40AB"/>
    <w:rsid w:val="00CC4E05"/>
    <w:rsid w:val="00CD69D1"/>
    <w:rsid w:val="00CE519D"/>
    <w:rsid w:val="00CF477B"/>
    <w:rsid w:val="00CF5F11"/>
    <w:rsid w:val="00D046CE"/>
    <w:rsid w:val="00D116AF"/>
    <w:rsid w:val="00D245B7"/>
    <w:rsid w:val="00D5368A"/>
    <w:rsid w:val="00D64355"/>
    <w:rsid w:val="00D72A2C"/>
    <w:rsid w:val="00D92817"/>
    <w:rsid w:val="00DA759A"/>
    <w:rsid w:val="00DB0630"/>
    <w:rsid w:val="00E106FF"/>
    <w:rsid w:val="00E11F7F"/>
    <w:rsid w:val="00E26418"/>
    <w:rsid w:val="00E404CB"/>
    <w:rsid w:val="00E55B01"/>
    <w:rsid w:val="00E6188F"/>
    <w:rsid w:val="00E805C5"/>
    <w:rsid w:val="00EA1731"/>
    <w:rsid w:val="00EA18A8"/>
    <w:rsid w:val="00ED3469"/>
    <w:rsid w:val="00ED4FC3"/>
    <w:rsid w:val="00EF2694"/>
    <w:rsid w:val="00EF577D"/>
    <w:rsid w:val="00F00771"/>
    <w:rsid w:val="00F00DBE"/>
    <w:rsid w:val="00F11BB4"/>
    <w:rsid w:val="00F13A7A"/>
    <w:rsid w:val="00F230A7"/>
    <w:rsid w:val="00F31251"/>
    <w:rsid w:val="00F32866"/>
    <w:rsid w:val="00F35019"/>
    <w:rsid w:val="00F47505"/>
    <w:rsid w:val="00F479E3"/>
    <w:rsid w:val="00F63848"/>
    <w:rsid w:val="00F70EF3"/>
    <w:rsid w:val="00F809EB"/>
    <w:rsid w:val="00F85A98"/>
    <w:rsid w:val="00F96543"/>
    <w:rsid w:val="00FA5EB0"/>
    <w:rsid w:val="00FB4C91"/>
    <w:rsid w:val="00FC2FE6"/>
    <w:rsid w:val="00FC693F"/>
    <w:rsid w:val="00FD1D1F"/>
    <w:rsid w:val="00FF4109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399F1B"/>
  <w14:defaultImageDpi w14:val="300"/>
  <w15:docId w15:val="{2780484A-14F8-403F-B518-7B904A02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562C9"/>
    <w:pPr>
      <w:spacing w:after="120" w:line="360" w:lineRule="auto"/>
    </w:pPr>
    <w:rPr>
      <w:rFonts w:ascii="Calibri" w:eastAsia="宋体" w:hAnsi="Calibri"/>
      <w:color w:val="000000" w:themeColor="text1"/>
      <w:szCs w:val="24"/>
    </w:rPr>
  </w:style>
  <w:style w:type="paragraph" w:styleId="1">
    <w:name w:val="heading 1"/>
    <w:next w:val="a1"/>
    <w:link w:val="10"/>
    <w:uiPriority w:val="9"/>
    <w:qFormat/>
    <w:rsid w:val="006562C9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21">
    <w:name w:val="heading 2"/>
    <w:next w:val="a1"/>
    <w:link w:val="22"/>
    <w:autoRedefine/>
    <w:uiPriority w:val="9"/>
    <w:unhideWhenUsed/>
    <w:qFormat/>
    <w:rsid w:val="009656EF"/>
    <w:pPr>
      <w:keepNext/>
      <w:keepLines/>
      <w:spacing w:before="200" w:after="0" w:line="480" w:lineRule="auto"/>
      <w:outlineLvl w:val="1"/>
    </w:pPr>
    <w:rPr>
      <w:rFonts w:ascii="Calibri" w:eastAsia="Calibri" w:hAnsi="Calibri" w:cstheme="majorBidi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6562C9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9656EF"/>
    <w:rPr>
      <w:rFonts w:ascii="Calibri" w:eastAsia="Calibri" w:hAnsi="Calibri" w:cstheme="majorBidi"/>
      <w:b/>
      <w:bCs/>
      <w:sz w:val="28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unhideWhenUsed/>
    <w:qFormat/>
    <w:rsid w:val="00764FF8"/>
    <w:pPr>
      <w:spacing w:line="276" w:lineRule="auto"/>
      <w:jc w:val="center"/>
    </w:pPr>
    <w:rPr>
      <w:rFonts w:eastAsia="Calibri"/>
      <w:b/>
      <w:bCs/>
      <w:color w:val="auto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网格型1"/>
    <w:basedOn w:val="a3"/>
    <w:next w:val="aff1"/>
    <w:uiPriority w:val="39"/>
    <w:rsid w:val="002F1371"/>
    <w:pPr>
      <w:spacing w:after="0" w:line="240" w:lineRule="auto"/>
    </w:pPr>
    <w:rPr>
      <w:kern w:val="2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10</Pages>
  <Words>868</Words>
  <Characters>5375</Characters>
  <Application>Microsoft Office Word</Application>
  <DocSecurity>0</DocSecurity>
  <Lines>671</Lines>
  <Paragraphs>624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XIN</cp:lastModifiedBy>
  <cp:revision>169</cp:revision>
  <dcterms:created xsi:type="dcterms:W3CDTF">2013-12-23T23:15:00Z</dcterms:created>
  <dcterms:modified xsi:type="dcterms:W3CDTF">2026-08-24T05:17:00Z</dcterms:modified>
  <cp:category/>
</cp:coreProperties>
</file>