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C0A" w:rsidRPr="00B43F08" w:rsidRDefault="00D04C0A" w:rsidP="00D04C0A">
      <w:pPr>
        <w:spacing w:line="480" w:lineRule="auto"/>
      </w:pPr>
      <w:r>
        <w:rPr>
          <w:b/>
        </w:rPr>
        <w:t>Additional file</w:t>
      </w:r>
      <w:r w:rsidRPr="00B43F08">
        <w:rPr>
          <w:b/>
        </w:rPr>
        <w:t xml:space="preserve"> </w:t>
      </w:r>
      <w:r w:rsidR="00EC53A5">
        <w:rPr>
          <w:b/>
        </w:rPr>
        <w:t>3</w:t>
      </w:r>
      <w:r w:rsidRPr="00B43F08">
        <w:t xml:space="preserve">. </w:t>
      </w:r>
      <w:r w:rsidRPr="00B43F08">
        <w:rPr>
          <w:rFonts w:ascii="Times New Roman" w:hAnsi="Times New Roman" w:cs="Times New Roman"/>
        </w:rPr>
        <w:t>Adjusted modifiable risk factors for subjective cognitive decline in U.S. adults aged younger than 65 years,, 2015–2018</w:t>
      </w:r>
    </w:p>
    <w:tbl>
      <w:tblPr>
        <w:tblW w:w="11070" w:type="dxa"/>
        <w:tblLook w:val="04A0" w:firstRow="1" w:lastRow="0" w:firstColumn="1" w:lastColumn="0" w:noHBand="0" w:noVBand="1"/>
      </w:tblPr>
      <w:tblGrid>
        <w:gridCol w:w="1800"/>
        <w:gridCol w:w="1980"/>
        <w:gridCol w:w="1620"/>
        <w:gridCol w:w="1890"/>
        <w:gridCol w:w="1440"/>
        <w:gridCol w:w="2340"/>
      </w:tblGrid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Risk factor</w:t>
            </w:r>
          </w:p>
        </w:tc>
        <w:tc>
          <w:tcPr>
            <w:tcW w:w="198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RR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(95% CI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Prevalence (%)</w:t>
            </w:r>
          </w:p>
        </w:tc>
        <w:tc>
          <w:tcPr>
            <w:tcW w:w="18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Communality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4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PAF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4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23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Weighted </w:t>
            </w:r>
            <w:proofErr w:type="spellStart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PAF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5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D04C0A" w:rsidRPr="00B43F08" w:rsidTr="007B7638">
        <w:trPr>
          <w:trHeight w:val="27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Adults &lt; 65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1.20 (0.99-1.41)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3.58%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20.87%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0.71%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0.25%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2.04 (1.75-2</w:t>
            </w:r>
            <w:bookmarkStart w:id="0" w:name="_GoBack"/>
            <w:bookmarkEnd w:id="0"/>
            <w:r w:rsidRPr="00B43F08">
              <w:rPr>
                <w:rFonts w:ascii="Times New Roman" w:hAnsi="Times New Roman" w:cs="Times New Roman"/>
                <w:sz w:val="20"/>
              </w:rPr>
              <w:t>.32)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6.27%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26.67%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6.10%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2.20%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2.40 (1.99-2.81)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52.17%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72.08%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42.22%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15.22%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3.34 (3.10-3.59)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21.01%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42.82%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32.99%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11.89%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1.24 (1.15-1.33)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19.24%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56.01%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4.47%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1.61%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1.31 (1.22-1.40)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28.73%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39.37%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8.16%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2.94%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1.12 (1.04-1.19)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35.61%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57.71%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3.97%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1.43%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1.38 (1.26-1.49)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43.37%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61.89%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14.03%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5.06%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1.26 (1.16-1.36)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14.32%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58.88%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3.60%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1.30%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74.79%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41.91%</w:t>
            </w:r>
          </w:p>
        </w:tc>
      </w:tr>
      <w:tr w:rsidR="00D04C0A" w:rsidRPr="00B43F08" w:rsidTr="007B7638">
        <w:trPr>
          <w:trHeight w:val="25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Women &lt; 65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1.38 (1.05-1.70)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3.27%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15.59%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0.42%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1.98 (1.57-2.39)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4.78%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28.44%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4.47%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1.56%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2.47 (1.92-3.02)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55.96%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69.34%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45.19%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15.75%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3.29 (2.97-3.61)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26.29%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49.47%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37.55%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13.09%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1.37 (1.24-1.50)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18.19%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61.30%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6.28%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2.19%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1.30 (1.17-1.42)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29.21%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40.34%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7.98%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2.78%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1.14 (1.03-1.24)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34.65%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59.51%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4.56%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1.59%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1.30 (1.15-1.44)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40.42%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60.69%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10.73%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3.74%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1.30 (1.16-1.44)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13.54%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61.03%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3.90%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1.36%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77.19%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42.47%</w:t>
            </w:r>
          </w:p>
        </w:tc>
      </w:tr>
      <w:tr w:rsidR="00D04C0A" w:rsidRPr="00B43F08" w:rsidTr="007B7638">
        <w:trPr>
          <w:trHeight w:val="25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Men &lt; 65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Limited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1.07 (0.80-1.34)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3.92%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29.17%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0.28%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0.10%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Deafness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2.10 (1.69-2.50)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7.90%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28.90%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7.96%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2.89%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Social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isolation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2.27 (1.69-2.85)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47.11%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74.62%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37.39%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13.55%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3.63 (3.20-4.06)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15.25%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41.23%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28.62%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10.38%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Smoking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1.12 (1.00-1.25)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20.38%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50.83%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2.40%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0.87%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 xml:space="preserve">Physical </w:t>
            </w: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inactivity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1.32 (1.18-1.46)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28.20%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36.88%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8.24%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2.99%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Obesity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1.09 (0.99-1.20)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36.57%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53.66%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3.28%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1.19%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1.51 (1.31-1.71)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46.60%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62.96%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19.22%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6.97%</w:t>
            </w:r>
          </w:p>
        </w:tc>
      </w:tr>
      <w:tr w:rsidR="00D04C0A" w:rsidRPr="00B43F08" w:rsidTr="007B7638">
        <w:trPr>
          <w:trHeight w:val="9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  <w:r w:rsidRPr="00B43F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i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43F08">
              <w:rPr>
                <w:rFonts w:ascii="Times New Roman" w:hAnsi="Times New Roman" w:cs="Times New Roman"/>
                <w:sz w:val="20"/>
              </w:rPr>
              <w:t>1.23 (1.08-1.38)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15.18%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56.39%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3.37%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1.22%</w:t>
            </w:r>
          </w:p>
        </w:tc>
      </w:tr>
      <w:tr w:rsidR="00D04C0A" w:rsidRPr="00B43F08" w:rsidTr="007B7638">
        <w:trPr>
          <w:trHeight w:val="85"/>
        </w:trPr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</w:t>
            </w:r>
            <w:r w:rsidRPr="00B43F08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72.26%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F08">
              <w:rPr>
                <w:rFonts w:ascii="Times New Roman" w:hAnsi="Times New Roman" w:cs="Times New Roman"/>
                <w:sz w:val="20"/>
                <w:szCs w:val="20"/>
              </w:rPr>
              <w:t>40.15%</w:t>
            </w:r>
          </w:p>
        </w:tc>
      </w:tr>
      <w:tr w:rsidR="00D04C0A" w:rsidRPr="00B43F08" w:rsidTr="007B7638">
        <w:trPr>
          <w:trHeight w:val="25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Data aggregated from U.S. Behavioral Risk Factor Surveillance System, 2015-2018; estimates were weighted and/or adjusted for complex survey design. Not all risk factors were available for every year of the survey. RR and PAF were adjusted (</w:t>
            </w: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adj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) for race, income, employment status, marital status, and veteran status.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Relative risk and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confidence intervals for subjective cognitive decline.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Total amount of variance a risk factor shares with the other factors.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Population attributable fraction; proportion of all cases of subjective cognitive decline in the population that is attributable to a risk factor. 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PAF after accounting for communality.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Combined PAF of all risk factors. 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3-6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Please see </w:t>
            </w:r>
            <w:r w:rsidRPr="00B43F08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Appendix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for formulas.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a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attended school or discontinued after 8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grade. 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b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Includes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serious difficulty hearing. 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or rarely receive needed social and emotional support and/or have social activities significantly limited by arthritis.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d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a depressive disorder.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e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Currently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smoke every day or some days and have smoked ≥ 100 cigarettes in lifetime.</w:t>
            </w:r>
          </w:p>
        </w:tc>
      </w:tr>
      <w:tr w:rsidR="00D04C0A" w:rsidRPr="00B43F08" w:rsidTr="007B7638">
        <w:trPr>
          <w:trHeight w:val="25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physical activity or exercise during past 30 days other than regular job. </w:t>
            </w: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g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Body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mass index (BMI) ≥ 30.00 kg/m</w:t>
            </w:r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h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high blood pressure by a health professional, excluding during pregnancy or borderline high, pre-hypertension.</w:t>
            </w:r>
          </w:p>
        </w:tc>
      </w:tr>
      <w:tr w:rsidR="00D04C0A" w:rsidRPr="00B43F08" w:rsidTr="007B7638">
        <w:trPr>
          <w:trHeight w:val="95"/>
        </w:trPr>
        <w:tc>
          <w:tcPr>
            <w:tcW w:w="1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4C0A" w:rsidRPr="00B43F08" w:rsidRDefault="00D04C0A" w:rsidP="007B76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43F0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i</w:t>
            </w:r>
            <w:r w:rsidRPr="00B43F08">
              <w:rPr>
                <w:rFonts w:ascii="Times New Roman" w:hAnsi="Times New Roman" w:cs="Times New Roman"/>
                <w:sz w:val="16"/>
                <w:szCs w:val="16"/>
              </w:rPr>
              <w:t>Ever</w:t>
            </w:r>
            <w:proofErr w:type="spellEnd"/>
            <w:r w:rsidRPr="00B43F08">
              <w:rPr>
                <w:rFonts w:ascii="Times New Roman" w:hAnsi="Times New Roman" w:cs="Times New Roman"/>
                <w:sz w:val="16"/>
                <w:szCs w:val="16"/>
              </w:rPr>
              <w:t xml:space="preserve"> told to have diabetes, excluding gestational, borderline or pre-diabetes.</w:t>
            </w:r>
          </w:p>
        </w:tc>
      </w:tr>
    </w:tbl>
    <w:p w:rsidR="00470090" w:rsidRDefault="00470090"/>
    <w:sectPr w:rsidR="00470090" w:rsidSect="00D04C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C0A"/>
    <w:rsid w:val="00415D03"/>
    <w:rsid w:val="00470090"/>
    <w:rsid w:val="0055025B"/>
    <w:rsid w:val="00D04C0A"/>
    <w:rsid w:val="00EC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82500"/>
  <w15:chartTrackingRefBased/>
  <w15:docId w15:val="{16C7FD9B-BE79-40A9-9FAB-683BCA719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4C0A"/>
    <w:rPr>
      <w:rFonts w:ascii="Times" w:hAnsi="Times" w:cs="Tahom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5025B"/>
    <w:pPr>
      <w:keepNext/>
      <w:jc w:val="center"/>
      <w:outlineLvl w:val="0"/>
    </w:pPr>
    <w:rPr>
      <w:rFonts w:eastAsia="Times" w:cs="Times New Roman"/>
      <w:b/>
      <w:i/>
      <w:szCs w:val="20"/>
    </w:rPr>
  </w:style>
  <w:style w:type="paragraph" w:styleId="Heading2">
    <w:name w:val="heading 2"/>
    <w:basedOn w:val="Normal"/>
    <w:next w:val="Normal"/>
    <w:link w:val="Heading2Char"/>
    <w:qFormat/>
    <w:rsid w:val="0055025B"/>
    <w:pPr>
      <w:keepNext/>
      <w:outlineLvl w:val="1"/>
    </w:pPr>
    <w:rPr>
      <w:rFonts w:eastAsia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25B"/>
    <w:rPr>
      <w:rFonts w:ascii="Times" w:eastAsia="Times" w:hAnsi="Times"/>
      <w:b/>
      <w:i/>
      <w:sz w:val="24"/>
    </w:rPr>
  </w:style>
  <w:style w:type="character" w:customStyle="1" w:styleId="Heading2Char">
    <w:name w:val="Heading 2 Char"/>
    <w:basedOn w:val="DefaultParagraphFont"/>
    <w:link w:val="Heading2"/>
    <w:rsid w:val="0055025B"/>
    <w:rPr>
      <w:rFonts w:ascii="Times" w:eastAsia="Times" w:hAnsi="Times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Utah</Company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Schliep</dc:creator>
  <cp:keywords/>
  <dc:description/>
  <cp:lastModifiedBy>Karen Schliep</cp:lastModifiedBy>
  <cp:revision>2</cp:revision>
  <dcterms:created xsi:type="dcterms:W3CDTF">2021-11-20T19:03:00Z</dcterms:created>
  <dcterms:modified xsi:type="dcterms:W3CDTF">2021-11-20T20:20:00Z</dcterms:modified>
</cp:coreProperties>
</file>