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B14" w:rsidRPr="00DF5C57" w:rsidRDefault="00093B14" w:rsidP="00093B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Additional </w:t>
      </w:r>
      <w:r w:rsidR="00E158BE">
        <w:rPr>
          <w:rFonts w:ascii="Times New Roman" w:hAnsi="Times New Roman" w:cs="Times New Roman"/>
          <w:b/>
        </w:rPr>
        <w:t>f</w:t>
      </w:r>
      <w:r>
        <w:rPr>
          <w:rFonts w:ascii="Times New Roman" w:hAnsi="Times New Roman" w:cs="Times New Roman"/>
          <w:b/>
        </w:rPr>
        <w:t xml:space="preserve">ile </w:t>
      </w:r>
      <w:r w:rsidR="0095036D">
        <w:rPr>
          <w:rFonts w:ascii="Times New Roman" w:hAnsi="Times New Roman" w:cs="Times New Roman"/>
          <w:b/>
        </w:rPr>
        <w:t>1</w:t>
      </w:r>
      <w:bookmarkStart w:id="0" w:name="_GoBack"/>
      <w:bookmarkEnd w:id="0"/>
    </w:p>
    <w:p w:rsidR="00093B14" w:rsidRPr="00B43F08" w:rsidRDefault="00093B14" w:rsidP="00093B14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</w:rPr>
      </w:pPr>
    </w:p>
    <w:p w:rsidR="00093B14" w:rsidRPr="00B43F08" w:rsidRDefault="0095036D" w:rsidP="00093B1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</w:rPr>
              <m:t>PAF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 xml:space="preserve"> (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RR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-1)</m:t>
            </m:r>
            <m:ctrlPr>
              <w:rPr>
                <w:rFonts w:ascii="Cambria Math" w:hAnsi="Cambria Math" w:cs="Times New Roman"/>
                <w:i/>
              </w:rPr>
            </m:ctrlPr>
          </m:num>
          <m:den>
            <m:r>
              <w:rPr>
                <w:rFonts w:ascii="Cambria Math" w:hAnsi="Cambria Math" w:cs="Times New Roman"/>
              </w:rPr>
              <m:t>1+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 xml:space="preserve"> (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RR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</w:rPr>
              <m:t xml:space="preserve"> </m:t>
            </m:r>
            <m:r>
              <w:rPr>
                <w:rFonts w:ascii="Cambria Math" w:eastAsiaTheme="minorEastAsia" w:hAnsi="Cambria Math" w:cs="Times New Roman"/>
              </w:rPr>
              <m:t>-</m:t>
            </m:r>
            <m:r>
              <w:rPr>
                <w:rFonts w:ascii="Cambria Math" w:hAnsi="Cambria Math" w:cs="Times New Roman"/>
              </w:rPr>
              <m:t xml:space="preserve"> 1)</m:t>
            </m:r>
          </m:den>
        </m:f>
      </m:oMath>
    </w:p>
    <w:p w:rsidR="00093B14" w:rsidRPr="00B43F08" w:rsidRDefault="00093B14" w:rsidP="00093B14">
      <w:pPr>
        <w:pStyle w:val="ListParagraph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i/>
          <w:sz w:val="16"/>
        </w:rPr>
      </w:pPr>
    </w:p>
    <w:p w:rsidR="00093B14" w:rsidRPr="00B43F08" w:rsidRDefault="0095036D" w:rsidP="00093B1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i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W</m:t>
            </m:r>
          </m:e>
          <m:sub>
            <m:r>
              <w:rPr>
                <w:rFonts w:ascii="Cambria Math" w:eastAsiaTheme="minorEastAsia" w:hAnsi="Cambria Math" w:cs="Times New Roman"/>
              </w:rPr>
              <m:t>i</m:t>
            </m:r>
          </m:sub>
        </m:sSub>
        <m:r>
          <w:rPr>
            <w:rFonts w:ascii="Cambria Math" w:eastAsiaTheme="minorEastAsia" w:hAnsi="Cambria Math" w:cs="Times New Roman"/>
          </w:rPr>
          <m:t xml:space="preserve">= 1- </m:t>
        </m:r>
        <m:sSub>
          <m:sSubPr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communality</m:t>
            </m:r>
          </m:e>
          <m:sub>
            <m:r>
              <w:rPr>
                <w:rFonts w:ascii="Cambria Math" w:eastAsiaTheme="minorEastAsia" w:hAnsi="Cambria Math" w:cs="Times New Roman"/>
              </w:rPr>
              <m:t>i</m:t>
            </m:r>
          </m:sub>
        </m:sSub>
      </m:oMath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i/>
        </w:rPr>
      </w:pPr>
      <m:oMath>
        <m:r>
          <w:rPr>
            <w:rFonts w:ascii="Cambria Math" w:eastAsiaTheme="minorEastAsia" w:hAnsi="Cambria Math" w:cs="Times New Roman"/>
          </w:rPr>
          <m:t>PA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</w:rPr>
              <m:t>overall</m:t>
            </m:r>
          </m:sub>
        </m:sSub>
        <m:r>
          <w:rPr>
            <w:rFonts w:ascii="Cambria Math" w:eastAsiaTheme="minorEastAsia" w:hAnsi="Cambria Math" w:cs="Times New Roman"/>
          </w:rPr>
          <m:t>= 1-</m:t>
        </m:r>
        <m:nary>
          <m:naryPr>
            <m:chr m:val="∏"/>
            <m:limLoc m:val="subSup"/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i=1</m:t>
            </m:r>
          </m:sub>
          <m:sup>
            <m:r>
              <w:rPr>
                <w:rFonts w:ascii="Cambria Math" w:eastAsiaTheme="minorEastAsia" w:hAnsi="Cambria Math" w:cs="Times New Roman"/>
              </w:rPr>
              <m:t>n</m:t>
            </m:r>
          </m:sup>
          <m:e>
            <m:r>
              <w:rPr>
                <w:rFonts w:ascii="Cambria Math" w:eastAsiaTheme="minorEastAsia" w:hAnsi="Cambria Math" w:cs="Times New Roman"/>
              </w:rPr>
              <m:t>(1- PA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)</m:t>
            </m:r>
          </m:e>
        </m:nary>
      </m:oMath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i/>
        </w:rPr>
      </w:pPr>
      <m:oMath>
        <m:r>
          <w:rPr>
            <w:rFonts w:ascii="Cambria Math" w:eastAsiaTheme="minorEastAsia" w:hAnsi="Cambria Math" w:cs="Times New Roman"/>
          </w:rPr>
          <m:t>WPA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eastAsiaTheme="minorEastAsia" w:hAnsi="Cambria Math" w:cs="Times New Roman"/>
              </w:rPr>
              <m:t>F</m:t>
            </m:r>
          </m:e>
          <m:sub>
            <m:r>
              <w:rPr>
                <w:rFonts w:ascii="Cambria Math" w:eastAsiaTheme="minorEastAsia" w:hAnsi="Cambria Math" w:cs="Times New Roman"/>
              </w:rPr>
              <m:t>overall</m:t>
            </m:r>
          </m:sub>
        </m:sSub>
        <m:r>
          <w:rPr>
            <w:rFonts w:ascii="Cambria Math" w:eastAsiaTheme="minorEastAsia" w:hAnsi="Cambria Math" w:cs="Times New Roman"/>
          </w:rPr>
          <m:t>= 1-</m:t>
        </m:r>
        <m:nary>
          <m:naryPr>
            <m:chr m:val="∏"/>
            <m:limLoc m:val="subSup"/>
            <m:ctrlPr>
              <w:rPr>
                <w:rFonts w:ascii="Cambria Math" w:eastAsiaTheme="minorEastAsia" w:hAnsi="Cambria Math" w:cs="Times New Roman"/>
                <w:i/>
                <w:szCs w:val="24"/>
              </w:rPr>
            </m:ctrlPr>
          </m:naryPr>
          <m:sub>
            <m:r>
              <w:rPr>
                <w:rFonts w:ascii="Cambria Math" w:eastAsiaTheme="minorEastAsia" w:hAnsi="Cambria Math" w:cs="Times New Roman"/>
              </w:rPr>
              <m:t>i=1</m:t>
            </m:r>
          </m:sub>
          <m:sup>
            <m:r>
              <w:rPr>
                <w:rFonts w:ascii="Cambria Math" w:eastAsiaTheme="minorEastAsia" w:hAnsi="Cambria Math" w:cs="Times New Roman"/>
              </w:rPr>
              <m:t>n</m:t>
            </m:r>
          </m:sup>
          <m:e>
            <m:r>
              <w:rPr>
                <w:rFonts w:ascii="Cambria Math" w:eastAsiaTheme="minorEastAsia" w:hAnsi="Cambria Math" w:cs="Times New Roman"/>
              </w:rPr>
              <m:t xml:space="preserve">(1- 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W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∙PA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F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)</m:t>
            </m:r>
          </m:e>
        </m:nary>
      </m:oMath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rPr>
          <w:rFonts w:ascii="Times New Roman" w:eastAsiaTheme="minorEastAsia" w:hAnsi="Times New Roman" w:cs="Times New Roman"/>
          <w:i/>
          <w:sz w:val="22"/>
        </w:rPr>
      </w:pPr>
    </w:p>
    <w:p w:rsidR="00093B14" w:rsidRPr="00B43F08" w:rsidRDefault="00093B14" w:rsidP="00093B14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i/>
        </w:rPr>
      </w:pPr>
      <m:oMath>
        <m:r>
          <w:rPr>
            <w:rFonts w:ascii="Cambria Math" w:hAnsi="Cambria Math" w:cs="Times New Roman"/>
          </w:rPr>
          <m:t>WPA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F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  <m:r>
          <w:rPr>
            <w:rFonts w:ascii="Cambria Math" w:hAnsi="Cambria Math" w:cs="Times New Roman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PA</m:t>
            </m:r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w:rPr>
                <w:rFonts w:ascii="Cambria Math" w:eastAsiaTheme="minorEastAsia" w:hAnsi="Cambria Math" w:cs="Times New Roman"/>
              </w:rPr>
              <m:t>∙</m:t>
            </m:r>
            <m:r>
              <w:rPr>
                <w:rFonts w:ascii="Cambria Math" w:hAnsi="Cambria Math" w:cs="Times New Roman"/>
              </w:rPr>
              <m:t xml:space="preserve"> 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WPAF</m:t>
                </m:r>
              </m:e>
              <m:sub>
                <m:r>
                  <w:rPr>
                    <w:rFonts w:ascii="Cambria Math" w:hAnsi="Cambria Math" w:cs="Times New Roman"/>
                  </w:rPr>
                  <m:t>overall</m:t>
                </m:r>
              </m:sub>
            </m:sSub>
          </m:num>
          <m:den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Times New Roman"/>
                    <w:i/>
                    <w:szCs w:val="24"/>
                  </w:rPr>
                </m:ctrlPr>
              </m:naryPr>
              <m:sub>
                <m:r>
                  <w:rPr>
                    <w:rFonts w:ascii="Cambria Math" w:hAnsi="Cambria Math" w:cs="Times New Roman"/>
                  </w:rPr>
                  <m:t>i=1</m:t>
                </m:r>
              </m:sub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  <m:e>
                <m:sSub>
                  <m:sSubPr>
                    <m:ctrlPr>
                      <w:rPr>
                        <w:rFonts w:ascii="Cambria Math" w:eastAsia="Times New Roman" w:hAnsi="Cambria Math" w:cs="Times New Roman"/>
                        <w:i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PAF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i</m:t>
                    </m:r>
                  </m:sub>
                </m:sSub>
              </m:e>
            </m:nary>
          </m:den>
        </m:f>
      </m:oMath>
    </w:p>
    <w:p w:rsidR="00093B14" w:rsidRPr="00B43F08" w:rsidRDefault="00093B14" w:rsidP="00093B14">
      <w:pPr>
        <w:pBdr>
          <w:bottom w:val="single" w:sz="6" w:space="1" w:color="auto"/>
        </w:pBdr>
        <w:rPr>
          <w:rFonts w:ascii="Times New Roman" w:hAnsi="Times New Roman" w:cs="Times New Roman"/>
        </w:rPr>
      </w:pPr>
    </w:p>
    <w:p w:rsidR="00093B14" w:rsidRPr="00B43F08" w:rsidRDefault="00093B14" w:rsidP="00093B14">
      <w:pPr>
        <w:rPr>
          <w:rFonts w:ascii="Times New Roman" w:hAnsi="Times New Roman" w:cs="Times New Roman"/>
        </w:rPr>
      </w:pPr>
      <w:proofErr w:type="spellStart"/>
      <w:r w:rsidRPr="00B43F08">
        <w:rPr>
          <w:rFonts w:ascii="Times New Roman" w:hAnsi="Times New Roman" w:cs="Times New Roman"/>
          <w:i/>
        </w:rPr>
        <w:t>i</w:t>
      </w:r>
      <w:proofErr w:type="spellEnd"/>
      <w:r w:rsidRPr="00B43F08">
        <w:rPr>
          <w:rFonts w:ascii="Times New Roman" w:hAnsi="Times New Roman" w:cs="Times New Roman"/>
        </w:rPr>
        <w:t>, risk factor for subjective cognitive decline</w:t>
      </w:r>
    </w:p>
    <w:p w:rsidR="00093B14" w:rsidRPr="00B43F08" w:rsidRDefault="00093B14" w:rsidP="00093B14">
      <w:pPr>
        <w:rPr>
          <w:rFonts w:ascii="Times New Roman" w:eastAsiaTheme="minorEastAsia" w:hAnsi="Times New Roman" w:cs="Times New Roman"/>
        </w:rPr>
      </w:pPr>
      <w:r w:rsidRPr="00B43F08">
        <w:rPr>
          <w:rFonts w:ascii="Times New Roman" w:hAnsi="Times New Roman" w:cs="Times New Roman"/>
          <w:i/>
        </w:rPr>
        <w:t>P</w:t>
      </w:r>
      <w:r w:rsidRPr="00B43F08">
        <w:rPr>
          <w:rFonts w:ascii="Times New Roman" w:hAnsi="Times New Roman" w:cs="Times New Roman"/>
        </w:rPr>
        <w:t>, prevalence of risk factor</w:t>
      </w:r>
    </w:p>
    <w:p w:rsidR="00093B14" w:rsidRPr="00B43F08" w:rsidRDefault="00093B14" w:rsidP="00093B14">
      <w:pPr>
        <w:rPr>
          <w:rFonts w:ascii="Times New Roman" w:hAnsi="Times New Roman" w:cs="Times New Roman"/>
        </w:rPr>
      </w:pPr>
      <w:r w:rsidRPr="00B43F08">
        <w:rPr>
          <w:rFonts w:ascii="Times New Roman" w:hAnsi="Times New Roman" w:cs="Times New Roman"/>
          <w:i/>
        </w:rPr>
        <w:t>RR</w:t>
      </w:r>
      <w:r w:rsidRPr="00B43F08">
        <w:rPr>
          <w:rFonts w:ascii="Times New Roman" w:hAnsi="Times New Roman" w:cs="Times New Roman"/>
        </w:rPr>
        <w:t>, relative risk of subjective cognitive decline from a risk factor</w:t>
      </w:r>
    </w:p>
    <w:p w:rsidR="00093B14" w:rsidRPr="00B43F08" w:rsidRDefault="00093B14" w:rsidP="00093B14">
      <w:pPr>
        <w:rPr>
          <w:rFonts w:ascii="Times New Roman" w:hAnsi="Times New Roman" w:cs="Times New Roman"/>
        </w:rPr>
      </w:pPr>
      <w:r w:rsidRPr="00B43F08">
        <w:rPr>
          <w:rFonts w:ascii="Times New Roman" w:hAnsi="Times New Roman" w:cs="Times New Roman"/>
          <w:i/>
        </w:rPr>
        <w:t>W</w:t>
      </w:r>
      <w:r w:rsidRPr="00B43F08">
        <w:rPr>
          <w:rFonts w:ascii="Times New Roman" w:hAnsi="Times New Roman" w:cs="Times New Roman"/>
        </w:rPr>
        <w:t>, weight</w:t>
      </w:r>
    </w:p>
    <w:p w:rsidR="00093B14" w:rsidRPr="00B43F08" w:rsidRDefault="00093B14" w:rsidP="00093B14">
      <w:pPr>
        <w:rPr>
          <w:rFonts w:ascii="Times New Roman" w:hAnsi="Times New Roman" w:cs="Times New Roman"/>
        </w:rPr>
      </w:pPr>
      <w:r w:rsidRPr="00B43F08">
        <w:rPr>
          <w:rFonts w:ascii="Times New Roman" w:hAnsi="Times New Roman" w:cs="Times New Roman"/>
          <w:i/>
        </w:rPr>
        <w:t>(W)PAF</w:t>
      </w:r>
      <w:r w:rsidRPr="00B43F08">
        <w:rPr>
          <w:rFonts w:ascii="Times New Roman" w:hAnsi="Times New Roman" w:cs="Times New Roman"/>
        </w:rPr>
        <w:t>, (weighted) population attributable fraction</w:t>
      </w:r>
    </w:p>
    <w:p w:rsidR="00093B14" w:rsidRPr="00B43F08" w:rsidRDefault="00093B14" w:rsidP="00093B14">
      <w:pPr>
        <w:tabs>
          <w:tab w:val="left" w:pos="3382"/>
        </w:tabs>
        <w:rPr>
          <w:rFonts w:asciiTheme="majorHAnsi" w:hAnsiTheme="majorHAnsi" w:cstheme="majorHAnsi"/>
        </w:rPr>
      </w:pPr>
    </w:p>
    <w:p w:rsidR="00470090" w:rsidRDefault="00470090"/>
    <w:sectPr w:rsidR="004700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47B30"/>
    <w:multiLevelType w:val="hybridMultilevel"/>
    <w:tmpl w:val="4E1E68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B14"/>
    <w:rsid w:val="00093B14"/>
    <w:rsid w:val="00415D03"/>
    <w:rsid w:val="00470090"/>
    <w:rsid w:val="0055025B"/>
    <w:rsid w:val="0095036D"/>
    <w:rsid w:val="00E1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A58E8"/>
  <w15:chartTrackingRefBased/>
  <w15:docId w15:val="{F7D01CDC-AAFF-48A5-AD73-4B4E83764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3B14"/>
    <w:rPr>
      <w:rFonts w:ascii="Times" w:hAnsi="Times" w:cs="Tahom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55025B"/>
    <w:pPr>
      <w:keepNext/>
      <w:jc w:val="center"/>
      <w:outlineLvl w:val="0"/>
    </w:pPr>
    <w:rPr>
      <w:rFonts w:eastAsia="Times" w:cs="Times New Roman"/>
      <w:b/>
      <w:i/>
      <w:szCs w:val="20"/>
    </w:rPr>
  </w:style>
  <w:style w:type="paragraph" w:styleId="Heading2">
    <w:name w:val="heading 2"/>
    <w:basedOn w:val="Normal"/>
    <w:next w:val="Normal"/>
    <w:link w:val="Heading2Char"/>
    <w:qFormat/>
    <w:rsid w:val="0055025B"/>
    <w:pPr>
      <w:keepNext/>
      <w:outlineLvl w:val="1"/>
    </w:pPr>
    <w:rPr>
      <w:rFonts w:eastAsia="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5025B"/>
    <w:rPr>
      <w:rFonts w:ascii="Times" w:eastAsia="Times" w:hAnsi="Times"/>
      <w:b/>
      <w:i/>
      <w:sz w:val="24"/>
    </w:rPr>
  </w:style>
  <w:style w:type="character" w:customStyle="1" w:styleId="Heading2Char">
    <w:name w:val="Heading 2 Char"/>
    <w:basedOn w:val="DefaultParagraphFont"/>
    <w:link w:val="Heading2"/>
    <w:rsid w:val="0055025B"/>
    <w:rPr>
      <w:rFonts w:ascii="Times" w:eastAsia="Times" w:hAnsi="Times"/>
      <w:b/>
      <w:sz w:val="24"/>
    </w:rPr>
  </w:style>
  <w:style w:type="paragraph" w:styleId="ListParagraph">
    <w:name w:val="List Paragraph"/>
    <w:basedOn w:val="Normal"/>
    <w:uiPriority w:val="34"/>
    <w:qFormat/>
    <w:rsid w:val="00093B1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Utah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Schliep</dc:creator>
  <cp:keywords/>
  <dc:description/>
  <cp:lastModifiedBy>Karen Schliep</cp:lastModifiedBy>
  <cp:revision>3</cp:revision>
  <dcterms:created xsi:type="dcterms:W3CDTF">2021-11-20T19:54:00Z</dcterms:created>
  <dcterms:modified xsi:type="dcterms:W3CDTF">2021-11-20T20:20:00Z</dcterms:modified>
</cp:coreProperties>
</file>