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345" w:rsidRPr="00B43F08" w:rsidRDefault="001A074F" w:rsidP="00102345">
      <w:pPr>
        <w:spacing w:line="480" w:lineRule="auto"/>
      </w:pPr>
      <w:r>
        <w:rPr>
          <w:b/>
        </w:rPr>
        <w:t>Additional f</w:t>
      </w:r>
      <w:bookmarkStart w:id="0" w:name="_GoBack"/>
      <w:bookmarkEnd w:id="0"/>
      <w:r w:rsidR="00102345">
        <w:rPr>
          <w:b/>
        </w:rPr>
        <w:t>ile</w:t>
      </w:r>
      <w:r w:rsidR="00102345" w:rsidRPr="00B43F08">
        <w:rPr>
          <w:b/>
        </w:rPr>
        <w:t xml:space="preserve"> </w:t>
      </w:r>
      <w:r>
        <w:rPr>
          <w:b/>
        </w:rPr>
        <w:t>4</w:t>
      </w:r>
      <w:r w:rsidR="00102345" w:rsidRPr="00B43F08">
        <w:t xml:space="preserve">. </w:t>
      </w:r>
      <w:r w:rsidR="00102345" w:rsidRPr="00B43F08">
        <w:rPr>
          <w:rFonts w:ascii="Times New Roman" w:hAnsi="Times New Roman" w:cs="Times New Roman"/>
        </w:rPr>
        <w:t>Adjusted modifiable risk factors for subjective cognitive decline in U.S. adults aged 65 years and older, 2015–2018</w:t>
      </w:r>
    </w:p>
    <w:tbl>
      <w:tblPr>
        <w:tblW w:w="10980" w:type="dxa"/>
        <w:tblLook w:val="04A0" w:firstRow="1" w:lastRow="0" w:firstColumn="1" w:lastColumn="0" w:noHBand="0" w:noVBand="1"/>
      </w:tblPr>
      <w:tblGrid>
        <w:gridCol w:w="1800"/>
        <w:gridCol w:w="1890"/>
        <w:gridCol w:w="1620"/>
        <w:gridCol w:w="1890"/>
        <w:gridCol w:w="1440"/>
        <w:gridCol w:w="2340"/>
      </w:tblGrid>
      <w:tr w:rsidR="00102345" w:rsidRPr="00B43F08" w:rsidTr="007B7638">
        <w:trPr>
          <w:trHeight w:val="329"/>
        </w:trPr>
        <w:tc>
          <w:tcPr>
            <w:tcW w:w="18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Risk factor</w:t>
            </w:r>
          </w:p>
        </w:tc>
        <w:tc>
          <w:tcPr>
            <w:tcW w:w="18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</w:t>
            </w:r>
            <w:proofErr w:type="spellEnd"/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RR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(95% CI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Prevalence (%)</w:t>
            </w:r>
          </w:p>
        </w:tc>
        <w:tc>
          <w:tcPr>
            <w:tcW w:w="18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Communality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</w:t>
            </w:r>
            <w:proofErr w:type="spellEnd"/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PAF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3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Weighted </w:t>
            </w:r>
            <w:proofErr w:type="spellStart"/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</w:t>
            </w:r>
            <w:proofErr w:type="spellEnd"/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PAF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</w:tr>
      <w:tr w:rsidR="00102345" w:rsidRPr="00B43F08" w:rsidTr="007B7638">
        <w:trPr>
          <w:trHeight w:val="26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2345" w:rsidRPr="00B43F08" w:rsidTr="007B7638">
        <w:trPr>
          <w:trHeight w:val="254"/>
        </w:trPr>
        <w:tc>
          <w:tcPr>
            <w:tcW w:w="109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All Adults ≥ 65</w:t>
            </w:r>
          </w:p>
        </w:tc>
      </w:tr>
      <w:tr w:rsidR="00102345" w:rsidRPr="00B43F08" w:rsidTr="007B7638">
        <w:trPr>
          <w:trHeight w:val="7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Limited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1.14 (0.94-1.33)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6.73%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25.70%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0.91%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0.31%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Deafness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2.27 (1.95-2.59)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15.00%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74.89%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15.98%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5.52%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Social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isolation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2.37 (1.97-2.77)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52.74%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64.68%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41.97%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14.50%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2.72 (2.48-2.95)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15.10%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48.05%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20.58%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7.11%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Smoking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0.98 (0.86-1.11)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9.31%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65.66%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Physical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inactivity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1.36 (1.26-1.47)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34.07%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48.86%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11.03%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3.81%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Obesity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1.13 (1.04-1.22)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28.74%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54.47%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3.67%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1.27%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h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1.10 (1.01-1.20)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63.71%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48.93%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6.12%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2.11%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Diabetes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i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1.27 (1.17-1.38)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23.34%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51.74%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6.00%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2.07%</w:t>
            </w:r>
          </w:p>
        </w:tc>
      </w:tr>
      <w:tr w:rsidR="00102345" w:rsidRPr="00B43F08" w:rsidTr="007B7638">
        <w:trPr>
          <w:trHeight w:val="77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Overall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70.93%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36.66%</w:t>
            </w:r>
          </w:p>
        </w:tc>
      </w:tr>
      <w:tr w:rsidR="00102345" w:rsidRPr="00B43F08" w:rsidTr="007B7638">
        <w:trPr>
          <w:trHeight w:val="254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2345" w:rsidRPr="00B43F08" w:rsidTr="007B7638">
        <w:trPr>
          <w:trHeight w:val="87"/>
        </w:trPr>
        <w:tc>
          <w:tcPr>
            <w:tcW w:w="109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Women ≥ 65</w:t>
            </w:r>
          </w:p>
        </w:tc>
      </w:tr>
      <w:tr w:rsidR="00102345" w:rsidRPr="00B43F08" w:rsidTr="007B7638">
        <w:trPr>
          <w:trHeight w:val="7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Limited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0.99 (0.72-1.27)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6.35%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22.81%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</w:tr>
      <w:tr w:rsidR="00102345" w:rsidRPr="00B43F08" w:rsidTr="007B7638">
        <w:trPr>
          <w:trHeight w:val="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Deafness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2.47 (1.90-3.04)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11.41%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71.78%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14.37%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4.77%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Social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isolation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2.59 (1.99-3.19)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55.29%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64.46%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46.82%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15.54%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3.52 (3.12-3.92)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17.84%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55.37%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31.02%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10.29%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Smoking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1.01 (0.83-1.19)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8.70%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72.68%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0.08%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0.03%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Physical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inactivity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1.43 (1.25-1.60)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36.85%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51.05%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13.66%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4.53%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Obesity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1.12 (0.99-1.25)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28.28%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51.86%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3.27%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1.09%</w:t>
            </w:r>
          </w:p>
        </w:tc>
      </w:tr>
      <w:tr w:rsidR="00102345" w:rsidRPr="00B43F08" w:rsidTr="007B7638">
        <w:trPr>
          <w:trHeight w:val="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h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1.15 (1.00-1.30)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63.72%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50.13%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8.58%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2.85%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Diabetes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i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1.32 (1.15-1.49)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21.55%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53.99%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6.47%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2.15%</w:t>
            </w:r>
          </w:p>
        </w:tc>
      </w:tr>
      <w:tr w:rsidR="00102345" w:rsidRPr="00B43F08" w:rsidTr="007B7638">
        <w:trPr>
          <w:trHeight w:val="77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Overall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77.58%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41.23%</w:t>
            </w:r>
          </w:p>
        </w:tc>
      </w:tr>
      <w:tr w:rsidR="00102345" w:rsidRPr="00B43F08" w:rsidTr="007B7638">
        <w:trPr>
          <w:trHeight w:val="254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2345" w:rsidRPr="00B43F08" w:rsidTr="007B7638">
        <w:trPr>
          <w:trHeight w:val="87"/>
        </w:trPr>
        <w:tc>
          <w:tcPr>
            <w:tcW w:w="109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Men ≥ 65</w:t>
            </w:r>
          </w:p>
        </w:tc>
      </w:tr>
      <w:tr w:rsidR="00102345" w:rsidRPr="00B43F08" w:rsidTr="007B7638">
        <w:trPr>
          <w:trHeight w:val="7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Limited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1.19 (0.91-1.47)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7.23%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34.37%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1.36%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0.47%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Deafness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2.06 (1.70-2.42)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19.59%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72.89%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17.23%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5.92%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Social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isolation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3.21 (2.33-4.10)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48.72%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64.24%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51.88%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17.82%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2.55 (2.23-2.86)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11.60%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46.93%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15.20%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5.22%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Smoking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0.97 (0.78-1.15)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10.10%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60.72%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Physical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inactivity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1.36 (1.21-1.50)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30.50%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44.83%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9.85%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3.38%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Obesity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1.14 (1.01-1.26)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29.28%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55.15%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3.84%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1.32%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h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1.06 (0.93-1.19)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63.69%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46.73%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3.59%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1.23%</w:t>
            </w:r>
          </w:p>
        </w:tc>
      </w:tr>
      <w:tr w:rsidR="00102345" w:rsidRPr="00B43F08" w:rsidTr="007B7638">
        <w:trPr>
          <w:trHeight w:val="87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Diabetes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i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1.23 (1.10-1.37)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25.65%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51.82%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5.68%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1.95%</w:t>
            </w:r>
          </w:p>
        </w:tc>
      </w:tr>
      <w:tr w:rsidR="00102345" w:rsidRPr="00B43F08" w:rsidTr="007B7638">
        <w:trPr>
          <w:trHeight w:val="77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Overall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73.65%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37.19%</w:t>
            </w:r>
          </w:p>
        </w:tc>
      </w:tr>
      <w:tr w:rsidR="00102345" w:rsidRPr="00B43F08" w:rsidTr="007B7638">
        <w:trPr>
          <w:trHeight w:val="77"/>
        </w:trPr>
        <w:tc>
          <w:tcPr>
            <w:tcW w:w="10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Data aggregated from U.S. Behavioral Risk Factor Surveillance System, 2015-2018; estimates were weighted and/or adjusted for complex survey design. Not all risk factors were available for every year of the survey. RR and PAF were adjusted (</w:t>
            </w: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adj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) for race, income, employment status, marital status, and veteran status.</w:t>
            </w:r>
          </w:p>
        </w:tc>
      </w:tr>
      <w:tr w:rsidR="00102345" w:rsidRPr="00B43F08" w:rsidTr="007B7638">
        <w:trPr>
          <w:trHeight w:val="87"/>
        </w:trPr>
        <w:tc>
          <w:tcPr>
            <w:tcW w:w="10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Relative risk and </w:t>
            </w: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confidence intervals for subjective cognitive decline. </w:t>
            </w: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Total amount of variance a risk factor shares with the other factors.</w:t>
            </w:r>
          </w:p>
        </w:tc>
      </w:tr>
      <w:tr w:rsidR="00102345" w:rsidRPr="00B43F08" w:rsidTr="007B7638">
        <w:trPr>
          <w:trHeight w:val="87"/>
        </w:trPr>
        <w:tc>
          <w:tcPr>
            <w:tcW w:w="10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Population attributable fraction; proportion of all cases of subjective cognitive decline in the population that is attributable to a risk factor. </w:t>
            </w:r>
          </w:p>
        </w:tc>
      </w:tr>
      <w:tr w:rsidR="00102345" w:rsidRPr="00B43F08" w:rsidTr="007B7638">
        <w:trPr>
          <w:trHeight w:val="87"/>
        </w:trPr>
        <w:tc>
          <w:tcPr>
            <w:tcW w:w="10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PAF after accounting for communality. </w:t>
            </w: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6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Combined PAF of all risk factors. </w:t>
            </w: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3-6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Please see </w:t>
            </w:r>
            <w:r w:rsidRPr="00B43F0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Appendix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for formulas.</w:t>
            </w:r>
          </w:p>
        </w:tc>
      </w:tr>
      <w:tr w:rsidR="00102345" w:rsidRPr="00B43F08" w:rsidTr="007B7638">
        <w:trPr>
          <w:trHeight w:val="87"/>
        </w:trPr>
        <w:tc>
          <w:tcPr>
            <w:tcW w:w="10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Never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attended school or discontinued after 8</w:t>
            </w: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th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grade. </w:t>
            </w:r>
          </w:p>
        </w:tc>
      </w:tr>
      <w:tr w:rsidR="00102345" w:rsidRPr="00B43F08" w:rsidTr="007B7638">
        <w:trPr>
          <w:trHeight w:val="87"/>
        </w:trPr>
        <w:tc>
          <w:tcPr>
            <w:tcW w:w="10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Includes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serious difficulty hearing. </w:t>
            </w:r>
          </w:p>
        </w:tc>
      </w:tr>
      <w:tr w:rsidR="00102345" w:rsidRPr="00B43F08" w:rsidTr="007B7638">
        <w:trPr>
          <w:trHeight w:val="87"/>
        </w:trPr>
        <w:tc>
          <w:tcPr>
            <w:tcW w:w="10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Never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or rarely receive needed social and emotional support and/or have social activities significantly limited by arthritis.</w:t>
            </w:r>
          </w:p>
        </w:tc>
      </w:tr>
      <w:tr w:rsidR="00102345" w:rsidRPr="00B43F08" w:rsidTr="007B7638">
        <w:trPr>
          <w:trHeight w:val="87"/>
        </w:trPr>
        <w:tc>
          <w:tcPr>
            <w:tcW w:w="10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Ever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told to have a depressive disorder.</w:t>
            </w:r>
          </w:p>
        </w:tc>
      </w:tr>
      <w:tr w:rsidR="00102345" w:rsidRPr="00B43F08" w:rsidTr="007B7638">
        <w:trPr>
          <w:trHeight w:val="87"/>
        </w:trPr>
        <w:tc>
          <w:tcPr>
            <w:tcW w:w="10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Currently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smoke every day or some days and have smoked ≥ 100 cigarettes in lifetime.</w:t>
            </w:r>
          </w:p>
        </w:tc>
      </w:tr>
      <w:tr w:rsidR="00102345" w:rsidRPr="00B43F08" w:rsidTr="007B7638">
        <w:trPr>
          <w:trHeight w:val="87"/>
        </w:trPr>
        <w:tc>
          <w:tcPr>
            <w:tcW w:w="10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physical activity or exercise during past 30 days other than regular job. </w:t>
            </w: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Body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mass index (BMI) ≥ 30.00 kg/m</w:t>
            </w: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102345" w:rsidRPr="00B43F08" w:rsidTr="007B7638">
        <w:trPr>
          <w:trHeight w:val="87"/>
        </w:trPr>
        <w:tc>
          <w:tcPr>
            <w:tcW w:w="10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Ever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told to have high blood pressure by a health professional, excluding during pregnancy or borderline high, pre-hypertension.</w:t>
            </w:r>
          </w:p>
        </w:tc>
      </w:tr>
      <w:tr w:rsidR="00102345" w:rsidRPr="00B43F08" w:rsidTr="007B7638">
        <w:trPr>
          <w:trHeight w:val="87"/>
        </w:trPr>
        <w:tc>
          <w:tcPr>
            <w:tcW w:w="10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2345" w:rsidRPr="00B43F08" w:rsidRDefault="00102345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Ever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told to have diabetes, excluding gestational, borderline or pre-diabetes.</w:t>
            </w:r>
          </w:p>
        </w:tc>
      </w:tr>
    </w:tbl>
    <w:p w:rsidR="00470090" w:rsidRDefault="00470090"/>
    <w:sectPr w:rsidR="00470090" w:rsidSect="0010234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345"/>
    <w:rsid w:val="00102345"/>
    <w:rsid w:val="001A074F"/>
    <w:rsid w:val="00415D03"/>
    <w:rsid w:val="00470090"/>
    <w:rsid w:val="0055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5F7F1"/>
  <w15:chartTrackingRefBased/>
  <w15:docId w15:val="{2E2AA667-28D9-40EE-B587-BA30A3935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345"/>
    <w:rPr>
      <w:rFonts w:ascii="Times" w:hAnsi="Times" w:cs="Tahoma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5025B"/>
    <w:pPr>
      <w:keepNext/>
      <w:jc w:val="center"/>
      <w:outlineLvl w:val="0"/>
    </w:pPr>
    <w:rPr>
      <w:rFonts w:eastAsia="Times" w:cs="Times New Roman"/>
      <w:b/>
      <w:i/>
      <w:szCs w:val="20"/>
    </w:rPr>
  </w:style>
  <w:style w:type="paragraph" w:styleId="Heading2">
    <w:name w:val="heading 2"/>
    <w:basedOn w:val="Normal"/>
    <w:next w:val="Normal"/>
    <w:link w:val="Heading2Char"/>
    <w:qFormat/>
    <w:rsid w:val="0055025B"/>
    <w:pPr>
      <w:keepNext/>
      <w:outlineLvl w:val="1"/>
    </w:pPr>
    <w:rPr>
      <w:rFonts w:eastAsia="Times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5025B"/>
    <w:rPr>
      <w:rFonts w:ascii="Times" w:eastAsia="Times" w:hAnsi="Times"/>
      <w:b/>
      <w:i/>
      <w:sz w:val="24"/>
    </w:rPr>
  </w:style>
  <w:style w:type="character" w:customStyle="1" w:styleId="Heading2Char">
    <w:name w:val="Heading 2 Char"/>
    <w:basedOn w:val="DefaultParagraphFont"/>
    <w:link w:val="Heading2"/>
    <w:rsid w:val="0055025B"/>
    <w:rPr>
      <w:rFonts w:ascii="Times" w:eastAsia="Times" w:hAnsi="Times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Utah</Company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Schliep</dc:creator>
  <cp:keywords/>
  <dc:description/>
  <cp:lastModifiedBy>Karen Schliep</cp:lastModifiedBy>
  <cp:revision>2</cp:revision>
  <dcterms:created xsi:type="dcterms:W3CDTF">2021-11-20T19:52:00Z</dcterms:created>
  <dcterms:modified xsi:type="dcterms:W3CDTF">2021-11-20T20:20:00Z</dcterms:modified>
</cp:coreProperties>
</file>