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DB8" w:rsidRPr="005241D7" w:rsidRDefault="007F7596" w:rsidP="005241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1D7">
        <w:rPr>
          <w:rFonts w:ascii="Times New Roman" w:hAnsi="Times New Roman" w:cs="Times New Roman"/>
          <w:b/>
          <w:sz w:val="24"/>
          <w:szCs w:val="24"/>
        </w:rPr>
        <w:t>Supplementary Information</w:t>
      </w:r>
      <w:r w:rsidR="00BC28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37FF" w:rsidRDefault="007C37FF" w:rsidP="005241D7">
      <w:pPr>
        <w:jc w:val="center"/>
        <w:rPr>
          <w:rFonts w:ascii="Times New Roman" w:hAnsi="Times New Roman" w:cs="Times New Roman"/>
          <w:b/>
        </w:rPr>
      </w:pPr>
      <w:r w:rsidRPr="005241D7">
        <w:rPr>
          <w:rFonts w:ascii="Times New Roman" w:hAnsi="Times New Roman" w:cs="Times New Roman"/>
          <w:b/>
        </w:rPr>
        <w:t xml:space="preserve">Dynamic adsorption and regeneration of gaseous ammonia on oxalic acid-modified corn-straw </w:t>
      </w:r>
      <w:proofErr w:type="spellStart"/>
      <w:r w:rsidRPr="005241D7">
        <w:rPr>
          <w:rFonts w:ascii="Times New Roman" w:hAnsi="Times New Roman" w:cs="Times New Roman"/>
          <w:b/>
        </w:rPr>
        <w:t>biochar</w:t>
      </w:r>
      <w:proofErr w:type="spellEnd"/>
    </w:p>
    <w:p w:rsidR="005241D7" w:rsidRPr="002E67E0" w:rsidRDefault="005241D7" w:rsidP="005241D7">
      <w:pPr>
        <w:jc w:val="center"/>
        <w:rPr>
          <w:rFonts w:ascii="Times New Roman" w:hAnsi="Times New Roman" w:cs="Times New Roman"/>
        </w:rPr>
      </w:pPr>
    </w:p>
    <w:p w:rsidR="005241D7" w:rsidRPr="005241D7" w:rsidRDefault="00611927" w:rsidP="005241D7">
      <w:pPr>
        <w:pStyle w:val="a4"/>
        <w:keepNext/>
        <w:rPr>
          <w:rFonts w:ascii="Times New Roman" w:hAnsi="Times New Roman" w:cs="Times New Roman"/>
        </w:rPr>
      </w:pPr>
      <w:r w:rsidRPr="00611927">
        <w:rPr>
          <w:rFonts w:ascii="Times New Roman" w:hAnsi="Times New Roman" w:cs="Times New Roman"/>
          <w:b/>
        </w:rPr>
        <w:t>Supplementary</w:t>
      </w:r>
      <w:r w:rsidRPr="00611927">
        <w:rPr>
          <w:rFonts w:ascii="Times New Roman" w:hAnsi="Times New Roman" w:cs="Times New Roman"/>
          <w:b/>
        </w:rPr>
        <w:t xml:space="preserve"> </w:t>
      </w:r>
      <w:r w:rsidR="002E67E0" w:rsidRPr="00611927">
        <w:rPr>
          <w:rFonts w:ascii="Times New Roman" w:hAnsi="Times New Roman" w:cs="Times New Roman"/>
          <w:b/>
        </w:rPr>
        <w:t>Table S1.</w:t>
      </w:r>
      <w:r w:rsidR="002E67E0" w:rsidRPr="00611927">
        <w:rPr>
          <w:rFonts w:ascii="Times New Roman" w:hAnsi="Times New Roman" w:cs="Times New Roman"/>
        </w:rPr>
        <w:t xml:space="preserve"> </w:t>
      </w:r>
      <w:r w:rsidRPr="00611927">
        <w:rPr>
          <w:rFonts w:ascii="Times New Roman" w:hAnsi="Times New Roman" w:cs="Times New Roman"/>
        </w:rPr>
        <w:t xml:space="preserve">Experimental parameters used to prepare pristine corn-straw </w:t>
      </w:r>
      <w:proofErr w:type="spellStart"/>
      <w:r w:rsidRPr="00611927">
        <w:rPr>
          <w:rFonts w:ascii="Times New Roman" w:hAnsi="Times New Roman" w:cs="Times New Roman"/>
        </w:rPr>
        <w:t>biochars</w:t>
      </w:r>
      <w:proofErr w:type="spellEnd"/>
      <w:r w:rsidRPr="00611927">
        <w:rPr>
          <w:rFonts w:ascii="Times New Roman" w:hAnsi="Times New Roman" w:cs="Times New Roman"/>
        </w:rPr>
        <w:t xml:space="preserve"> by pyrolysis.</w:t>
      </w:r>
    </w:p>
    <w:tbl>
      <w:tblPr>
        <w:tblStyle w:val="a3"/>
        <w:tblW w:w="5000" w:type="pct"/>
        <w:tblInd w:w="135" w:type="dxa"/>
        <w:tblLook w:val="04A0" w:firstRow="1" w:lastRow="0" w:firstColumn="1" w:lastColumn="0" w:noHBand="0" w:noVBand="1"/>
      </w:tblPr>
      <w:tblGrid>
        <w:gridCol w:w="1443"/>
        <w:gridCol w:w="3607"/>
        <w:gridCol w:w="2046"/>
        <w:gridCol w:w="2138"/>
        <w:gridCol w:w="2803"/>
        <w:gridCol w:w="1921"/>
      </w:tblGrid>
      <w:tr w:rsidR="005241D7" w:rsidRPr="005241D7" w:rsidTr="008379E8">
        <w:trPr>
          <w:trHeight w:val="310"/>
        </w:trPr>
        <w:tc>
          <w:tcPr>
            <w:tcW w:w="51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Sample</w:t>
            </w:r>
          </w:p>
        </w:tc>
        <w:tc>
          <w:tcPr>
            <w:tcW w:w="129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Pyrolysis temperature (</w:t>
            </w:r>
            <w:r w:rsidR="00104DEB">
              <w:rPr>
                <w:b/>
                <w:color w:val="000000"/>
                <w:sz w:val="18"/>
                <w:szCs w:val="18"/>
              </w:rPr>
              <w:t>℃</w:t>
            </w:r>
            <w:r w:rsidRPr="005241D7">
              <w:rPr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73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</w:pPr>
            <w:r w:rsidRPr="005241D7">
              <w:rPr>
                <w:sz w:val="18"/>
                <w:szCs w:val="18"/>
              </w:rPr>
              <w:t>Holding time (h)</w:t>
            </w:r>
          </w:p>
        </w:tc>
        <w:tc>
          <w:tcPr>
            <w:tcW w:w="76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Sample</w:t>
            </w:r>
          </w:p>
        </w:tc>
        <w:tc>
          <w:tcPr>
            <w:tcW w:w="100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Pyrolysis temperature (</w:t>
            </w:r>
            <w:r w:rsidR="00104DEB">
              <w:rPr>
                <w:b/>
                <w:color w:val="000000"/>
                <w:sz w:val="18"/>
                <w:szCs w:val="18"/>
              </w:rPr>
              <w:t>℃</w:t>
            </w:r>
            <w:r w:rsidRPr="005241D7">
              <w:rPr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68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</w:pPr>
            <w:r w:rsidRPr="005241D7">
              <w:rPr>
                <w:sz w:val="18"/>
                <w:szCs w:val="18"/>
              </w:rPr>
              <w:t>Holding time (h)</w:t>
            </w:r>
          </w:p>
        </w:tc>
      </w:tr>
      <w:tr w:rsidR="005241D7" w:rsidRPr="005241D7" w:rsidTr="008379E8">
        <w:trPr>
          <w:trHeight w:val="454"/>
        </w:trPr>
        <w:tc>
          <w:tcPr>
            <w:tcW w:w="517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C-400-2</w:t>
            </w:r>
          </w:p>
        </w:tc>
        <w:tc>
          <w:tcPr>
            <w:tcW w:w="1292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33" w:type="pc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66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C-600-2</w:t>
            </w:r>
          </w:p>
        </w:tc>
        <w:tc>
          <w:tcPr>
            <w:tcW w:w="1004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68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2</w:t>
            </w:r>
          </w:p>
        </w:tc>
      </w:tr>
      <w:tr w:rsidR="005241D7" w:rsidRPr="005241D7" w:rsidTr="008379E8">
        <w:trPr>
          <w:trHeight w:val="454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C-400-3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C-600-3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3</w:t>
            </w:r>
          </w:p>
        </w:tc>
      </w:tr>
      <w:tr w:rsidR="005241D7" w:rsidRPr="005241D7" w:rsidTr="008379E8">
        <w:trPr>
          <w:trHeight w:val="454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C-400-4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C-600-4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4</w:t>
            </w:r>
          </w:p>
        </w:tc>
      </w:tr>
      <w:tr w:rsidR="005241D7" w:rsidRPr="005241D7" w:rsidTr="008379E8">
        <w:trPr>
          <w:trHeight w:val="454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C-400-5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C-600-5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5</w:t>
            </w:r>
          </w:p>
        </w:tc>
      </w:tr>
      <w:tr w:rsidR="005241D7" w:rsidRPr="005241D7" w:rsidTr="008379E8">
        <w:trPr>
          <w:trHeight w:val="454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C-500-2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C-700-2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2</w:t>
            </w:r>
          </w:p>
        </w:tc>
      </w:tr>
      <w:tr w:rsidR="005241D7" w:rsidRPr="005241D7" w:rsidTr="008379E8">
        <w:trPr>
          <w:trHeight w:val="454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C-500-3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C-700-3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3</w:t>
            </w:r>
          </w:p>
        </w:tc>
      </w:tr>
      <w:tr w:rsidR="005241D7" w:rsidRPr="005241D7" w:rsidTr="008379E8">
        <w:trPr>
          <w:trHeight w:val="454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C-500-4</w:t>
            </w:r>
          </w:p>
        </w:tc>
        <w:tc>
          <w:tcPr>
            <w:tcW w:w="12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C-700-4</w:t>
            </w:r>
          </w:p>
        </w:tc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4</w:t>
            </w:r>
          </w:p>
        </w:tc>
      </w:tr>
      <w:tr w:rsidR="005241D7" w:rsidRPr="005241D7" w:rsidTr="008379E8">
        <w:trPr>
          <w:trHeight w:val="454"/>
        </w:trPr>
        <w:tc>
          <w:tcPr>
            <w:tcW w:w="517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C-500-5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33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66" w:type="pct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5241D7">
              <w:rPr>
                <w:b/>
                <w:color w:val="000000"/>
                <w:sz w:val="18"/>
                <w:szCs w:val="18"/>
              </w:rPr>
              <w:t>C-700-5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jc w:val="center"/>
              <w:rPr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5241D7" w:rsidRPr="005241D7" w:rsidRDefault="005241D7">
            <w:pPr>
              <w:spacing w:line="360" w:lineRule="exact"/>
              <w:jc w:val="center"/>
              <w:textAlignment w:val="bottom"/>
              <w:rPr>
                <w:color w:val="000000"/>
                <w:sz w:val="21"/>
                <w:szCs w:val="21"/>
              </w:rPr>
            </w:pPr>
            <w:r w:rsidRPr="005241D7">
              <w:rPr>
                <w:color w:val="000000"/>
                <w:sz w:val="18"/>
                <w:szCs w:val="18"/>
              </w:rPr>
              <w:t>5</w:t>
            </w:r>
          </w:p>
        </w:tc>
      </w:tr>
    </w:tbl>
    <w:p w:rsidR="005241D7" w:rsidRPr="000D2C64" w:rsidRDefault="005241D7" w:rsidP="005241D7">
      <w:pPr>
        <w:rPr>
          <w:rFonts w:ascii="Times New Roman" w:eastAsia="MS Mincho" w:hAnsi="Times New Roman" w:cs="Times New Roman"/>
          <w:sz w:val="20"/>
          <w:szCs w:val="20"/>
        </w:rPr>
      </w:pPr>
      <w:r w:rsidRPr="000D2C64">
        <w:rPr>
          <w:rFonts w:ascii="Times New Roman" w:hAnsi="Times New Roman" w:cs="Times New Roman"/>
          <w:i/>
          <w:sz w:val="20"/>
          <w:szCs w:val="20"/>
        </w:rPr>
        <w:t>Note: The sample codes indicate pyrolysis temperature and holding time.</w:t>
      </w:r>
    </w:p>
    <w:p w:rsidR="005241D7" w:rsidRDefault="005241D7" w:rsidP="005241D7">
      <w:pPr>
        <w:widowControl/>
        <w:jc w:val="left"/>
        <w:rPr>
          <w:rFonts w:hint="eastAsia"/>
        </w:rPr>
      </w:pPr>
      <w:r>
        <w:br w:type="page"/>
      </w:r>
    </w:p>
    <w:p w:rsidR="005241D7" w:rsidRPr="003373C8" w:rsidRDefault="005241D7" w:rsidP="005241D7">
      <w:pPr>
        <w:pStyle w:val="a4"/>
        <w:keepNext/>
        <w:rPr>
          <w:rFonts w:ascii="Times New Roman" w:hAnsi="Times New Roman" w:cs="Times New Roman"/>
        </w:rPr>
      </w:pPr>
      <w:r w:rsidRPr="003373C8">
        <w:rPr>
          <w:rFonts w:ascii="Times New Roman" w:hAnsi="Times New Roman" w:cs="Times New Roman"/>
          <w:b/>
        </w:rPr>
        <w:lastRenderedPageBreak/>
        <w:t>Supplementary</w:t>
      </w:r>
      <w:r w:rsidRPr="003373C8">
        <w:rPr>
          <w:rFonts w:ascii="Times New Roman" w:hAnsi="Times New Roman" w:cs="Times New Roman"/>
          <w:b/>
        </w:rPr>
        <w:t xml:space="preserve"> Table S2.</w:t>
      </w:r>
      <w:r w:rsidRPr="003373C8">
        <w:rPr>
          <w:rFonts w:ascii="Times New Roman" w:hAnsi="Times New Roman" w:cs="Times New Roman"/>
        </w:rPr>
        <w:t xml:space="preserve"> </w:t>
      </w:r>
      <w:r w:rsidR="000D2C64" w:rsidRPr="003373C8">
        <w:rPr>
          <w:rFonts w:ascii="Times New Roman" w:hAnsi="Times New Roman" w:cs="Times New Roman"/>
        </w:rPr>
        <w:t xml:space="preserve">Orthogonal-test results for NH₃ adsorption by oxalic acid-modified corn-straw </w:t>
      </w:r>
      <w:proofErr w:type="spellStart"/>
      <w:r w:rsidR="000D2C64" w:rsidRPr="003373C8">
        <w:rPr>
          <w:rFonts w:ascii="Times New Roman" w:hAnsi="Times New Roman" w:cs="Times New Roman"/>
        </w:rPr>
        <w:t>biochars</w:t>
      </w:r>
      <w:proofErr w:type="spellEnd"/>
      <w:r w:rsidR="000D2C64" w:rsidRPr="003373C8">
        <w:rPr>
          <w:rFonts w:ascii="Times New Roman" w:hAnsi="Times New Roman" w:cs="Times New Roman"/>
        </w:rPr>
        <w:t xml:space="preserve"> prepared under different conditions.</w:t>
      </w:r>
    </w:p>
    <w:tbl>
      <w:tblPr>
        <w:tblStyle w:val="a3"/>
        <w:tblpPr w:leftFromText="180" w:rightFromText="180" w:vertAnchor="page" w:horzAnchor="margin" w:tblpY="2126"/>
        <w:tblW w:w="5000" w:type="pct"/>
        <w:tblInd w:w="0" w:type="dxa"/>
        <w:tblLook w:val="04A0" w:firstRow="1" w:lastRow="0" w:firstColumn="1" w:lastColumn="0" w:noHBand="0" w:noVBand="1"/>
      </w:tblPr>
      <w:tblGrid>
        <w:gridCol w:w="2066"/>
        <w:gridCol w:w="2532"/>
        <w:gridCol w:w="3023"/>
        <w:gridCol w:w="1971"/>
        <w:gridCol w:w="2069"/>
        <w:gridCol w:w="2297"/>
      </w:tblGrid>
      <w:tr w:rsidR="005241D7" w:rsidTr="005241D7">
        <w:tc>
          <w:tcPr>
            <w:tcW w:w="740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Sample</w:t>
            </w:r>
          </w:p>
        </w:tc>
        <w:tc>
          <w:tcPr>
            <w:tcW w:w="907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Run</w:t>
            </w:r>
          </w:p>
        </w:tc>
        <w:tc>
          <w:tcPr>
            <w:tcW w:w="2530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Factor</w:t>
            </w:r>
          </w:p>
        </w:tc>
        <w:tc>
          <w:tcPr>
            <w:tcW w:w="823" w:type="pct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</w:pPr>
            <w:r>
              <w:rPr>
                <w:sz w:val="17"/>
                <w:szCs w:val="17"/>
              </w:rPr>
              <w:t>Breakthrough time (min)</w:t>
            </w:r>
          </w:p>
        </w:tc>
      </w:tr>
      <w:tr w:rsidR="005241D7" w:rsidTr="005241D7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rPr>
                <w:rFonts w:eastAsia="MS Mincho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rPr>
                <w:rFonts w:eastAsia="MS Mincho"/>
                <w:sz w:val="21"/>
                <w:szCs w:val="21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</w:pPr>
            <w:r>
              <w:rPr>
                <w:sz w:val="17"/>
                <w:szCs w:val="17"/>
              </w:rPr>
              <w:t>A (</w:t>
            </w:r>
            <w:r w:rsidR="00104DEB">
              <w:rPr>
                <w:sz w:val="17"/>
                <w:szCs w:val="17"/>
              </w:rPr>
              <w:t>℃</w:t>
            </w:r>
            <w:r>
              <w:rPr>
                <w:sz w:val="17"/>
                <w:szCs w:val="17"/>
              </w:rPr>
              <w:t>)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</w:pPr>
            <w:r>
              <w:rPr>
                <w:sz w:val="17"/>
                <w:szCs w:val="17"/>
              </w:rPr>
              <w:t>B (h)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</w:pPr>
            <w:r>
              <w:rPr>
                <w:sz w:val="17"/>
                <w:szCs w:val="17"/>
              </w:rPr>
              <w:t>C (</w:t>
            </w:r>
            <w:proofErr w:type="spellStart"/>
            <w:r>
              <w:rPr>
                <w:sz w:val="17"/>
                <w:szCs w:val="17"/>
              </w:rPr>
              <w:t>mol</w:t>
            </w:r>
            <w:proofErr w:type="spellEnd"/>
            <w:r>
              <w:rPr>
                <w:sz w:val="17"/>
                <w:szCs w:val="17"/>
              </w:rPr>
              <w:t xml:space="preserve"> L</w:t>
            </w:r>
            <w:r w:rsidRPr="005241D7">
              <w:rPr>
                <w:sz w:val="17"/>
                <w:szCs w:val="17"/>
                <w:vertAlign w:val="superscript"/>
              </w:rPr>
              <w:t>-1</w:t>
            </w:r>
            <w:bookmarkStart w:id="0" w:name="_GoBack"/>
            <w:bookmarkEnd w:id="0"/>
            <w:r>
              <w:rPr>
                <w:sz w:val="17"/>
                <w:szCs w:val="17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rPr>
                <w:rFonts w:eastAsia="MS Mincho"/>
              </w:rPr>
            </w:pPr>
          </w:p>
        </w:tc>
      </w:tr>
      <w:tr w:rsidR="005241D7" w:rsidTr="005241D7">
        <w:tc>
          <w:tcPr>
            <w:tcW w:w="74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</w:t>
            </w:r>
            <w:r>
              <w:rPr>
                <w:rFonts w:hint="eastAsia"/>
                <w:sz w:val="17"/>
                <w:szCs w:val="17"/>
              </w:rPr>
              <w:t>-0.1-400-2</w:t>
            </w:r>
          </w:p>
        </w:tc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400</w:t>
            </w:r>
          </w:p>
        </w:tc>
        <w:tc>
          <w:tcPr>
            <w:tcW w:w="70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0.1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23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CC-0.2-400-3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400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29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CC-0.3-400-4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400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28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CC-0.4-400-5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400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26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CC-0.2-500-2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500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31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CC-0.1-500-3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500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24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CC-0.4-500-4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500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37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CC-0.3-500-5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500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29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CC-0.3-600-2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600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21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CC-0.4-600-3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600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21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CC-0.1-600-4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600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22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CC-0.2-600-5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600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23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CC-0.4-700-2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700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25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CC-0.3-700-3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700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26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CC-0.2-700-4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700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25</w:t>
            </w:r>
          </w:p>
        </w:tc>
      </w:tr>
      <w:tr w:rsidR="005241D7" w:rsidTr="005241D7">
        <w:tc>
          <w:tcPr>
            <w:tcW w:w="74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CC-0.1-700-5</w:t>
            </w:r>
          </w:p>
        </w:tc>
        <w:tc>
          <w:tcPr>
            <w:tcW w:w="90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color w:val="000000"/>
                <w:sz w:val="17"/>
                <w:szCs w:val="17"/>
              </w:rPr>
              <w:t>700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0.1</w:t>
            </w:r>
          </w:p>
        </w:tc>
        <w:tc>
          <w:tcPr>
            <w:tcW w:w="82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5241D7" w:rsidRDefault="005241D7" w:rsidP="005241D7">
            <w:pPr>
              <w:jc w:val="center"/>
              <w:rPr>
                <w:sz w:val="21"/>
                <w:szCs w:val="21"/>
              </w:rPr>
            </w:pPr>
            <w:r>
              <w:rPr>
                <w:sz w:val="17"/>
                <w:szCs w:val="17"/>
              </w:rPr>
              <w:t>15</w:t>
            </w:r>
          </w:p>
        </w:tc>
      </w:tr>
    </w:tbl>
    <w:p w:rsidR="003373C8" w:rsidRDefault="000D2C64" w:rsidP="005241D7">
      <w:pPr>
        <w:rPr>
          <w:rFonts w:ascii="Times New Roman" w:hAnsi="Times New Roman" w:cs="Times New Roman"/>
          <w:i/>
          <w:sz w:val="20"/>
          <w:szCs w:val="20"/>
        </w:rPr>
      </w:pPr>
      <w:bookmarkStart w:id="1" w:name="OLE_LINK1"/>
      <w:r w:rsidRPr="000D2C64">
        <w:rPr>
          <w:rFonts w:ascii="Times New Roman" w:hAnsi="Times New Roman" w:cs="Times New Roman"/>
          <w:i/>
          <w:sz w:val="20"/>
          <w:szCs w:val="20"/>
        </w:rPr>
        <w:t>Note: A, pyrolysis temperature; B, holding time; C, oxalic acid concentration. Breakthrough time was defined at an outlet NH</w:t>
      </w:r>
      <w:r w:rsidRPr="000D2C64">
        <w:rPr>
          <w:rFonts w:ascii="Times New Roman" w:hAnsi="Times New Roman" w:cs="Times New Roman"/>
          <w:i/>
          <w:sz w:val="20"/>
          <w:szCs w:val="20"/>
          <w:vertAlign w:val="subscript"/>
        </w:rPr>
        <w:t>3</w:t>
      </w:r>
      <w:r w:rsidRPr="000D2C64">
        <w:rPr>
          <w:rFonts w:ascii="Times New Roman" w:hAnsi="Times New Roman" w:cs="Times New Roman"/>
          <w:i/>
          <w:sz w:val="20"/>
          <w:szCs w:val="20"/>
        </w:rPr>
        <w:t xml:space="preserve"> concentration of 10 ppm.</w:t>
      </w:r>
      <w:bookmarkEnd w:id="1"/>
    </w:p>
    <w:p w:rsidR="003373C8" w:rsidRDefault="003373C8" w:rsidP="003373C8">
      <w:r>
        <w:br w:type="page"/>
      </w:r>
    </w:p>
    <w:p w:rsidR="00F82D36" w:rsidRPr="00E22026" w:rsidRDefault="00F82D36" w:rsidP="00F82D36">
      <w:pPr>
        <w:pStyle w:val="a4"/>
        <w:keepNext/>
        <w:rPr>
          <w:rFonts w:ascii="Times New Roman" w:hAnsi="Times New Roman" w:cs="Times New Roman"/>
        </w:rPr>
      </w:pPr>
      <w:r w:rsidRPr="00E22026">
        <w:rPr>
          <w:rFonts w:ascii="Times New Roman" w:hAnsi="Times New Roman" w:cs="Times New Roman"/>
          <w:b/>
        </w:rPr>
        <w:lastRenderedPageBreak/>
        <w:t>Supplementary Table S3.</w:t>
      </w:r>
      <w:r w:rsidRPr="00E22026">
        <w:rPr>
          <w:rFonts w:ascii="Times New Roman" w:hAnsi="Times New Roman" w:cs="Times New Roman"/>
        </w:rPr>
        <w:t xml:space="preserve"> </w:t>
      </w:r>
      <w:r w:rsidR="00E22026" w:rsidRPr="00E22026">
        <w:rPr>
          <w:rFonts w:ascii="Times New Roman" w:hAnsi="Times New Roman" w:cs="Times New Roman"/>
        </w:rPr>
        <w:t>Relative peak areas of oxygen-containing components in CC-0.4-500-4 before and after NH₃ adsorption, obtained by deconvolution of O 1s XPS spectra (%).</w:t>
      </w:r>
    </w:p>
    <w:tbl>
      <w:tblPr>
        <w:tblStyle w:val="a3"/>
        <w:tblpPr w:leftFromText="180" w:rightFromText="180" w:vertAnchor="page" w:horzAnchor="margin" w:tblpY="2617"/>
        <w:tblW w:w="5000" w:type="pct"/>
        <w:tblInd w:w="0" w:type="dxa"/>
        <w:tblLook w:val="04A0" w:firstRow="1" w:lastRow="0" w:firstColumn="1" w:lastColumn="0" w:noHBand="0" w:noVBand="1"/>
      </w:tblPr>
      <w:tblGrid>
        <w:gridCol w:w="3333"/>
        <w:gridCol w:w="3319"/>
        <w:gridCol w:w="3127"/>
        <w:gridCol w:w="1873"/>
        <w:gridCol w:w="2306"/>
      </w:tblGrid>
      <w:tr w:rsidR="00F82D36" w:rsidTr="00E22026">
        <w:trPr>
          <w:trHeight w:val="750"/>
        </w:trPr>
        <w:tc>
          <w:tcPr>
            <w:tcW w:w="1194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Sample</w:t>
            </w:r>
          </w:p>
        </w:tc>
        <w:tc>
          <w:tcPr>
            <w:tcW w:w="1189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State</w:t>
            </w:r>
          </w:p>
        </w:tc>
        <w:tc>
          <w:tcPr>
            <w:tcW w:w="1120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C-O/C-OH</w:t>
            </w:r>
          </w:p>
        </w:tc>
        <w:tc>
          <w:tcPr>
            <w:tcW w:w="671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C=O</w:t>
            </w:r>
          </w:p>
        </w:tc>
        <w:tc>
          <w:tcPr>
            <w:tcW w:w="82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O-C=O</w:t>
            </w:r>
          </w:p>
        </w:tc>
      </w:tr>
      <w:tr w:rsidR="00F82D36" w:rsidTr="00E22026">
        <w:trPr>
          <w:trHeight w:val="280"/>
        </w:trPr>
        <w:tc>
          <w:tcPr>
            <w:tcW w:w="1194" w:type="pct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CC-0.4-500-4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Before adsorption</w:t>
            </w:r>
          </w:p>
        </w:tc>
        <w:tc>
          <w:tcPr>
            <w:tcW w:w="11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69.95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23.37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6.68</w:t>
            </w:r>
          </w:p>
        </w:tc>
      </w:tr>
      <w:tr w:rsidR="00F82D36" w:rsidTr="00E22026">
        <w:trPr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82D36" w:rsidRDefault="00F82D36" w:rsidP="00E22026">
            <w:pPr>
              <w:rPr>
                <w:rFonts w:eastAsia="MS Mincho"/>
                <w:color w:val="000000"/>
                <w:sz w:val="21"/>
                <w:szCs w:val="21"/>
              </w:rPr>
            </w:pPr>
          </w:p>
        </w:tc>
        <w:tc>
          <w:tcPr>
            <w:tcW w:w="118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After adsorption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71.10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22.26</w:t>
            </w:r>
          </w:p>
        </w:tc>
        <w:tc>
          <w:tcPr>
            <w:tcW w:w="82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F82D36" w:rsidRDefault="00F82D36" w:rsidP="00E22026">
            <w:pPr>
              <w:spacing w:line="3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6.64</w:t>
            </w:r>
          </w:p>
        </w:tc>
      </w:tr>
    </w:tbl>
    <w:p w:rsidR="00355483" w:rsidRDefault="00355483" w:rsidP="005241D7">
      <w:pPr>
        <w:rPr>
          <w:rFonts w:ascii="Times New Roman" w:hAnsi="Times New Roman" w:cs="Times New Roman"/>
          <w:sz w:val="20"/>
          <w:szCs w:val="20"/>
        </w:rPr>
      </w:pPr>
    </w:p>
    <w:p w:rsidR="00355483" w:rsidRDefault="00355483" w:rsidP="00355483">
      <w:r>
        <w:br w:type="page"/>
      </w:r>
    </w:p>
    <w:p w:rsidR="00A91A34" w:rsidRPr="002C685A" w:rsidRDefault="002C685A" w:rsidP="00A91A34">
      <w:pPr>
        <w:pStyle w:val="a4"/>
        <w:keepNext/>
        <w:rPr>
          <w:rFonts w:ascii="Times New Roman" w:hAnsi="Times New Roman" w:cs="Times New Roman"/>
        </w:rPr>
      </w:pPr>
      <w:r w:rsidRPr="002C685A">
        <w:rPr>
          <w:rFonts w:ascii="Times New Roman" w:hAnsi="Times New Roman" w:cs="Times New Roman"/>
          <w:b/>
        </w:rPr>
        <w:lastRenderedPageBreak/>
        <w:t>Supplementary</w:t>
      </w:r>
      <w:r w:rsidRPr="002C685A">
        <w:rPr>
          <w:rFonts w:ascii="Times New Roman" w:hAnsi="Times New Roman" w:cs="Times New Roman"/>
          <w:b/>
        </w:rPr>
        <w:t xml:space="preserve"> </w:t>
      </w:r>
      <w:r w:rsidR="00A91A34" w:rsidRPr="002C685A">
        <w:rPr>
          <w:rFonts w:ascii="Times New Roman" w:hAnsi="Times New Roman" w:cs="Times New Roman"/>
          <w:b/>
        </w:rPr>
        <w:t xml:space="preserve">Table </w:t>
      </w:r>
      <w:r w:rsidRPr="002C685A">
        <w:rPr>
          <w:rFonts w:ascii="Times New Roman" w:hAnsi="Times New Roman" w:cs="Times New Roman"/>
          <w:b/>
        </w:rPr>
        <w:t>S4.</w:t>
      </w:r>
      <w:r w:rsidRPr="002C685A">
        <w:rPr>
          <w:rFonts w:ascii="Times New Roman" w:hAnsi="Times New Roman" w:cs="Times New Roman"/>
        </w:rPr>
        <w:t xml:space="preserve"> BET specific surface area and pore-structure parameters of CC-0.4-500-4 before and after two regeneration cycles with water or ethanol.</w:t>
      </w:r>
    </w:p>
    <w:tbl>
      <w:tblPr>
        <w:tblStyle w:val="a3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112"/>
        <w:gridCol w:w="33"/>
        <w:gridCol w:w="2102"/>
        <w:gridCol w:w="1868"/>
        <w:gridCol w:w="2010"/>
        <w:gridCol w:w="2272"/>
        <w:gridCol w:w="2512"/>
        <w:gridCol w:w="2049"/>
      </w:tblGrid>
      <w:tr w:rsidR="00104DEB" w:rsidTr="008379E8">
        <w:trPr>
          <w:trHeight w:val="320"/>
          <w:jc w:val="center"/>
        </w:trPr>
        <w:tc>
          <w:tcPr>
            <w:tcW w:w="410" w:type="pct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A91A34" w:rsidRPr="00A91A34" w:rsidRDefault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State</w:t>
            </w:r>
          </w:p>
        </w:tc>
        <w:tc>
          <w:tcPr>
            <w:tcW w:w="75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91A34" w:rsidRPr="00A91A34" w:rsidRDefault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Sample</w:t>
            </w:r>
          </w:p>
        </w:tc>
        <w:tc>
          <w:tcPr>
            <w:tcW w:w="66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A91A34" w:rsidRPr="00A91A34" w:rsidRDefault="00A91A34" w:rsidP="00104DEB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BET surface area (m</w:t>
            </w:r>
            <w:r w:rsidR="00104DEB" w:rsidRPr="00104DEB">
              <w:rPr>
                <w:sz w:val="16"/>
                <w:szCs w:val="16"/>
                <w:vertAlign w:val="superscript"/>
              </w:rPr>
              <w:t>2</w:t>
            </w:r>
            <w:r w:rsidRPr="00A91A34">
              <w:rPr>
                <w:sz w:val="16"/>
                <w:szCs w:val="16"/>
              </w:rPr>
              <w:t xml:space="preserve"> g</w:t>
            </w:r>
            <w:r w:rsidR="00104DEB" w:rsidRPr="00104DEB">
              <w:rPr>
                <w:sz w:val="16"/>
                <w:szCs w:val="16"/>
                <w:vertAlign w:val="superscript"/>
              </w:rPr>
              <w:t>-1</w:t>
            </w:r>
            <w:r w:rsidRPr="00A91A34">
              <w:rPr>
                <w:sz w:val="16"/>
                <w:szCs w:val="16"/>
              </w:rPr>
              <w:t>)</w:t>
            </w:r>
          </w:p>
        </w:tc>
        <w:tc>
          <w:tcPr>
            <w:tcW w:w="72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A91A34" w:rsidRPr="00A91A34" w:rsidRDefault="00A91A34" w:rsidP="00104DEB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Total pore volume (cm</w:t>
            </w:r>
            <w:r w:rsidR="00104DEB" w:rsidRPr="00104DEB">
              <w:rPr>
                <w:sz w:val="16"/>
                <w:szCs w:val="16"/>
                <w:vertAlign w:val="superscript"/>
              </w:rPr>
              <w:t>3</w:t>
            </w:r>
            <w:r w:rsidRPr="00A91A34">
              <w:rPr>
                <w:sz w:val="16"/>
                <w:szCs w:val="16"/>
              </w:rPr>
              <w:t xml:space="preserve"> g</w:t>
            </w:r>
            <w:r w:rsidR="00104DEB" w:rsidRPr="00104DEB">
              <w:rPr>
                <w:sz w:val="16"/>
                <w:szCs w:val="16"/>
                <w:vertAlign w:val="superscript"/>
              </w:rPr>
              <w:t>-1</w:t>
            </w:r>
            <w:r w:rsidRPr="00A91A34">
              <w:rPr>
                <w:sz w:val="16"/>
                <w:szCs w:val="16"/>
              </w:rPr>
              <w:t>)</w:t>
            </w:r>
          </w:p>
        </w:tc>
        <w:tc>
          <w:tcPr>
            <w:tcW w:w="81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A91A34">
              <w:rPr>
                <w:sz w:val="16"/>
                <w:szCs w:val="16"/>
              </w:rPr>
              <w:t>Micropore</w:t>
            </w:r>
            <w:proofErr w:type="spellEnd"/>
            <w:r w:rsidRPr="00A91A34">
              <w:rPr>
                <w:sz w:val="16"/>
                <w:szCs w:val="16"/>
              </w:rPr>
              <w:t xml:space="preserve"> </w:t>
            </w:r>
            <w:r w:rsidRPr="00A91A34">
              <w:rPr>
                <w:sz w:val="16"/>
                <w:szCs w:val="16"/>
              </w:rPr>
              <w:t>volume (</w:t>
            </w:r>
            <w:r w:rsidR="00104DEB" w:rsidRPr="00A91A34">
              <w:rPr>
                <w:sz w:val="16"/>
                <w:szCs w:val="16"/>
              </w:rPr>
              <w:t>cm</w:t>
            </w:r>
            <w:r w:rsidR="00104DEB" w:rsidRPr="00104DEB">
              <w:rPr>
                <w:sz w:val="16"/>
                <w:szCs w:val="16"/>
                <w:vertAlign w:val="superscript"/>
              </w:rPr>
              <w:t>3</w:t>
            </w:r>
            <w:r w:rsidR="00104DEB" w:rsidRPr="00A91A34">
              <w:rPr>
                <w:sz w:val="16"/>
                <w:szCs w:val="16"/>
              </w:rPr>
              <w:t xml:space="preserve"> g</w:t>
            </w:r>
            <w:r w:rsidR="00104DEB" w:rsidRPr="00104DEB">
              <w:rPr>
                <w:sz w:val="16"/>
                <w:szCs w:val="16"/>
                <w:vertAlign w:val="superscript"/>
              </w:rPr>
              <w:t>-1</w:t>
            </w:r>
            <w:r w:rsidRPr="00A91A34">
              <w:rPr>
                <w:sz w:val="16"/>
                <w:szCs w:val="16"/>
              </w:rPr>
              <w:t>)</w:t>
            </w:r>
            <w:r w:rsidRPr="00A91A34">
              <w:rPr>
                <w:sz w:val="16"/>
                <w:szCs w:val="16"/>
              </w:rPr>
              <w:br/>
              <w:t>(fraction, x%)</w:t>
            </w:r>
          </w:p>
        </w:tc>
        <w:tc>
          <w:tcPr>
            <w:tcW w:w="90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A91A34">
              <w:rPr>
                <w:sz w:val="16"/>
                <w:szCs w:val="16"/>
              </w:rPr>
              <w:t>Mesopore</w:t>
            </w:r>
            <w:proofErr w:type="spellEnd"/>
            <w:r w:rsidRPr="00A91A34">
              <w:rPr>
                <w:sz w:val="16"/>
                <w:szCs w:val="16"/>
              </w:rPr>
              <w:t xml:space="preserve"> </w:t>
            </w:r>
            <w:r w:rsidRPr="00A91A34">
              <w:rPr>
                <w:sz w:val="16"/>
                <w:szCs w:val="16"/>
              </w:rPr>
              <w:t>volume (</w:t>
            </w:r>
            <w:r w:rsidR="00104DEB" w:rsidRPr="00A91A34">
              <w:rPr>
                <w:sz w:val="16"/>
                <w:szCs w:val="16"/>
              </w:rPr>
              <w:t>cm</w:t>
            </w:r>
            <w:r w:rsidR="00104DEB" w:rsidRPr="00104DEB">
              <w:rPr>
                <w:sz w:val="16"/>
                <w:szCs w:val="16"/>
                <w:vertAlign w:val="superscript"/>
              </w:rPr>
              <w:t>3</w:t>
            </w:r>
            <w:r w:rsidR="00104DEB" w:rsidRPr="00A91A34">
              <w:rPr>
                <w:sz w:val="16"/>
                <w:szCs w:val="16"/>
              </w:rPr>
              <w:t xml:space="preserve"> g</w:t>
            </w:r>
            <w:r w:rsidR="00104DEB" w:rsidRPr="00104DEB">
              <w:rPr>
                <w:sz w:val="16"/>
                <w:szCs w:val="16"/>
                <w:vertAlign w:val="superscript"/>
              </w:rPr>
              <w:t>-1</w:t>
            </w:r>
            <w:r w:rsidRPr="00A91A34">
              <w:rPr>
                <w:sz w:val="16"/>
                <w:szCs w:val="16"/>
              </w:rPr>
              <w:t>)</w:t>
            </w:r>
            <w:r w:rsidRPr="00A91A34">
              <w:rPr>
                <w:sz w:val="16"/>
                <w:szCs w:val="16"/>
              </w:rPr>
              <w:br/>
              <w:t>(fraction, x%)</w:t>
            </w:r>
          </w:p>
        </w:tc>
        <w:tc>
          <w:tcPr>
            <w:tcW w:w="73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rFonts w:eastAsiaTheme="minorEastAsia"/>
                <w:sz w:val="16"/>
                <w:szCs w:val="16"/>
              </w:rPr>
            </w:pPr>
            <w:proofErr w:type="spellStart"/>
            <w:r w:rsidRPr="00A91A34">
              <w:rPr>
                <w:sz w:val="16"/>
                <w:szCs w:val="16"/>
              </w:rPr>
              <w:t>Macropore</w:t>
            </w:r>
            <w:proofErr w:type="spellEnd"/>
            <w:r w:rsidRPr="00A91A34">
              <w:rPr>
                <w:sz w:val="16"/>
                <w:szCs w:val="16"/>
              </w:rPr>
              <w:t xml:space="preserve"> </w:t>
            </w:r>
            <w:r w:rsidRPr="00A91A34">
              <w:rPr>
                <w:sz w:val="16"/>
                <w:szCs w:val="16"/>
              </w:rPr>
              <w:t>volume (</w:t>
            </w:r>
            <w:r w:rsidR="00104DEB" w:rsidRPr="00A91A34">
              <w:rPr>
                <w:sz w:val="16"/>
                <w:szCs w:val="16"/>
              </w:rPr>
              <w:t>cm</w:t>
            </w:r>
            <w:r w:rsidR="00104DEB" w:rsidRPr="00104DEB">
              <w:rPr>
                <w:sz w:val="16"/>
                <w:szCs w:val="16"/>
                <w:vertAlign w:val="superscript"/>
              </w:rPr>
              <w:t>3</w:t>
            </w:r>
            <w:r w:rsidR="00104DEB" w:rsidRPr="00A91A34">
              <w:rPr>
                <w:sz w:val="16"/>
                <w:szCs w:val="16"/>
              </w:rPr>
              <w:t xml:space="preserve"> g</w:t>
            </w:r>
            <w:r w:rsidR="00104DEB" w:rsidRPr="00104DEB">
              <w:rPr>
                <w:sz w:val="16"/>
                <w:szCs w:val="16"/>
                <w:vertAlign w:val="superscript"/>
              </w:rPr>
              <w:t>-1</w:t>
            </w:r>
            <w:r w:rsidRPr="00A91A34">
              <w:rPr>
                <w:sz w:val="16"/>
                <w:szCs w:val="16"/>
              </w:rPr>
              <w:t>)</w:t>
            </w:r>
            <w:r w:rsidRPr="00A91A34">
              <w:rPr>
                <w:sz w:val="16"/>
                <w:szCs w:val="16"/>
              </w:rPr>
              <w:br/>
              <w:t>(fraction, x%)</w:t>
            </w:r>
          </w:p>
        </w:tc>
      </w:tr>
      <w:tr w:rsidR="00A91A34" w:rsidTr="008379E8">
        <w:trPr>
          <w:trHeight w:val="280"/>
          <w:jc w:val="center"/>
        </w:trPr>
        <w:tc>
          <w:tcPr>
            <w:tcW w:w="398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CC-0.4-500-4</w:t>
            </w:r>
          </w:p>
        </w:tc>
        <w:tc>
          <w:tcPr>
            <w:tcW w:w="7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Fresh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27.35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0.0226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0.00171</w:t>
            </w:r>
          </w:p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(7.57%)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0.0187</w:t>
            </w:r>
          </w:p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(82.74%)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0.00217</w:t>
            </w:r>
          </w:p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(9.69%)</w:t>
            </w:r>
          </w:p>
        </w:tc>
      </w:tr>
      <w:tr w:rsidR="00104DEB" w:rsidTr="008379E8">
        <w:trPr>
          <w:trHeight w:val="280"/>
          <w:jc w:val="center"/>
        </w:trPr>
        <w:tc>
          <w:tcPr>
            <w:tcW w:w="398" w:type="pct"/>
            <w:vMerge/>
            <w:tcBorders>
              <w:left w:val="nil"/>
              <w:right w:val="nil"/>
            </w:tcBorders>
            <w:noWrap/>
            <w:vAlign w:val="center"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Water-washing regeneration</w:t>
            </w:r>
            <w:r w:rsidRPr="00A91A34">
              <w:rPr>
                <w:sz w:val="16"/>
                <w:szCs w:val="16"/>
              </w:rPr>
              <w:br/>
              <w:t>(second cycle)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11.32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0.0104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0.000036</w:t>
            </w:r>
          </w:p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(0.35%)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0.0085</w:t>
            </w:r>
          </w:p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(82.69%)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0.00186</w:t>
            </w:r>
          </w:p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(16.96%)</w:t>
            </w:r>
          </w:p>
        </w:tc>
      </w:tr>
      <w:tr w:rsidR="00104DEB" w:rsidTr="008379E8">
        <w:trPr>
          <w:trHeight w:val="295"/>
          <w:jc w:val="center"/>
        </w:trPr>
        <w:tc>
          <w:tcPr>
            <w:tcW w:w="398" w:type="pct"/>
            <w:vMerge/>
            <w:tcBorders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765" w:type="pct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Ethanol regeneration</w:t>
            </w:r>
            <w:r w:rsidRPr="00A91A34">
              <w:rPr>
                <w:sz w:val="16"/>
                <w:szCs w:val="16"/>
              </w:rPr>
              <w:br/>
              <w:t>(second cycle)</w:t>
            </w:r>
          </w:p>
        </w:tc>
        <w:tc>
          <w:tcPr>
            <w:tcW w:w="669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9.95</w:t>
            </w:r>
          </w:p>
        </w:tc>
        <w:tc>
          <w:tcPr>
            <w:tcW w:w="720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0.00926</w:t>
            </w:r>
          </w:p>
        </w:tc>
        <w:tc>
          <w:tcPr>
            <w:tcW w:w="814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0.0070</w:t>
            </w:r>
          </w:p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(75.59%)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0.00226</w:t>
            </w:r>
          </w:p>
          <w:p w:rsidR="00A91A34" w:rsidRPr="00A91A34" w:rsidRDefault="00A91A34" w:rsidP="00A91A34">
            <w:pPr>
              <w:spacing w:line="360" w:lineRule="exact"/>
              <w:jc w:val="center"/>
              <w:rPr>
                <w:sz w:val="16"/>
                <w:szCs w:val="16"/>
              </w:rPr>
            </w:pPr>
            <w:r w:rsidRPr="00A91A34">
              <w:rPr>
                <w:sz w:val="16"/>
                <w:szCs w:val="16"/>
              </w:rPr>
              <w:t>(24.41%)</w:t>
            </w:r>
          </w:p>
        </w:tc>
      </w:tr>
    </w:tbl>
    <w:p w:rsidR="007C37FF" w:rsidRPr="008379E8" w:rsidRDefault="008379E8" w:rsidP="005241D7">
      <w:pPr>
        <w:rPr>
          <w:rFonts w:ascii="Times New Roman" w:hAnsi="Times New Roman" w:cs="Times New Roman"/>
          <w:i/>
          <w:sz w:val="20"/>
          <w:szCs w:val="20"/>
        </w:rPr>
      </w:pPr>
      <w:r w:rsidRPr="008379E8">
        <w:rPr>
          <w:rFonts w:ascii="Times New Roman" w:hAnsi="Times New Roman" w:cs="Times New Roman"/>
          <w:i/>
          <w:sz w:val="20"/>
          <w:szCs w:val="20"/>
        </w:rPr>
        <w:t>Note: Values in parentheses indicate the fraction of total pore volume.</w:t>
      </w:r>
    </w:p>
    <w:sectPr w:rsidR="007C37FF" w:rsidRPr="008379E8" w:rsidSect="006119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96"/>
    <w:rsid w:val="000D2C64"/>
    <w:rsid w:val="00104DEB"/>
    <w:rsid w:val="001B13D2"/>
    <w:rsid w:val="002C685A"/>
    <w:rsid w:val="002E67E0"/>
    <w:rsid w:val="00306DB8"/>
    <w:rsid w:val="003373C8"/>
    <w:rsid w:val="00355483"/>
    <w:rsid w:val="003C5734"/>
    <w:rsid w:val="005241D7"/>
    <w:rsid w:val="00611927"/>
    <w:rsid w:val="007935DA"/>
    <w:rsid w:val="007C37FF"/>
    <w:rsid w:val="007F7596"/>
    <w:rsid w:val="008379E8"/>
    <w:rsid w:val="008B193C"/>
    <w:rsid w:val="00A91A34"/>
    <w:rsid w:val="00B57E7B"/>
    <w:rsid w:val="00BC2842"/>
    <w:rsid w:val="00D95809"/>
    <w:rsid w:val="00DB7DAF"/>
    <w:rsid w:val="00E22026"/>
    <w:rsid w:val="00F8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E504B"/>
  <w15:chartTrackingRefBased/>
  <w15:docId w15:val="{FE61A04E-87DF-4478-9E4F-7107E9C34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B57E7B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2E67E0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9F3EE-AD3C-4928-BA97-DF26AD876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4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ZhuanZ</dc:creator>
  <cp:keywords/>
  <dc:description/>
  <cp:lastModifiedBy>ZhuanZ</cp:lastModifiedBy>
  <cp:revision>6</cp:revision>
  <dcterms:created xsi:type="dcterms:W3CDTF">2026-09-19T07:59:00Z</dcterms:created>
  <dcterms:modified xsi:type="dcterms:W3CDTF">2026-09-20T08:52:00Z</dcterms:modified>
</cp:coreProperties>
</file>