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2CEA7" w14:textId="77777777" w:rsidR="008E5E91" w:rsidRDefault="008E5E91" w:rsidP="005D7637">
      <w:pPr>
        <w:rPr>
          <w:rFonts w:ascii="Times New Roman" w:hAnsi="Times New Roman" w:cs="Times New Roman"/>
          <w:noProof/>
        </w:rPr>
      </w:pPr>
    </w:p>
    <w:p w14:paraId="56732E4A" w14:textId="62819234" w:rsidR="008E5E91" w:rsidRDefault="00F17706" w:rsidP="005D763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37C5B81" wp14:editId="53403D6E">
            <wp:extent cx="5271463" cy="5717639"/>
            <wp:effectExtent l="0" t="0" r="5715" b="0"/>
            <wp:docPr id="16670059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7" b="26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571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326C3" w14:textId="5FEB06DD" w:rsidR="005D7637" w:rsidRPr="001B29B5" w:rsidRDefault="005D7637" w:rsidP="005D7637">
      <w:pPr>
        <w:rPr>
          <w:rFonts w:ascii="Times New Roman" w:hAnsi="Times New Roman" w:cs="Times New Roman"/>
          <w:noProof/>
        </w:rPr>
      </w:pPr>
      <w:r w:rsidRPr="001B29B5">
        <w:rPr>
          <w:rFonts w:ascii="Times New Roman" w:hAnsi="Times New Roman" w:cs="Times New Roman"/>
          <w:b/>
          <w:bCs/>
        </w:rPr>
        <w:t xml:space="preserve">Figure S1. Generation and Characterization of the </w:t>
      </w:r>
      <w:proofErr w:type="spellStart"/>
      <w:r w:rsidRPr="001B29B5">
        <w:rPr>
          <w:rFonts w:ascii="Times New Roman" w:hAnsi="Times New Roman" w:cs="Times New Roman"/>
          <w:b/>
          <w:bCs/>
        </w:rPr>
        <w:t>Tg</w:t>
      </w:r>
      <w:proofErr w:type="spellEnd"/>
      <w:r w:rsidRPr="001B29B5">
        <w:rPr>
          <w:rFonts w:ascii="Times New Roman" w:hAnsi="Times New Roman" w:cs="Times New Roman"/>
          <w:b/>
          <w:bCs/>
        </w:rPr>
        <w:t>(slc2a1</w:t>
      </w:r>
      <w:proofErr w:type="gramStart"/>
      <w:r w:rsidRPr="001B29B5">
        <w:rPr>
          <w:rFonts w:ascii="Times New Roman" w:hAnsi="Times New Roman" w:cs="Times New Roman"/>
          <w:b/>
          <w:bCs/>
        </w:rPr>
        <w:t>a:EGFP</w:t>
      </w:r>
      <w:proofErr w:type="gramEnd"/>
      <w:r w:rsidRPr="001B29B5">
        <w:rPr>
          <w:rFonts w:ascii="Times New Roman" w:hAnsi="Times New Roman" w:cs="Times New Roman"/>
          <w:b/>
          <w:bCs/>
        </w:rPr>
        <w:t>) Transgenic Line</w:t>
      </w:r>
    </w:p>
    <w:p w14:paraId="0732C350" w14:textId="77777777" w:rsidR="005D7637" w:rsidRPr="001B29B5" w:rsidRDefault="005D7637" w:rsidP="005D7637">
      <w:pPr>
        <w:rPr>
          <w:rFonts w:ascii="Times New Roman" w:hAnsi="Times New Roman" w:cs="Times New Roman"/>
        </w:rPr>
      </w:pPr>
      <w:r w:rsidRPr="001B29B5">
        <w:rPr>
          <w:rFonts w:ascii="Times New Roman" w:hAnsi="Times New Roman" w:cs="Times New Roman"/>
        </w:rPr>
        <w:t>(A) Schematic of the Tol2-slc2a1</w:t>
      </w:r>
      <w:proofErr w:type="gramStart"/>
      <w:r w:rsidRPr="001B29B5">
        <w:rPr>
          <w:rFonts w:ascii="Times New Roman" w:hAnsi="Times New Roman" w:cs="Times New Roman"/>
        </w:rPr>
        <w:t>a:EGFP</w:t>
      </w:r>
      <w:proofErr w:type="gramEnd"/>
      <w:r w:rsidRPr="001B29B5">
        <w:rPr>
          <w:rFonts w:ascii="Times New Roman" w:hAnsi="Times New Roman" w:cs="Times New Roman"/>
        </w:rPr>
        <w:t xml:space="preserve"> transgenic </w:t>
      </w:r>
      <w:proofErr w:type="gramStart"/>
      <w:r w:rsidRPr="001B29B5">
        <w:rPr>
          <w:rFonts w:ascii="Times New Roman" w:hAnsi="Times New Roman" w:cs="Times New Roman"/>
        </w:rPr>
        <w:t>construct.(</w:t>
      </w:r>
      <w:proofErr w:type="gramEnd"/>
      <w:r w:rsidRPr="001B29B5">
        <w:rPr>
          <w:rFonts w:ascii="Times New Roman" w:hAnsi="Times New Roman" w:cs="Times New Roman"/>
        </w:rPr>
        <w:t xml:space="preserve">B) Bright-field and fluorescence overlay image of larval </w:t>
      </w:r>
      <w:proofErr w:type="spellStart"/>
      <w:r w:rsidRPr="001B29B5">
        <w:rPr>
          <w:rFonts w:ascii="Times New Roman" w:hAnsi="Times New Roman" w:cs="Times New Roman"/>
        </w:rPr>
        <w:t>Tg</w:t>
      </w:r>
      <w:proofErr w:type="spellEnd"/>
      <w:r w:rsidRPr="001B29B5">
        <w:rPr>
          <w:rFonts w:ascii="Times New Roman" w:hAnsi="Times New Roman" w:cs="Times New Roman"/>
        </w:rPr>
        <w:t>(slc2a1</w:t>
      </w:r>
      <w:proofErr w:type="gramStart"/>
      <w:r w:rsidRPr="001B29B5">
        <w:rPr>
          <w:rFonts w:ascii="Times New Roman" w:hAnsi="Times New Roman" w:cs="Times New Roman"/>
        </w:rPr>
        <w:t>a:EGFP</w:t>
      </w:r>
      <w:proofErr w:type="gramEnd"/>
      <w:r w:rsidRPr="001B29B5">
        <w:rPr>
          <w:rFonts w:ascii="Times New Roman" w:hAnsi="Times New Roman" w:cs="Times New Roman"/>
        </w:rPr>
        <w:t>) transgenic zebrafish, showing vascular-like EGFP signal distribution. Scale bar, 500 μm.</w:t>
      </w:r>
    </w:p>
    <w:p w14:paraId="29C22464" w14:textId="754E9682" w:rsidR="001B29B5" w:rsidRPr="001B29B5" w:rsidRDefault="001B29B5" w:rsidP="005D7637">
      <w:pPr>
        <w:rPr>
          <w:rFonts w:ascii="Times New Roman" w:hAnsi="Times New Roman" w:cs="Times New Roman"/>
          <w:noProof/>
        </w:rPr>
      </w:pPr>
    </w:p>
    <w:p w14:paraId="27DCB0AA" w14:textId="77777777" w:rsidR="008E5E91" w:rsidRDefault="008E5E91" w:rsidP="005D7637">
      <w:pPr>
        <w:rPr>
          <w:rFonts w:ascii="Times New Roman" w:hAnsi="Times New Roman" w:cs="Times New Roman"/>
          <w:noProof/>
        </w:rPr>
      </w:pPr>
    </w:p>
    <w:p w14:paraId="707760B4" w14:textId="6BF818CF" w:rsidR="001B29B5" w:rsidRPr="001B29B5" w:rsidRDefault="00F17706" w:rsidP="005D7637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03AD31F" wp14:editId="395AD05C">
            <wp:extent cx="5272372" cy="7695210"/>
            <wp:effectExtent l="0" t="0" r="5080" b="1270"/>
            <wp:docPr id="16599981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9" b="3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69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12D782" w14:textId="77777777" w:rsidR="001B29B5" w:rsidRPr="001B29B5" w:rsidRDefault="001B29B5" w:rsidP="001B29B5">
      <w:pPr>
        <w:rPr>
          <w:rFonts w:ascii="Times New Roman" w:hAnsi="Times New Roman" w:cs="Times New Roman"/>
          <w:b/>
          <w:bCs/>
          <w:noProof/>
        </w:rPr>
      </w:pPr>
      <w:r w:rsidRPr="001B29B5">
        <w:rPr>
          <w:rFonts w:ascii="Times New Roman" w:hAnsi="Times New Roman" w:cs="Times New Roman"/>
          <w:b/>
          <w:bCs/>
          <w:noProof/>
        </w:rPr>
        <w:t>Figure S2. Smart-seq2 Library Preparation Workflow and Sequencing Data Statistics</w:t>
      </w:r>
    </w:p>
    <w:p w14:paraId="3230E781" w14:textId="0AE25AA4" w:rsidR="001B29B5" w:rsidRPr="001B29B5" w:rsidRDefault="001B29B5" w:rsidP="001B29B5">
      <w:pPr>
        <w:rPr>
          <w:rFonts w:ascii="Times New Roman" w:hAnsi="Times New Roman" w:cs="Times New Roman"/>
          <w:noProof/>
        </w:rPr>
      </w:pPr>
      <w:r w:rsidRPr="001B29B5">
        <w:rPr>
          <w:rFonts w:ascii="Times New Roman" w:hAnsi="Times New Roman" w:cs="Times New Roman"/>
          <w:noProof/>
        </w:rPr>
        <w:t>(A) Schematic of the Smart-seq2 library preparation workflow.(B) Sequencing data quality control statistics for each stage, including total reads, alignment rate, and gene detection numbers.</w:t>
      </w:r>
    </w:p>
    <w:p w14:paraId="256E2D37" w14:textId="6B4E6D6E" w:rsidR="001B29B5" w:rsidRPr="001B29B5" w:rsidRDefault="00F17706" w:rsidP="005D7637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831BC1B" wp14:editId="5910BC2A">
            <wp:extent cx="5236845" cy="8865235"/>
            <wp:effectExtent l="0" t="0" r="1905" b="0"/>
            <wp:docPr id="17300516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886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7465A" w14:textId="2AF6E71C" w:rsidR="005D7637" w:rsidRPr="001B29B5" w:rsidRDefault="005D7637" w:rsidP="005D7637">
      <w:pPr>
        <w:rPr>
          <w:rFonts w:ascii="Times New Roman" w:hAnsi="Times New Roman" w:cs="Times New Roman"/>
        </w:rPr>
      </w:pPr>
    </w:p>
    <w:p w14:paraId="42DDE0FA" w14:textId="604D81B8" w:rsidR="005D7637" w:rsidRPr="001B29B5" w:rsidRDefault="005D7637" w:rsidP="005D7637">
      <w:pPr>
        <w:rPr>
          <w:rFonts w:ascii="Times New Roman" w:hAnsi="Times New Roman" w:cs="Times New Roman"/>
        </w:rPr>
      </w:pPr>
      <w:r w:rsidRPr="001B29B5">
        <w:rPr>
          <w:rFonts w:ascii="Times New Roman" w:hAnsi="Times New Roman" w:cs="Times New Roman"/>
          <w:b/>
          <w:bCs/>
        </w:rPr>
        <w:t>Figure S3. RNA-seq Data Quality Control and Differential Expression Statistics</w:t>
      </w:r>
    </w:p>
    <w:p w14:paraId="030777F3" w14:textId="221EF624" w:rsidR="001B29B5" w:rsidRDefault="005D7637" w:rsidP="005D7637">
      <w:pPr>
        <w:rPr>
          <w:rFonts w:ascii="Times New Roman" w:hAnsi="Times New Roman" w:cs="Times New Roman"/>
        </w:rPr>
      </w:pPr>
      <w:r w:rsidRPr="001B29B5">
        <w:rPr>
          <w:rFonts w:ascii="Times New Roman" w:hAnsi="Times New Roman" w:cs="Times New Roman"/>
        </w:rPr>
        <w:t xml:space="preserve">(A) Principal component analysis (PCA) plot of samples at 28 </w:t>
      </w:r>
      <w:proofErr w:type="spellStart"/>
      <w:r w:rsidRPr="001B29B5">
        <w:rPr>
          <w:rFonts w:ascii="Times New Roman" w:hAnsi="Times New Roman" w:cs="Times New Roman"/>
        </w:rPr>
        <w:t>hpf</w:t>
      </w:r>
      <w:proofErr w:type="spellEnd"/>
      <w:r w:rsidRPr="001B29B5">
        <w:rPr>
          <w:rFonts w:ascii="Times New Roman" w:hAnsi="Times New Roman" w:cs="Times New Roman"/>
        </w:rPr>
        <w:t xml:space="preserve">, 3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 xml:space="preserve">, and 7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 xml:space="preserve">.(B) Heatmap of Pearson correlation coefficients between samples across stages.(C) Scatter plots of Pearson correlation coefficients between samples across stages.(D) Venn diagram showing shared and stage-specific expressed genes across the three stages (FPKM &gt; 1).(E) Volcano plots of differentially expressed genes at 3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 xml:space="preserve"> and 7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 xml:space="preserve"> compared with 28 </w:t>
      </w:r>
      <w:proofErr w:type="spellStart"/>
      <w:r w:rsidRPr="001B29B5">
        <w:rPr>
          <w:rFonts w:ascii="Times New Roman" w:hAnsi="Times New Roman" w:cs="Times New Roman"/>
        </w:rPr>
        <w:t>hpf</w:t>
      </w:r>
      <w:proofErr w:type="spellEnd"/>
      <w:r w:rsidRPr="001B29B5">
        <w:rPr>
          <w:rFonts w:ascii="Times New Roman" w:hAnsi="Times New Roman" w:cs="Times New Roman"/>
        </w:rPr>
        <w:t xml:space="preserve"> (|log2FC| &gt; 1, adjusted p &lt; 0.05).(F) Bar plots showing the numbers of upregulated and downregulated differentially expressed genes at 3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 xml:space="preserve"> and 7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 xml:space="preserve"> compared with 28 </w:t>
      </w:r>
      <w:proofErr w:type="spellStart"/>
      <w:r w:rsidRPr="001B29B5">
        <w:rPr>
          <w:rFonts w:ascii="Times New Roman" w:hAnsi="Times New Roman" w:cs="Times New Roman"/>
        </w:rPr>
        <w:t>hpf</w:t>
      </w:r>
      <w:proofErr w:type="spellEnd"/>
      <w:r w:rsidRPr="001B29B5">
        <w:rPr>
          <w:rFonts w:ascii="Times New Roman" w:hAnsi="Times New Roman" w:cs="Times New Roman"/>
        </w:rPr>
        <w:t>.</w:t>
      </w:r>
    </w:p>
    <w:p w14:paraId="6FCAD4D2" w14:textId="77777777" w:rsidR="006415CA" w:rsidRDefault="006415CA" w:rsidP="005D7637">
      <w:pPr>
        <w:rPr>
          <w:rFonts w:ascii="Times New Roman" w:hAnsi="Times New Roman" w:cs="Times New Roman"/>
        </w:rPr>
      </w:pPr>
    </w:p>
    <w:p w14:paraId="23418CE1" w14:textId="77777777" w:rsidR="006415CA" w:rsidRDefault="006415CA" w:rsidP="005D7637">
      <w:pPr>
        <w:rPr>
          <w:rFonts w:ascii="Times New Roman" w:hAnsi="Times New Roman" w:cs="Times New Roman"/>
        </w:rPr>
      </w:pPr>
    </w:p>
    <w:p w14:paraId="209CAC43" w14:textId="77777777" w:rsidR="008E5E91" w:rsidRDefault="008E5E91" w:rsidP="005D7637">
      <w:pPr>
        <w:rPr>
          <w:rFonts w:ascii="Times New Roman" w:hAnsi="Times New Roman" w:cs="Times New Roman"/>
          <w:noProof/>
        </w:rPr>
      </w:pPr>
    </w:p>
    <w:p w14:paraId="29B85511" w14:textId="3EF38E08" w:rsidR="006415CA" w:rsidRPr="006415CA" w:rsidRDefault="00F17706" w:rsidP="005D7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FCE86A6" wp14:editId="3213DC34">
            <wp:extent cx="5272405" cy="7837714"/>
            <wp:effectExtent l="0" t="0" r="4445" b="0"/>
            <wp:docPr id="15805349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83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E83B70" w14:textId="71205B8B" w:rsidR="005D7637" w:rsidRPr="001B29B5" w:rsidRDefault="005D7637" w:rsidP="005D7637">
      <w:pPr>
        <w:rPr>
          <w:rFonts w:ascii="Times New Roman" w:hAnsi="Times New Roman" w:cs="Times New Roman"/>
        </w:rPr>
      </w:pPr>
      <w:bookmarkStart w:id="0" w:name="OLE_LINK47"/>
      <w:r w:rsidRPr="001B29B5">
        <w:rPr>
          <w:rFonts w:ascii="Times New Roman" w:hAnsi="Times New Roman" w:cs="Times New Roman"/>
          <w:b/>
          <w:bCs/>
        </w:rPr>
        <w:t>Figure S4. Flow Cytometry Sorting Strategy and ATAC-seq Data Quality Control</w:t>
      </w:r>
    </w:p>
    <w:p w14:paraId="2F0FD22A" w14:textId="45472758" w:rsidR="005D7637" w:rsidRPr="001B29B5" w:rsidRDefault="00292C0A" w:rsidP="00292C0A">
      <w:pPr>
        <w:rPr>
          <w:rFonts w:ascii="Times New Roman" w:hAnsi="Times New Roman" w:cs="Times New Roman"/>
        </w:rPr>
      </w:pPr>
      <w:r w:rsidRPr="00292C0A">
        <w:rPr>
          <w:rFonts w:ascii="Times New Roman" w:hAnsi="Times New Roman" w:cs="Times New Roman"/>
        </w:rPr>
        <w:t xml:space="preserve">(A) Flow cytometry gating strategy for sorting EGFP⁺ cerebrovascular endothelial cells from </w:t>
      </w:r>
      <w:proofErr w:type="spellStart"/>
      <w:r w:rsidRPr="00292C0A">
        <w:rPr>
          <w:rFonts w:ascii="Times New Roman" w:hAnsi="Times New Roman" w:cs="Times New Roman"/>
        </w:rPr>
        <w:t>Tg</w:t>
      </w:r>
      <w:proofErr w:type="spellEnd"/>
      <w:r w:rsidRPr="00292C0A">
        <w:rPr>
          <w:rFonts w:ascii="Times New Roman" w:hAnsi="Times New Roman" w:cs="Times New Roman"/>
        </w:rPr>
        <w:t>(slc2a1</w:t>
      </w:r>
      <w:proofErr w:type="gramStart"/>
      <w:r w:rsidRPr="00292C0A">
        <w:rPr>
          <w:rFonts w:ascii="Times New Roman" w:hAnsi="Times New Roman" w:cs="Times New Roman"/>
        </w:rPr>
        <w:t>a:EGFP</w:t>
      </w:r>
      <w:proofErr w:type="gramEnd"/>
      <w:r w:rsidRPr="00292C0A">
        <w:rPr>
          <w:rFonts w:ascii="Times New Roman" w:hAnsi="Times New Roman" w:cs="Times New Roman"/>
        </w:rPr>
        <w:t>) transgenic embryos. Cells were first gated by FSC/SSC to exclude debris, followed by FSC-A/FSC-H gating to exclude doublets, and finally EGFP⁺ cell</w:t>
      </w:r>
      <w:r w:rsidRPr="00292C0A">
        <w:rPr>
          <w:rFonts w:ascii="Times New Roman" w:hAnsi="Times New Roman" w:cs="Times New Roman" w:hint="eastAsia"/>
        </w:rPr>
        <w:t xml:space="preserve">s were selected as the </w:t>
      </w:r>
      <w:r w:rsidRPr="00292C0A">
        <w:rPr>
          <w:rFonts w:ascii="Times New Roman" w:hAnsi="Times New Roman" w:cs="Times New Roman" w:hint="eastAsia"/>
        </w:rPr>
        <w:lastRenderedPageBreak/>
        <w:t>cerebrovascular endothelial cell population.</w:t>
      </w:r>
      <w:r w:rsidRPr="00292C0A">
        <w:rPr>
          <w:rFonts w:ascii="Times New Roman" w:hAnsi="Times New Roman" w:cs="Times New Roman"/>
        </w:rPr>
        <w:t>(B) Flow cytometry analysis showing the proportion of EGFP⁺ cells in the total cell population before sorting (left) and the purity of EGFP⁺ cells after sorting (right).</w:t>
      </w:r>
      <w:r w:rsidRPr="00292C0A">
        <w:rPr>
          <w:rFonts w:ascii="Times New Roman" w:hAnsi="Times New Roman" w:cs="Times New Roman" w:hint="eastAsia"/>
        </w:rPr>
        <w:t xml:space="preserve">(C) Principal component analysis (PCA) plot of ATAC-seq samples at 28 </w:t>
      </w:r>
      <w:proofErr w:type="spellStart"/>
      <w:r w:rsidRPr="00292C0A">
        <w:rPr>
          <w:rFonts w:ascii="Times New Roman" w:hAnsi="Times New Roman" w:cs="Times New Roman" w:hint="eastAsia"/>
        </w:rPr>
        <w:t>hpf</w:t>
      </w:r>
      <w:proofErr w:type="spellEnd"/>
      <w:r w:rsidRPr="00292C0A">
        <w:rPr>
          <w:rFonts w:ascii="Times New Roman" w:hAnsi="Times New Roman" w:cs="Times New Roman" w:hint="eastAsia"/>
        </w:rPr>
        <w:t xml:space="preserve">, 3 </w:t>
      </w:r>
      <w:proofErr w:type="spellStart"/>
      <w:r w:rsidRPr="00292C0A">
        <w:rPr>
          <w:rFonts w:ascii="Times New Roman" w:hAnsi="Times New Roman" w:cs="Times New Roman" w:hint="eastAsia"/>
        </w:rPr>
        <w:t>dpf</w:t>
      </w:r>
      <w:proofErr w:type="spellEnd"/>
      <w:r w:rsidRPr="00292C0A">
        <w:rPr>
          <w:rFonts w:ascii="Times New Roman" w:hAnsi="Times New Roman" w:cs="Times New Roman" w:hint="eastAsia"/>
        </w:rPr>
        <w:t xml:space="preserve">, and 7 </w:t>
      </w:r>
      <w:proofErr w:type="spellStart"/>
      <w:r w:rsidRPr="00292C0A">
        <w:rPr>
          <w:rFonts w:ascii="Times New Roman" w:hAnsi="Times New Roman" w:cs="Times New Roman" w:hint="eastAsia"/>
        </w:rPr>
        <w:t>dpf</w:t>
      </w:r>
      <w:proofErr w:type="spellEnd"/>
      <w:r w:rsidRPr="00292C0A">
        <w:rPr>
          <w:rFonts w:ascii="Times New Roman" w:hAnsi="Times New Roman" w:cs="Times New Roman" w:hint="eastAsia"/>
        </w:rPr>
        <w:t>, showing clear separation of samples by developmental stage and good clustering of biological replicates.(D) Heatmap of Pearson correlation coefficients between ATAC-seq samples across all stages, indicating high reproducibility among biological replicates.(E) Scatter plots of Pearson correlation coefficients between ATAC-seq samples, showing pairwise correlation values across stages.</w:t>
      </w:r>
    </w:p>
    <w:bookmarkEnd w:id="0"/>
    <w:p w14:paraId="062C7A91" w14:textId="77777777" w:rsidR="001B29B5" w:rsidRPr="001B29B5" w:rsidRDefault="001B29B5" w:rsidP="005D7637">
      <w:pPr>
        <w:rPr>
          <w:rFonts w:ascii="Times New Roman" w:hAnsi="Times New Roman" w:cs="Times New Roman"/>
        </w:rPr>
      </w:pPr>
    </w:p>
    <w:p w14:paraId="3E207C2E" w14:textId="77777777" w:rsidR="001B29B5" w:rsidRDefault="001B29B5" w:rsidP="005D7637">
      <w:pPr>
        <w:rPr>
          <w:rFonts w:ascii="Times New Roman" w:hAnsi="Times New Roman" w:cs="Times New Roman"/>
          <w:noProof/>
        </w:rPr>
      </w:pPr>
    </w:p>
    <w:p w14:paraId="558BC749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521FE82D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7DA6C59F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2E608AD8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55DAD901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3F5B379D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7D236EF1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3DF28BEB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04E33307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1BAFE44F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4B551C9D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3FD34023" w14:textId="77777777" w:rsidR="00292C0A" w:rsidRDefault="00292C0A" w:rsidP="005D7637">
      <w:pPr>
        <w:rPr>
          <w:rFonts w:ascii="Times New Roman" w:hAnsi="Times New Roman" w:cs="Times New Roman"/>
          <w:noProof/>
        </w:rPr>
      </w:pPr>
    </w:p>
    <w:p w14:paraId="5DF5E8C2" w14:textId="77777777" w:rsidR="006415CA" w:rsidRDefault="006415CA" w:rsidP="005D7637">
      <w:pPr>
        <w:rPr>
          <w:rFonts w:ascii="Times New Roman" w:hAnsi="Times New Roman" w:cs="Times New Roman"/>
          <w:noProof/>
        </w:rPr>
      </w:pPr>
    </w:p>
    <w:p w14:paraId="6BFC1E3C" w14:textId="77777777" w:rsidR="008E5E91" w:rsidRDefault="008E5E91" w:rsidP="005D7637">
      <w:pPr>
        <w:rPr>
          <w:rFonts w:ascii="Times New Roman" w:hAnsi="Times New Roman" w:cs="Times New Roman"/>
          <w:noProof/>
        </w:rPr>
      </w:pPr>
    </w:p>
    <w:p w14:paraId="4867C405" w14:textId="13959184" w:rsidR="001B29B5" w:rsidRPr="001B29B5" w:rsidRDefault="00F17706" w:rsidP="005D7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98FD98" wp14:editId="5E26DA67">
            <wp:extent cx="5266690" cy="4429496"/>
            <wp:effectExtent l="0" t="0" r="0" b="9525"/>
            <wp:docPr id="91077560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42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2B0A58" w14:textId="284E6B88" w:rsidR="005D7637" w:rsidRPr="001B29B5" w:rsidRDefault="005D7637" w:rsidP="005D7637">
      <w:pPr>
        <w:rPr>
          <w:rFonts w:ascii="Times New Roman" w:hAnsi="Times New Roman" w:cs="Times New Roman"/>
        </w:rPr>
      </w:pPr>
      <w:r w:rsidRPr="001B29B5">
        <w:rPr>
          <w:rFonts w:ascii="Times New Roman" w:hAnsi="Times New Roman" w:cs="Times New Roman"/>
          <w:b/>
          <w:bCs/>
        </w:rPr>
        <w:t>Figure S5. Top 20 Enriched Transcription Factor Binding Motifs in ATAC-seq Open Peaks at Each Stage</w:t>
      </w:r>
    </w:p>
    <w:p w14:paraId="52388BBD" w14:textId="77777777" w:rsidR="005D7637" w:rsidRPr="001B29B5" w:rsidRDefault="005D7637" w:rsidP="005D7637">
      <w:pPr>
        <w:rPr>
          <w:rFonts w:ascii="Times New Roman" w:hAnsi="Times New Roman" w:cs="Times New Roman"/>
        </w:rPr>
      </w:pPr>
      <w:r w:rsidRPr="001B29B5">
        <w:rPr>
          <w:rFonts w:ascii="Times New Roman" w:hAnsi="Times New Roman" w:cs="Times New Roman"/>
        </w:rPr>
        <w:t xml:space="preserve">(A) Top 20 enriched transcription factors and their corresponding core motif sequences at 28 </w:t>
      </w:r>
      <w:proofErr w:type="spellStart"/>
      <w:proofErr w:type="gramStart"/>
      <w:r w:rsidRPr="001B29B5">
        <w:rPr>
          <w:rFonts w:ascii="Times New Roman" w:hAnsi="Times New Roman" w:cs="Times New Roman"/>
        </w:rPr>
        <w:t>hpf</w:t>
      </w:r>
      <w:proofErr w:type="spellEnd"/>
      <w:r w:rsidRPr="001B29B5">
        <w:rPr>
          <w:rFonts w:ascii="Times New Roman" w:hAnsi="Times New Roman" w:cs="Times New Roman"/>
        </w:rPr>
        <w:t>.(</w:t>
      </w:r>
      <w:proofErr w:type="gramEnd"/>
      <w:r w:rsidRPr="001B29B5">
        <w:rPr>
          <w:rFonts w:ascii="Times New Roman" w:hAnsi="Times New Roman" w:cs="Times New Roman"/>
        </w:rPr>
        <w:t xml:space="preserve">B) Top 20 enriched transcription factors and their corresponding core motif sequences at 3 </w:t>
      </w:r>
      <w:proofErr w:type="spellStart"/>
      <w:proofErr w:type="gram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>.(</w:t>
      </w:r>
      <w:proofErr w:type="gramEnd"/>
      <w:r w:rsidRPr="001B29B5">
        <w:rPr>
          <w:rFonts w:ascii="Times New Roman" w:hAnsi="Times New Roman" w:cs="Times New Roman"/>
        </w:rPr>
        <w:t xml:space="preserve">C) Top 20 enriched transcription factors and their corresponding core motif sequences at 7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>.</w:t>
      </w:r>
    </w:p>
    <w:p w14:paraId="5E55AD39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17E33C33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038937DD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4230C9C4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64B92BAF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2ECDBD5B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25E60B4D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054C4824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5A784546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5306711C" w14:textId="77777777" w:rsidR="005D7637" w:rsidRPr="001B29B5" w:rsidRDefault="005D7637" w:rsidP="005D7637">
      <w:pPr>
        <w:rPr>
          <w:rFonts w:ascii="Times New Roman" w:hAnsi="Times New Roman" w:cs="Times New Roman"/>
        </w:rPr>
      </w:pPr>
    </w:p>
    <w:p w14:paraId="20FF67BE" w14:textId="26DFD146" w:rsidR="001B29B5" w:rsidRPr="001B29B5" w:rsidRDefault="001B29B5" w:rsidP="005D7637">
      <w:pPr>
        <w:rPr>
          <w:rFonts w:ascii="Times New Roman" w:hAnsi="Times New Roman" w:cs="Times New Roman"/>
        </w:rPr>
      </w:pPr>
    </w:p>
    <w:p w14:paraId="62C24B6E" w14:textId="77777777" w:rsidR="006415CA" w:rsidRDefault="006415CA" w:rsidP="005D7637">
      <w:pPr>
        <w:rPr>
          <w:rFonts w:ascii="Times New Roman" w:hAnsi="Times New Roman" w:cs="Times New Roman"/>
          <w:b/>
          <w:bCs/>
          <w:noProof/>
        </w:rPr>
      </w:pPr>
    </w:p>
    <w:p w14:paraId="46D803B1" w14:textId="77777777" w:rsidR="007741B6" w:rsidRDefault="007741B6" w:rsidP="005D7637">
      <w:pPr>
        <w:rPr>
          <w:rFonts w:ascii="Times New Roman" w:hAnsi="Times New Roman" w:cs="Times New Roman"/>
          <w:b/>
          <w:bCs/>
          <w:noProof/>
        </w:rPr>
      </w:pPr>
    </w:p>
    <w:p w14:paraId="4782CB28" w14:textId="3335C249" w:rsidR="00F17706" w:rsidRPr="00F17706" w:rsidRDefault="00F17706" w:rsidP="00F1770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40B647E" wp14:editId="08532190">
            <wp:simplePos x="0" y="0"/>
            <wp:positionH relativeFrom="column">
              <wp:posOffset>239898</wp:posOffset>
            </wp:positionH>
            <wp:positionV relativeFrom="paragraph">
              <wp:posOffset>65091</wp:posOffset>
            </wp:positionV>
            <wp:extent cx="4850765" cy="6703060"/>
            <wp:effectExtent l="0" t="0" r="6985" b="2540"/>
            <wp:wrapTopAndBottom/>
            <wp:docPr id="30011558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1" b="8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65" cy="670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7706">
        <w:rPr>
          <w:rFonts w:ascii="Times New Roman" w:hAnsi="Times New Roman" w:cs="Times New Roman" w:hint="eastAsia"/>
          <w:b/>
          <w:bCs/>
        </w:rPr>
        <w:t>Figure S6. Stage-Specific Enrichment of Representative Transcription Factor Binding Motifs in ATAC-seq Open Peaks</w:t>
      </w:r>
    </w:p>
    <w:p w14:paraId="4337435C" w14:textId="3154FC89" w:rsidR="006415CA" w:rsidRPr="00F17706" w:rsidRDefault="00F17706" w:rsidP="00F17706">
      <w:pPr>
        <w:rPr>
          <w:rFonts w:ascii="Times New Roman" w:hAnsi="Times New Roman" w:cs="Times New Roman"/>
          <w:noProof/>
        </w:rPr>
      </w:pPr>
      <w:r w:rsidRPr="001B29B5">
        <w:rPr>
          <w:rFonts w:ascii="Times New Roman" w:hAnsi="Times New Roman" w:cs="Times New Roman"/>
        </w:rPr>
        <w:t xml:space="preserve">(A) </w:t>
      </w:r>
      <w:r w:rsidRPr="00F17706">
        <w:rPr>
          <w:rFonts w:ascii="Times New Roman" w:hAnsi="Times New Roman" w:cs="Times New Roman" w:hint="eastAsia"/>
        </w:rPr>
        <w:t xml:space="preserve">Heatmap showing the relative enrichment patterns (Z-score) of representative transcription factor families at 28 </w:t>
      </w:r>
      <w:proofErr w:type="spellStart"/>
      <w:r w:rsidRPr="00F17706">
        <w:rPr>
          <w:rFonts w:ascii="Times New Roman" w:hAnsi="Times New Roman" w:cs="Times New Roman" w:hint="eastAsia"/>
        </w:rPr>
        <w:t>hpf</w:t>
      </w:r>
      <w:proofErr w:type="spellEnd"/>
      <w:r w:rsidRPr="00F17706">
        <w:rPr>
          <w:rFonts w:ascii="Times New Roman" w:hAnsi="Times New Roman" w:cs="Times New Roman" w:hint="eastAsia"/>
        </w:rPr>
        <w:t xml:space="preserve">, 3 </w:t>
      </w:r>
      <w:proofErr w:type="spellStart"/>
      <w:r w:rsidRPr="00F17706">
        <w:rPr>
          <w:rFonts w:ascii="Times New Roman" w:hAnsi="Times New Roman" w:cs="Times New Roman" w:hint="eastAsia"/>
        </w:rPr>
        <w:t>dpf</w:t>
      </w:r>
      <w:proofErr w:type="spellEnd"/>
      <w:r w:rsidRPr="00F17706">
        <w:rPr>
          <w:rFonts w:ascii="Times New Roman" w:hAnsi="Times New Roman" w:cs="Times New Roman" w:hint="eastAsia"/>
        </w:rPr>
        <w:t xml:space="preserve">, and 7 </w:t>
      </w:r>
      <w:proofErr w:type="spellStart"/>
      <w:r w:rsidRPr="00F17706">
        <w:rPr>
          <w:rFonts w:ascii="Times New Roman" w:hAnsi="Times New Roman" w:cs="Times New Roman" w:hint="eastAsia"/>
        </w:rPr>
        <w:t>dpf</w:t>
      </w:r>
      <w:proofErr w:type="spellEnd"/>
      <w:r w:rsidRPr="00F17706">
        <w:rPr>
          <w:rFonts w:ascii="Times New Roman" w:hAnsi="Times New Roman" w:cs="Times New Roman" w:hint="eastAsia"/>
        </w:rPr>
        <w:t xml:space="preserve">, including ETS (ETS2, ERG), KLF (KLF2A, KLF2B, KLF4, KLF6A), TEAD (TEAD1A, TEAD3A, TEAD3B), </w:t>
      </w:r>
      <w:proofErr w:type="spellStart"/>
      <w:r w:rsidRPr="00F17706">
        <w:rPr>
          <w:rFonts w:ascii="Times New Roman" w:hAnsi="Times New Roman" w:cs="Times New Roman" w:hint="eastAsia"/>
        </w:rPr>
        <w:t>Forkhead</w:t>
      </w:r>
      <w:proofErr w:type="spellEnd"/>
      <w:r w:rsidRPr="00F17706">
        <w:rPr>
          <w:rFonts w:ascii="Times New Roman" w:hAnsi="Times New Roman" w:cs="Times New Roman" w:hint="eastAsia"/>
        </w:rPr>
        <w:t xml:space="preserve"> (FOXC1A, FOXC1B, FOXO3A, FOXO3B), TCF/LEF (LEF1, TCF7, TCF7L1A, TCF7L2), </w:t>
      </w:r>
      <w:proofErr w:type="spellStart"/>
      <w:r w:rsidRPr="00F17706">
        <w:rPr>
          <w:rFonts w:ascii="Times New Roman" w:hAnsi="Times New Roman" w:cs="Times New Roman" w:hint="eastAsia"/>
        </w:rPr>
        <w:t>bHLH</w:t>
      </w:r>
      <w:proofErr w:type="spellEnd"/>
      <w:r w:rsidRPr="00F17706">
        <w:rPr>
          <w:rFonts w:ascii="Times New Roman" w:hAnsi="Times New Roman" w:cs="Times New Roman" w:hint="eastAsia"/>
        </w:rPr>
        <w:t xml:space="preserve"> (HAND2, HER4.1, HER4.2, HER6, HEY2), and </w:t>
      </w:r>
      <w:proofErr w:type="spellStart"/>
      <w:r w:rsidRPr="00F17706">
        <w:rPr>
          <w:rFonts w:ascii="Times New Roman" w:hAnsi="Times New Roman" w:cs="Times New Roman" w:hint="eastAsia"/>
        </w:rPr>
        <w:t>SoxF</w:t>
      </w:r>
      <w:proofErr w:type="spellEnd"/>
      <w:r w:rsidRPr="00F17706">
        <w:rPr>
          <w:rFonts w:ascii="Times New Roman" w:hAnsi="Times New Roman" w:cs="Times New Roman" w:hint="eastAsia"/>
        </w:rPr>
        <w:t xml:space="preserve"> (SOX18, SOX7). Color scale from blue to red indicates enrichment level from low to high</w:t>
      </w:r>
    </w:p>
    <w:p w14:paraId="6DB9B49F" w14:textId="77777777" w:rsidR="007741B6" w:rsidRDefault="007741B6" w:rsidP="005D7637">
      <w:pPr>
        <w:rPr>
          <w:rFonts w:ascii="Times New Roman" w:hAnsi="Times New Roman" w:cs="Times New Roman"/>
          <w:b/>
          <w:bCs/>
          <w:noProof/>
        </w:rPr>
      </w:pPr>
    </w:p>
    <w:p w14:paraId="4C930271" w14:textId="34D515FF" w:rsidR="001B29B5" w:rsidRPr="001B29B5" w:rsidRDefault="00F17706" w:rsidP="005D7637">
      <w:pPr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6525B28" wp14:editId="1D75373E">
            <wp:extent cx="5272405" cy="5468587"/>
            <wp:effectExtent l="0" t="0" r="4445" b="0"/>
            <wp:docPr id="182060089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546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DBAFD" w14:textId="52D4AEB9" w:rsidR="005D7637" w:rsidRPr="001B29B5" w:rsidRDefault="005D7637" w:rsidP="005D7637">
      <w:pPr>
        <w:rPr>
          <w:rFonts w:ascii="Times New Roman" w:hAnsi="Times New Roman" w:cs="Times New Roman"/>
          <w:b/>
          <w:bCs/>
        </w:rPr>
      </w:pPr>
      <w:r w:rsidRPr="001B29B5">
        <w:rPr>
          <w:rFonts w:ascii="Times New Roman" w:hAnsi="Times New Roman" w:cs="Times New Roman"/>
          <w:b/>
          <w:bCs/>
        </w:rPr>
        <w:t>Figure S7. ΔATAC-ΔRNA Correlation Analysis and Chromatin Accessibility at HDAC/SIRT Family Gene Loci</w:t>
      </w:r>
    </w:p>
    <w:p w14:paraId="62DB7BF6" w14:textId="268152BB" w:rsidR="005D7637" w:rsidRPr="001B29B5" w:rsidRDefault="005D7637" w:rsidP="005D7637">
      <w:pPr>
        <w:rPr>
          <w:rFonts w:ascii="Times New Roman" w:hAnsi="Times New Roman" w:cs="Times New Roman"/>
        </w:rPr>
      </w:pPr>
      <w:bookmarkStart w:id="1" w:name="OLE_LINK2"/>
      <w:r w:rsidRPr="001B29B5">
        <w:rPr>
          <w:rFonts w:ascii="Times New Roman" w:hAnsi="Times New Roman" w:cs="Times New Roman"/>
        </w:rPr>
        <w:t xml:space="preserve">(A) </w:t>
      </w:r>
      <w:bookmarkEnd w:id="1"/>
      <w:r w:rsidRPr="001B29B5">
        <w:rPr>
          <w:rFonts w:ascii="Times New Roman" w:hAnsi="Times New Roman" w:cs="Times New Roman"/>
        </w:rPr>
        <w:t xml:space="preserve">Scatter plot of ΔATAC versus ΔRNA correlation for each gene (28 </w:t>
      </w:r>
      <w:proofErr w:type="spellStart"/>
      <w:r w:rsidRPr="001B29B5">
        <w:rPr>
          <w:rFonts w:ascii="Times New Roman" w:hAnsi="Times New Roman" w:cs="Times New Roman"/>
        </w:rPr>
        <w:t>hpf</w:t>
      </w:r>
      <w:proofErr w:type="spellEnd"/>
      <w:r w:rsidRPr="001B29B5">
        <w:rPr>
          <w:rFonts w:ascii="Times New Roman" w:hAnsi="Times New Roman" w:cs="Times New Roman"/>
        </w:rPr>
        <w:t xml:space="preserve"> vs. 3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proofErr w:type="gramStart"/>
      <w:r w:rsidRPr="001B29B5">
        <w:rPr>
          <w:rFonts w:ascii="Times New Roman" w:hAnsi="Times New Roman" w:cs="Times New Roman"/>
        </w:rPr>
        <w:t>).(</w:t>
      </w:r>
      <w:proofErr w:type="gramEnd"/>
      <w:r w:rsidRPr="001B29B5">
        <w:rPr>
          <w:rFonts w:ascii="Times New Roman" w:hAnsi="Times New Roman" w:cs="Times New Roman"/>
        </w:rPr>
        <w:t xml:space="preserve">B) Scatter plot of ΔATAC versus ΔRNA correlation for each gene (3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 xml:space="preserve"> vs. 7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proofErr w:type="gramStart"/>
      <w:r w:rsidRPr="001B29B5">
        <w:rPr>
          <w:rFonts w:ascii="Times New Roman" w:hAnsi="Times New Roman" w:cs="Times New Roman"/>
        </w:rPr>
        <w:t>).(</w:t>
      </w:r>
      <w:proofErr w:type="gramEnd"/>
      <w:r w:rsidRPr="001B29B5">
        <w:rPr>
          <w:rFonts w:ascii="Times New Roman" w:hAnsi="Times New Roman" w:cs="Times New Roman"/>
        </w:rPr>
        <w:t>C)</w:t>
      </w:r>
      <w:r w:rsidR="00F17706">
        <w:rPr>
          <w:rFonts w:ascii="Times New Roman" w:hAnsi="Times New Roman" w:cs="Times New Roman" w:hint="eastAsia"/>
        </w:rPr>
        <w:t xml:space="preserve"> IGV</w:t>
      </w:r>
      <w:r w:rsidRPr="001B29B5">
        <w:rPr>
          <w:rFonts w:ascii="Times New Roman" w:hAnsi="Times New Roman" w:cs="Times New Roman"/>
        </w:rPr>
        <w:t xml:space="preserve"> of chromatin accessibility at HDAC family member gene loci (hdac1, hdac4) across 28 </w:t>
      </w:r>
      <w:proofErr w:type="spellStart"/>
      <w:r w:rsidRPr="001B29B5">
        <w:rPr>
          <w:rFonts w:ascii="Times New Roman" w:hAnsi="Times New Roman" w:cs="Times New Roman"/>
        </w:rPr>
        <w:t>hpf</w:t>
      </w:r>
      <w:proofErr w:type="spellEnd"/>
      <w:r w:rsidRPr="001B29B5">
        <w:rPr>
          <w:rFonts w:ascii="Times New Roman" w:hAnsi="Times New Roman" w:cs="Times New Roman"/>
        </w:rPr>
        <w:t xml:space="preserve">, 3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 xml:space="preserve">, and 7 </w:t>
      </w:r>
      <w:proofErr w:type="spellStart"/>
      <w:proofErr w:type="gram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>.(</w:t>
      </w:r>
      <w:proofErr w:type="gramEnd"/>
      <w:r w:rsidRPr="001B29B5">
        <w:rPr>
          <w:rFonts w:ascii="Times New Roman" w:hAnsi="Times New Roman" w:cs="Times New Roman"/>
        </w:rPr>
        <w:t xml:space="preserve">D) </w:t>
      </w:r>
      <w:r w:rsidR="00F17706">
        <w:rPr>
          <w:rFonts w:ascii="Times New Roman" w:hAnsi="Times New Roman" w:cs="Times New Roman" w:hint="eastAsia"/>
        </w:rPr>
        <w:t>IGV</w:t>
      </w:r>
      <w:r w:rsidRPr="001B29B5">
        <w:rPr>
          <w:rFonts w:ascii="Times New Roman" w:hAnsi="Times New Roman" w:cs="Times New Roman"/>
        </w:rPr>
        <w:t xml:space="preserve"> of chromatin accessibility at SIRT family member gene loci (sirt3, sirt4) across 28 </w:t>
      </w:r>
      <w:proofErr w:type="spellStart"/>
      <w:r w:rsidRPr="001B29B5">
        <w:rPr>
          <w:rFonts w:ascii="Times New Roman" w:hAnsi="Times New Roman" w:cs="Times New Roman"/>
        </w:rPr>
        <w:t>hpf</w:t>
      </w:r>
      <w:proofErr w:type="spellEnd"/>
      <w:r w:rsidRPr="001B29B5">
        <w:rPr>
          <w:rFonts w:ascii="Times New Roman" w:hAnsi="Times New Roman" w:cs="Times New Roman"/>
        </w:rPr>
        <w:t xml:space="preserve">, 3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 xml:space="preserve">, and 7 </w:t>
      </w:r>
      <w:proofErr w:type="spellStart"/>
      <w:r w:rsidRPr="001B29B5">
        <w:rPr>
          <w:rFonts w:ascii="Times New Roman" w:hAnsi="Times New Roman" w:cs="Times New Roman"/>
        </w:rPr>
        <w:t>dpf</w:t>
      </w:r>
      <w:proofErr w:type="spellEnd"/>
      <w:r w:rsidRPr="001B29B5">
        <w:rPr>
          <w:rFonts w:ascii="Times New Roman" w:hAnsi="Times New Roman" w:cs="Times New Roman"/>
        </w:rPr>
        <w:t>.</w:t>
      </w:r>
    </w:p>
    <w:p w14:paraId="27434302" w14:textId="77777777" w:rsidR="00C928E0" w:rsidRDefault="00C928E0">
      <w:pPr>
        <w:rPr>
          <w:rFonts w:ascii="Times New Roman" w:hAnsi="Times New Roman" w:cs="Times New Roman"/>
        </w:rPr>
      </w:pPr>
    </w:p>
    <w:p w14:paraId="5097F364" w14:textId="77777777" w:rsidR="000370DD" w:rsidRDefault="000370DD">
      <w:pPr>
        <w:rPr>
          <w:rFonts w:ascii="Times New Roman" w:hAnsi="Times New Roman" w:cs="Times New Roman"/>
        </w:rPr>
      </w:pPr>
    </w:p>
    <w:p w14:paraId="5BE1C72D" w14:textId="77777777" w:rsidR="000370DD" w:rsidRDefault="000370DD">
      <w:pPr>
        <w:rPr>
          <w:rFonts w:ascii="Times New Roman" w:hAnsi="Times New Roman" w:cs="Times New Roman"/>
        </w:rPr>
      </w:pPr>
    </w:p>
    <w:p w14:paraId="27DE2F82" w14:textId="77777777" w:rsidR="000370DD" w:rsidRDefault="000370DD">
      <w:pPr>
        <w:rPr>
          <w:rFonts w:ascii="Times New Roman" w:hAnsi="Times New Roman" w:cs="Times New Roman"/>
        </w:rPr>
      </w:pPr>
    </w:p>
    <w:p w14:paraId="24DADC2B" w14:textId="77777777" w:rsidR="000370DD" w:rsidRDefault="000370DD">
      <w:pPr>
        <w:rPr>
          <w:rFonts w:ascii="Times New Roman" w:hAnsi="Times New Roman" w:cs="Times New Roman"/>
        </w:rPr>
      </w:pPr>
    </w:p>
    <w:p w14:paraId="7160F6C5" w14:textId="77777777" w:rsidR="000370DD" w:rsidRDefault="000370DD">
      <w:pPr>
        <w:rPr>
          <w:rFonts w:ascii="Times New Roman" w:hAnsi="Times New Roman" w:cs="Times New Roman"/>
        </w:rPr>
      </w:pPr>
    </w:p>
    <w:p w14:paraId="696E041C" w14:textId="77777777" w:rsidR="000370DD" w:rsidRDefault="000370DD">
      <w:pPr>
        <w:rPr>
          <w:rFonts w:ascii="Times New Roman" w:hAnsi="Times New Roman" w:cs="Times New Roman"/>
        </w:rPr>
      </w:pPr>
    </w:p>
    <w:p w14:paraId="7949ABFC" w14:textId="77777777" w:rsidR="000370DD" w:rsidRDefault="000370DD">
      <w:pPr>
        <w:rPr>
          <w:rFonts w:ascii="Times New Roman" w:hAnsi="Times New Roman" w:cs="Times New Roman"/>
        </w:rPr>
      </w:pPr>
    </w:p>
    <w:p w14:paraId="37A89CAD" w14:textId="77777777" w:rsidR="000370DD" w:rsidRDefault="000370DD">
      <w:pPr>
        <w:rPr>
          <w:rFonts w:ascii="Times New Roman" w:hAnsi="Times New Roman" w:cs="Times New Roman"/>
        </w:rPr>
      </w:pPr>
    </w:p>
    <w:p w14:paraId="6345D031" w14:textId="77777777" w:rsidR="000370DD" w:rsidRDefault="000370DD">
      <w:pPr>
        <w:rPr>
          <w:rFonts w:ascii="Times New Roman" w:hAnsi="Times New Roman" w:cs="Times New Roman"/>
          <w:noProof/>
        </w:rPr>
      </w:pPr>
    </w:p>
    <w:p w14:paraId="485B67B6" w14:textId="23E35522" w:rsidR="000370DD" w:rsidRDefault="00037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179DE35F" wp14:editId="28457994">
            <wp:extent cx="5271770" cy="4833257"/>
            <wp:effectExtent l="0" t="0" r="5080" b="5715"/>
            <wp:docPr id="6241497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" b="27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833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5D5CBF" w14:textId="77777777" w:rsidR="000370DD" w:rsidRPr="000370DD" w:rsidRDefault="000370DD" w:rsidP="000370DD">
      <w:pPr>
        <w:rPr>
          <w:rFonts w:ascii="Times New Roman" w:hAnsi="Times New Roman" w:cs="Times New Roman" w:hint="eastAsia"/>
          <w:b/>
          <w:bCs/>
        </w:rPr>
      </w:pPr>
      <w:r w:rsidRPr="000370DD">
        <w:rPr>
          <w:rFonts w:ascii="Times New Roman" w:hAnsi="Times New Roman" w:cs="Times New Roman" w:hint="eastAsia"/>
          <w:b/>
          <w:bCs/>
        </w:rPr>
        <w:t>Fig. S8. Prolonged global DNA methylation inhibition reduces hindbrain central artery (</w:t>
      </w:r>
      <w:proofErr w:type="spellStart"/>
      <w:r w:rsidRPr="000370DD">
        <w:rPr>
          <w:rFonts w:ascii="Times New Roman" w:hAnsi="Times New Roman" w:cs="Times New Roman" w:hint="eastAsia"/>
          <w:b/>
          <w:bCs/>
        </w:rPr>
        <w:t>CtA</w:t>
      </w:r>
      <w:proofErr w:type="spellEnd"/>
      <w:r w:rsidRPr="000370DD">
        <w:rPr>
          <w:rFonts w:ascii="Times New Roman" w:hAnsi="Times New Roman" w:cs="Times New Roman" w:hint="eastAsia"/>
          <w:b/>
          <w:bCs/>
        </w:rPr>
        <w:t>) number.</w:t>
      </w:r>
    </w:p>
    <w:p w14:paraId="2020FFB9" w14:textId="67BBBCC3" w:rsidR="000370DD" w:rsidRPr="00C62DD0" w:rsidRDefault="000370DD" w:rsidP="000370DD">
      <w:pPr>
        <w:rPr>
          <w:rFonts w:ascii="Times New Roman" w:hAnsi="Times New Roman" w:cs="Times New Roman"/>
        </w:rPr>
      </w:pPr>
      <w:r w:rsidRPr="00C62DD0">
        <w:rPr>
          <w:rFonts w:ascii="Times New Roman" w:hAnsi="Times New Roman" w:cs="Times New Roman"/>
        </w:rPr>
        <w:t xml:space="preserve">(A) Representative confocal images of the hindbrain vasculature in </w:t>
      </w:r>
      <w:proofErr w:type="spellStart"/>
      <w:r w:rsidRPr="00C62DD0">
        <w:rPr>
          <w:rFonts w:ascii="Times New Roman" w:hAnsi="Times New Roman" w:cs="Times New Roman"/>
        </w:rPr>
        <w:t>Tg</w:t>
      </w:r>
      <w:proofErr w:type="spellEnd"/>
      <w:r w:rsidRPr="00C62DD0">
        <w:rPr>
          <w:rFonts w:ascii="Times New Roman" w:hAnsi="Times New Roman" w:cs="Times New Roman"/>
        </w:rPr>
        <w:t>(</w:t>
      </w:r>
      <w:proofErr w:type="spellStart"/>
      <w:proofErr w:type="gramStart"/>
      <w:r w:rsidRPr="00C62DD0">
        <w:rPr>
          <w:rFonts w:ascii="Times New Roman" w:hAnsi="Times New Roman" w:cs="Times New Roman"/>
        </w:rPr>
        <w:t>kdrl:mCherry</w:t>
      </w:r>
      <w:proofErr w:type="spellEnd"/>
      <w:proofErr w:type="gramEnd"/>
      <w:r w:rsidRPr="00C62DD0">
        <w:rPr>
          <w:rFonts w:ascii="Times New Roman" w:hAnsi="Times New Roman" w:cs="Times New Roman"/>
        </w:rPr>
        <w:t xml:space="preserve">) embryos at 60 </w:t>
      </w:r>
      <w:proofErr w:type="spellStart"/>
      <w:r w:rsidRPr="00C62DD0">
        <w:rPr>
          <w:rFonts w:ascii="Times New Roman" w:hAnsi="Times New Roman" w:cs="Times New Roman"/>
        </w:rPr>
        <w:t>hpf</w:t>
      </w:r>
      <w:proofErr w:type="spellEnd"/>
      <w:r w:rsidRPr="00C62DD0">
        <w:rPr>
          <w:rFonts w:ascii="Times New Roman" w:hAnsi="Times New Roman" w:cs="Times New Roman"/>
        </w:rPr>
        <w:t xml:space="preserve">. Embryos were treated with DMSO </w:t>
      </w:r>
      <w:proofErr w:type="gramStart"/>
      <w:r w:rsidRPr="00C62DD0">
        <w:rPr>
          <w:rFonts w:ascii="Times New Roman" w:hAnsi="Times New Roman" w:cs="Times New Roman"/>
        </w:rPr>
        <w:t>(sibling control)</w:t>
      </w:r>
      <w:proofErr w:type="gramEnd"/>
      <w:r w:rsidRPr="00C62DD0">
        <w:rPr>
          <w:rFonts w:ascii="Times New Roman" w:hAnsi="Times New Roman" w:cs="Times New Roman"/>
        </w:rPr>
        <w:t xml:space="preserve">, RG108 </w:t>
      </w:r>
      <w:proofErr w:type="gramStart"/>
      <w:r w:rsidRPr="00C62DD0">
        <w:rPr>
          <w:rFonts w:ascii="Times New Roman" w:hAnsi="Times New Roman" w:cs="Times New Roman"/>
        </w:rPr>
        <w:t>(10 μM)</w:t>
      </w:r>
      <w:proofErr w:type="gramEnd"/>
      <w:r w:rsidRPr="00C62DD0">
        <w:rPr>
          <w:rFonts w:ascii="Times New Roman" w:hAnsi="Times New Roman" w:cs="Times New Roman"/>
        </w:rPr>
        <w:t xml:space="preserve">, or GSK3685032 </w:t>
      </w:r>
      <w:proofErr w:type="gramStart"/>
      <w:r w:rsidRPr="00C62DD0">
        <w:rPr>
          <w:rFonts w:ascii="Times New Roman" w:hAnsi="Times New Roman" w:cs="Times New Roman"/>
        </w:rPr>
        <w:t>(10 μM)</w:t>
      </w:r>
      <w:proofErr w:type="gramEnd"/>
      <w:r w:rsidRPr="00C62DD0">
        <w:rPr>
          <w:rFonts w:ascii="Times New Roman" w:hAnsi="Times New Roman" w:cs="Times New Roman"/>
        </w:rPr>
        <w:t xml:space="preserve"> from 24 to 60 </w:t>
      </w:r>
      <w:proofErr w:type="spellStart"/>
      <w:r w:rsidRPr="00C62DD0">
        <w:rPr>
          <w:rFonts w:ascii="Times New Roman" w:hAnsi="Times New Roman" w:cs="Times New Roman"/>
        </w:rPr>
        <w:t>hpf</w:t>
      </w:r>
      <w:proofErr w:type="spellEnd"/>
      <w:r w:rsidRPr="00C62DD0">
        <w:rPr>
          <w:rFonts w:ascii="Times New Roman" w:hAnsi="Times New Roman" w:cs="Times New Roman"/>
        </w:rPr>
        <w:t>. Central arteries (</w:t>
      </w:r>
      <w:proofErr w:type="spellStart"/>
      <w:r w:rsidRPr="00C62DD0">
        <w:rPr>
          <w:rFonts w:ascii="Times New Roman" w:hAnsi="Times New Roman" w:cs="Times New Roman"/>
        </w:rPr>
        <w:t>CtAs</w:t>
      </w:r>
      <w:proofErr w:type="spellEnd"/>
      <w:r w:rsidRPr="00C62DD0">
        <w:rPr>
          <w:rFonts w:ascii="Times New Roman" w:hAnsi="Times New Roman" w:cs="Times New Roman"/>
        </w:rPr>
        <w:t>) are indicated. Scale bar, 100 μm</w:t>
      </w:r>
      <w:proofErr w:type="gramStart"/>
      <w:r w:rsidRPr="00C62DD0">
        <w:rPr>
          <w:rFonts w:ascii="Times New Roman" w:hAnsi="Times New Roman" w:cs="Times New Roman"/>
        </w:rPr>
        <w:t>.</w:t>
      </w:r>
      <w:proofErr w:type="gramEnd"/>
      <w:r w:rsidRPr="00C62DD0">
        <w:rPr>
          <w:rFonts w:ascii="Times New Roman" w:hAnsi="Times New Roman" w:cs="Times New Roman"/>
        </w:rPr>
        <w:t xml:space="preserve"> </w:t>
      </w:r>
      <w:proofErr w:type="gramStart"/>
      <w:r w:rsidRPr="00C62DD0">
        <w:rPr>
          <w:rFonts w:ascii="Times New Roman" w:hAnsi="Times New Roman" w:cs="Times New Roman"/>
        </w:rPr>
        <w:t>(B)</w:t>
      </w:r>
      <w:proofErr w:type="gramEnd"/>
      <w:r w:rsidRPr="00C62DD0">
        <w:rPr>
          <w:rFonts w:ascii="Times New Roman" w:hAnsi="Times New Roman" w:cs="Times New Roman"/>
        </w:rPr>
        <w:t xml:space="preserve"> Quantification of hindbrain </w:t>
      </w:r>
      <w:proofErr w:type="spellStart"/>
      <w:r w:rsidRPr="00C62DD0">
        <w:rPr>
          <w:rFonts w:ascii="Times New Roman" w:hAnsi="Times New Roman" w:cs="Times New Roman"/>
        </w:rPr>
        <w:t>CtA</w:t>
      </w:r>
      <w:proofErr w:type="spellEnd"/>
      <w:r w:rsidRPr="00C62DD0">
        <w:rPr>
          <w:rFonts w:ascii="Times New Roman" w:hAnsi="Times New Roman" w:cs="Times New Roman"/>
        </w:rPr>
        <w:t xml:space="preserve"> number in each group. Data are shown as mean ± SEM; n = 15 embryos per group, derived from three independent clutches. ****p &lt; 0.0001; ns, not significant (one-way ANOVA with Tukey's post hoc test).</w:t>
      </w:r>
    </w:p>
    <w:sectPr w:rsidR="000370DD" w:rsidRPr="00C62D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2CF07" w14:textId="77777777" w:rsidR="009A2FC9" w:rsidRDefault="009A2FC9" w:rsidP="001B29B5">
      <w:pPr>
        <w:rPr>
          <w:rFonts w:hint="eastAsia"/>
        </w:rPr>
      </w:pPr>
      <w:r>
        <w:separator/>
      </w:r>
    </w:p>
  </w:endnote>
  <w:endnote w:type="continuationSeparator" w:id="0">
    <w:p w14:paraId="2119D8D8" w14:textId="77777777" w:rsidR="009A2FC9" w:rsidRDefault="009A2FC9" w:rsidP="001B29B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ADCF8" w14:textId="77777777" w:rsidR="009A2FC9" w:rsidRDefault="009A2FC9" w:rsidP="001B29B5">
      <w:pPr>
        <w:rPr>
          <w:rFonts w:hint="eastAsia"/>
        </w:rPr>
      </w:pPr>
      <w:r>
        <w:separator/>
      </w:r>
    </w:p>
  </w:footnote>
  <w:footnote w:type="continuationSeparator" w:id="0">
    <w:p w14:paraId="69872DFE" w14:textId="77777777" w:rsidR="009A2FC9" w:rsidRDefault="009A2FC9" w:rsidP="001B29B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32D16"/>
    <w:multiLevelType w:val="hybridMultilevel"/>
    <w:tmpl w:val="12BAE242"/>
    <w:lvl w:ilvl="0" w:tplc="642A176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8339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3M7QwNbcwMrA0MzRW0lEKTi0uzszPAykwrgUAyN6TwSwAAAA="/>
  </w:docVars>
  <w:rsids>
    <w:rsidRoot w:val="005D7637"/>
    <w:rsid w:val="000370DD"/>
    <w:rsid w:val="00127CF5"/>
    <w:rsid w:val="001B29B5"/>
    <w:rsid w:val="00292C0A"/>
    <w:rsid w:val="00374AD7"/>
    <w:rsid w:val="004D2733"/>
    <w:rsid w:val="00510A5E"/>
    <w:rsid w:val="005D7637"/>
    <w:rsid w:val="006415CA"/>
    <w:rsid w:val="007741B6"/>
    <w:rsid w:val="007B3A20"/>
    <w:rsid w:val="00842899"/>
    <w:rsid w:val="008D0963"/>
    <w:rsid w:val="008E5E91"/>
    <w:rsid w:val="009A2FC9"/>
    <w:rsid w:val="009B0C03"/>
    <w:rsid w:val="009D3D51"/>
    <w:rsid w:val="00A417BB"/>
    <w:rsid w:val="00C44B5F"/>
    <w:rsid w:val="00C62DD0"/>
    <w:rsid w:val="00C928E0"/>
    <w:rsid w:val="00D82D33"/>
    <w:rsid w:val="00E661D7"/>
    <w:rsid w:val="00F17706"/>
    <w:rsid w:val="00F72151"/>
    <w:rsid w:val="00FA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61B0B"/>
  <w15:chartTrackingRefBased/>
  <w15:docId w15:val="{C1BFAEC0-A053-4A3B-9837-7C91AD05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763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7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76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63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763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763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763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763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763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763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D76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D76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D763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D763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D763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D763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D763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D76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D76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D7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763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D76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76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D76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76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76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76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D763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763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B29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B29B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B29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B29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M16183</dc:creator>
  <cp:keywords/>
  <dc:description/>
  <cp:lastModifiedBy>M16183</cp:lastModifiedBy>
  <cp:revision>8</cp:revision>
  <dcterms:created xsi:type="dcterms:W3CDTF">2026-07-13T06:16:00Z</dcterms:created>
  <dcterms:modified xsi:type="dcterms:W3CDTF">2026-09-21T13:27:00Z</dcterms:modified>
</cp:coreProperties>
</file>