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655D8" w14:textId="0ECFDFD8" w:rsidR="003804B3" w:rsidRPr="00FF2EA7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Supplementary Figure 1</w:t>
      </w:r>
      <w:r w:rsidR="00FF2EA7">
        <w:rPr>
          <w:rFonts w:ascii="Times New Roman" w:hAnsi="Times New Roman" w:cs="Times New Roman"/>
        </w:rPr>
        <w:t>.</w:t>
      </w:r>
      <w:r w:rsidR="00FF2EA7" w:rsidRPr="00FF2EA7">
        <w:rPr>
          <w:rFonts w:ascii="Times New Roman" w:hAnsi="Times New Roman" w:cs="Times New Roman"/>
        </w:rPr>
        <w:t xml:space="preserve"> </w:t>
      </w:r>
      <w:r w:rsidR="00FF2EA7" w:rsidRPr="00FF2EA7">
        <w:rPr>
          <w:rFonts w:ascii="Times New Roman" w:hAnsi="Times New Roman" w:cs="Times New Roman"/>
        </w:rPr>
        <w:t>Correlation analysis of immune cell infiltration and validation of cellular immunotherapy in different tumor models.</w:t>
      </w:r>
    </w:p>
    <w:p w14:paraId="7B8B0583" w14:textId="183EC240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 w:hint="eastAsia"/>
        </w:rPr>
        <w:t>T</w:t>
      </w:r>
      <w:r w:rsidRPr="0064163B">
        <w:rPr>
          <w:rFonts w:ascii="Times New Roman" w:hAnsi="Times New Roman" w:cs="Times New Roman"/>
        </w:rPr>
        <w:t>issue</w:t>
      </w:r>
      <w:r>
        <w:rPr>
          <w:rFonts w:ascii="Times New Roman" w:hAnsi="Times New Roman" w:cs="Times New Roman" w:hint="eastAsia"/>
        </w:rPr>
        <w:t xml:space="preserve"> IF</w:t>
      </w:r>
      <w:r w:rsidRPr="0064163B">
        <w:rPr>
          <w:rFonts w:ascii="Times New Roman" w:hAnsi="Times New Roman" w:cs="Times New Roman"/>
        </w:rPr>
        <w:t xml:space="preserve"> staining of CD57⁺ NK cells in tumor tissues from four patients before and after cell therapy</w:t>
      </w:r>
      <w:r>
        <w:rPr>
          <w:rFonts w:ascii="Times New Roman" w:hAnsi="Times New Roman" w:cs="Times New Roman" w:hint="eastAsia"/>
        </w:rPr>
        <w:t xml:space="preserve"> </w:t>
      </w:r>
      <w:r w:rsidRPr="0064163B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(B) </w:t>
      </w:r>
      <w:r w:rsidRPr="0064163B">
        <w:rPr>
          <w:rFonts w:ascii="Times New Roman" w:hAnsi="Times New Roman" w:cs="Times New Roman"/>
        </w:rPr>
        <w:t>one patient at two post</w:t>
      </w:r>
      <w:r w:rsidRPr="0064163B">
        <w:rPr>
          <w:rFonts w:ascii="Times New Roman" w:hAnsi="Times New Roman" w:cs="Times New Roman"/>
        </w:rPr>
        <w:noBreakHyphen/>
        <w:t>therapy time points (B). Green fluorescence indicates positive cells.</w:t>
      </w:r>
    </w:p>
    <w:p w14:paraId="1F5F7A83" w14:textId="77777777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(C) Correlation analysis between the number of CD163⁺ M2</w:t>
      </w:r>
      <w:r w:rsidRPr="0064163B">
        <w:rPr>
          <w:rFonts w:ascii="Times New Roman" w:hAnsi="Times New Roman" w:cs="Times New Roman"/>
        </w:rPr>
        <w:noBreakHyphen/>
        <w:t>type macrophages and tumor necrotic area.</w:t>
      </w:r>
    </w:p>
    <w:p w14:paraId="2CEBBA40" w14:textId="77777777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(D) Correlation analysis between the counts of tumor</w:t>
      </w:r>
      <w:r w:rsidRPr="0064163B">
        <w:rPr>
          <w:rFonts w:ascii="Times New Roman" w:hAnsi="Times New Roman" w:cs="Times New Roman"/>
        </w:rPr>
        <w:noBreakHyphen/>
        <w:t>infiltrating CD163⁺ M2</w:t>
      </w:r>
      <w:r w:rsidRPr="0064163B">
        <w:rPr>
          <w:rFonts w:ascii="Times New Roman" w:hAnsi="Times New Roman" w:cs="Times New Roman"/>
        </w:rPr>
        <w:noBreakHyphen/>
        <w:t>type macrophages and NK cells.</w:t>
      </w:r>
    </w:p>
    <w:p w14:paraId="6A54E7BD" w14:textId="77777777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(E) Representative IHC staining of tumor tissues from HepG2.2.15 hepatocellular carcinoma</w:t>
      </w:r>
      <w:r w:rsidRPr="0064163B">
        <w:rPr>
          <w:rFonts w:ascii="Times New Roman" w:hAnsi="Times New Roman" w:cs="Times New Roman"/>
        </w:rPr>
        <w:noBreakHyphen/>
        <w:t>bearing mice after NK</w:t>
      </w:r>
      <w:r w:rsidRPr="0064163B">
        <w:rPr>
          <w:rFonts w:ascii="Times New Roman" w:hAnsi="Times New Roman" w:cs="Times New Roman"/>
        </w:rPr>
        <w:noBreakHyphen/>
        <w:t>92MI cell infusion. Brown</w:t>
      </w:r>
      <w:r w:rsidRPr="0064163B">
        <w:rPr>
          <w:rFonts w:ascii="Times New Roman" w:hAnsi="Times New Roman" w:cs="Times New Roman"/>
        </w:rPr>
        <w:noBreakHyphen/>
        <w:t>stained cells are positive cells; consecutive sections are shown from the identical field of view.</w:t>
      </w:r>
    </w:p>
    <w:p w14:paraId="564B2A3B" w14:textId="77777777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(F) Representative IHC staining of tumor tissues from C666 nasopharyngeal carcinoma</w:t>
      </w:r>
      <w:r w:rsidRPr="0064163B">
        <w:rPr>
          <w:rFonts w:ascii="Times New Roman" w:hAnsi="Times New Roman" w:cs="Times New Roman"/>
        </w:rPr>
        <w:noBreakHyphen/>
        <w:t>bearing mice following TCR</w:t>
      </w:r>
      <w:r w:rsidRPr="0064163B">
        <w:rPr>
          <w:rFonts w:ascii="Times New Roman" w:hAnsi="Times New Roman" w:cs="Times New Roman"/>
        </w:rPr>
        <w:noBreakHyphen/>
        <w:t>T cell infusion. Brown</w:t>
      </w:r>
      <w:r w:rsidRPr="0064163B">
        <w:rPr>
          <w:rFonts w:ascii="Times New Roman" w:hAnsi="Times New Roman" w:cs="Times New Roman"/>
        </w:rPr>
        <w:noBreakHyphen/>
        <w:t>stained cells are positive cells; consecutive sections are shown from the identical field of view.</w:t>
      </w:r>
    </w:p>
    <w:p w14:paraId="48DE6D70" w14:textId="77777777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</w:p>
    <w:p w14:paraId="3CE39B55" w14:textId="3F8E3056" w:rsidR="0064163B" w:rsidRPr="00FF2EA7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>2</w:t>
      </w:r>
      <w:r w:rsidR="00FF2EA7">
        <w:rPr>
          <w:rFonts w:ascii="Times New Roman" w:hAnsi="Times New Roman" w:cs="Times New Roman"/>
        </w:rPr>
        <w:t>.</w:t>
      </w:r>
      <w:r w:rsidR="00FF2EA7" w:rsidRPr="00FF2EA7">
        <w:rPr>
          <w:rFonts w:ascii="Times New Roman" w:hAnsi="Times New Roman" w:cs="Times New Roman"/>
        </w:rPr>
        <w:t xml:space="preserve"> </w:t>
      </w:r>
      <w:r w:rsidR="00FF2EA7" w:rsidRPr="00FF2EA7">
        <w:rPr>
          <w:rFonts w:ascii="Times New Roman" w:hAnsi="Times New Roman" w:cs="Times New Roman"/>
        </w:rPr>
        <w:t>IL</w:t>
      </w:r>
      <w:r w:rsidR="00FF2EA7" w:rsidRPr="00FF2EA7">
        <w:rPr>
          <w:rFonts w:ascii="Times New Roman" w:hAnsi="Times New Roman" w:cs="Times New Roman"/>
        </w:rPr>
        <w:noBreakHyphen/>
        <w:t>10 inhibition reduces CD163 macrophage accumulation after NK cell immunotherapy</w:t>
      </w:r>
    </w:p>
    <w:p w14:paraId="660F888A" w14:textId="77777777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(A) Schematic diagram of mouse animal experiments.</w:t>
      </w:r>
    </w:p>
    <w:p w14:paraId="7CF613A2" w14:textId="08A7D9BF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(B) CCK8 assay assessing the effect of </w:t>
      </w:r>
      <w:proofErr w:type="spellStart"/>
      <w:r w:rsidRPr="0064163B">
        <w:rPr>
          <w:rFonts w:ascii="Times New Roman" w:hAnsi="Times New Roman" w:cs="Times New Roman"/>
        </w:rPr>
        <w:t>Ossirene</w:t>
      </w:r>
      <w:proofErr w:type="spellEnd"/>
      <w:r w:rsidRPr="0064163B">
        <w:rPr>
          <w:rFonts w:ascii="Times New Roman" w:hAnsi="Times New Roman" w:cs="Times New Roman"/>
        </w:rPr>
        <w:t xml:space="preserve"> on Huh7 cell proliferation. </w:t>
      </w:r>
    </w:p>
    <w:p w14:paraId="075C3793" w14:textId="08632414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>(C) Representative images and (D) quantitative analysis of infiltrated M2 macrophages in mouse liver</w:t>
      </w:r>
      <w:r>
        <w:rPr>
          <w:rFonts w:ascii="Times New Roman" w:hAnsi="Times New Roman" w:cs="Times New Roman"/>
        </w:rPr>
        <w:t xml:space="preserve"> </w:t>
      </w:r>
      <w:r w:rsidRPr="0064163B">
        <w:rPr>
          <w:rFonts w:ascii="Times New Roman" w:hAnsi="Times New Roman" w:cs="Times New Roman"/>
        </w:rPr>
        <w:t>cancer tissues from different groups.</w:t>
      </w:r>
    </w:p>
    <w:p w14:paraId="5E7E7C93" w14:textId="7FD7D95E" w:rsid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(E) HE </w:t>
      </w:r>
      <w:proofErr w:type="gramStart"/>
      <w:r w:rsidRPr="0064163B">
        <w:rPr>
          <w:rFonts w:ascii="Times New Roman" w:hAnsi="Times New Roman" w:cs="Times New Roman"/>
        </w:rPr>
        <w:t>staining</w:t>
      </w:r>
      <w:proofErr w:type="gramEnd"/>
      <w:r w:rsidRPr="0064163B">
        <w:rPr>
          <w:rFonts w:ascii="Times New Roman" w:hAnsi="Times New Roman" w:cs="Times New Roman"/>
        </w:rPr>
        <w:t xml:space="preserve"> of major mouse organs.</w:t>
      </w:r>
    </w:p>
    <w:p w14:paraId="6901A9B1" w14:textId="77777777" w:rsidR="0064163B" w:rsidRDefault="0064163B" w:rsidP="0064163B">
      <w:pPr>
        <w:spacing w:line="360" w:lineRule="auto"/>
        <w:rPr>
          <w:rFonts w:ascii="Times New Roman" w:hAnsi="Times New Roman" w:cs="Times New Roman"/>
        </w:rPr>
      </w:pPr>
    </w:p>
    <w:p w14:paraId="5E16A32A" w14:textId="6D0C0010" w:rsidR="0064163B" w:rsidRPr="00FF2EA7" w:rsidRDefault="0064163B" w:rsidP="0064163B">
      <w:pPr>
        <w:spacing w:line="360" w:lineRule="auto"/>
        <w:rPr>
          <w:rFonts w:ascii="Times New Roman" w:hAnsi="Times New Roman" w:cs="Times New Roman" w:hint="eastAsia"/>
          <w:b/>
          <w:bCs/>
        </w:rPr>
      </w:pPr>
      <w:r w:rsidRPr="0064163B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>3</w:t>
      </w:r>
      <w:r w:rsidR="00FF2EA7">
        <w:rPr>
          <w:rFonts w:ascii="Times New Roman" w:hAnsi="Times New Roman" w:cs="Times New Roman"/>
        </w:rPr>
        <w:t xml:space="preserve">. </w:t>
      </w:r>
      <w:r w:rsidR="00FF2EA7" w:rsidRPr="00FF2EA7">
        <w:rPr>
          <w:rFonts w:ascii="Times New Roman" w:hAnsi="Times New Roman" w:cs="Times New Roman"/>
        </w:rPr>
        <w:t xml:space="preserve">Tumor </w:t>
      </w:r>
      <w:proofErr w:type="spellStart"/>
      <w:r w:rsidR="00FF2EA7" w:rsidRPr="00FF2EA7">
        <w:rPr>
          <w:rFonts w:ascii="Times New Roman" w:hAnsi="Times New Roman" w:cs="Times New Roman"/>
        </w:rPr>
        <w:t>pyroptosis</w:t>
      </w:r>
      <w:proofErr w:type="spellEnd"/>
      <w:r w:rsidR="00FF2EA7" w:rsidRPr="00FF2EA7">
        <w:rPr>
          <w:rFonts w:ascii="Times New Roman" w:hAnsi="Times New Roman" w:cs="Times New Roman"/>
        </w:rPr>
        <w:t xml:space="preserve"> drives macrophage M2 polarization and subsequent IL</w:t>
      </w:r>
      <w:r w:rsidR="00FF2EA7" w:rsidRPr="00FF2EA7">
        <w:rPr>
          <w:rFonts w:ascii="Times New Roman" w:hAnsi="Times New Roman" w:cs="Times New Roman"/>
        </w:rPr>
        <w:noBreakHyphen/>
        <w:t>10 secretion.</w:t>
      </w:r>
    </w:p>
    <w:p w14:paraId="2732F8DD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(A) q</w:t>
      </w:r>
      <w:r w:rsidRPr="00A152FE">
        <w:rPr>
          <w:rFonts w:ascii="Times New Roman" w:hAnsi="Times New Roman" w:cs="Times New Roman"/>
        </w:rPr>
        <w:noBreakHyphen/>
        <w:t>PCR analysis of differences in necroptosis/apoptosis</w:t>
      </w:r>
      <w:r w:rsidRPr="00A152FE">
        <w:rPr>
          <w:rFonts w:ascii="Times New Roman" w:hAnsi="Times New Roman" w:cs="Times New Roman"/>
        </w:rPr>
        <w:noBreakHyphen/>
        <w:t>related molecule expression among different cells.</w:t>
      </w:r>
    </w:p>
    <w:p w14:paraId="6981FC0B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(B) Western blot analysis of necroptosis/apoptosis</w:t>
      </w:r>
      <w:r w:rsidRPr="00A152FE">
        <w:rPr>
          <w:rFonts w:ascii="Times New Roman" w:hAnsi="Times New Roman" w:cs="Times New Roman"/>
        </w:rPr>
        <w:noBreakHyphen/>
        <w:t>related molecule expression in different cells.</w:t>
      </w:r>
    </w:p>
    <w:p w14:paraId="3AAF0FF5" w14:textId="19F62C55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(C) CCK8 assays evaluating the effects of Necrostain</w:t>
      </w:r>
      <w:r w:rsidRPr="00A152FE">
        <w:rPr>
          <w:rFonts w:ascii="Times New Roman" w:hAnsi="Times New Roman" w:cs="Times New Roman"/>
        </w:rPr>
        <w:noBreakHyphen/>
        <w:t>1 and</w:t>
      </w:r>
      <w:r>
        <w:rPr>
          <w:rFonts w:ascii="Times New Roman" w:hAnsi="Times New Roman" w:cs="Times New Roman"/>
        </w:rPr>
        <w:t xml:space="preserve"> (D) </w:t>
      </w:r>
      <w:r w:rsidRPr="00A152FE">
        <w:rPr>
          <w:rFonts w:ascii="Times New Roman" w:hAnsi="Times New Roman" w:cs="Times New Roman"/>
        </w:rPr>
        <w:t>Z</w:t>
      </w:r>
      <w:r w:rsidRPr="00A152FE">
        <w:rPr>
          <w:rFonts w:ascii="Times New Roman" w:hAnsi="Times New Roman" w:cs="Times New Roman"/>
        </w:rPr>
        <w:noBreakHyphen/>
        <w:t>VAD</w:t>
      </w:r>
      <w:r w:rsidRPr="00A152FE">
        <w:rPr>
          <w:rFonts w:ascii="Times New Roman" w:hAnsi="Times New Roman" w:cs="Times New Roman"/>
        </w:rPr>
        <w:noBreakHyphen/>
      </w:r>
      <w:proofErr w:type="spellStart"/>
      <w:r w:rsidRPr="00A152FE">
        <w:rPr>
          <w:rFonts w:ascii="Times New Roman" w:hAnsi="Times New Roman" w:cs="Times New Roman"/>
        </w:rPr>
        <w:t>fmk</w:t>
      </w:r>
      <w:proofErr w:type="spellEnd"/>
      <w:r w:rsidRPr="00A152FE">
        <w:rPr>
          <w:rFonts w:ascii="Times New Roman" w:hAnsi="Times New Roman" w:cs="Times New Roman"/>
        </w:rPr>
        <w:t xml:space="preserve"> on Huh7 cell </w:t>
      </w:r>
      <w:r w:rsidRPr="00A152FE">
        <w:rPr>
          <w:rFonts w:ascii="Times New Roman" w:hAnsi="Times New Roman" w:cs="Times New Roman"/>
        </w:rPr>
        <w:lastRenderedPageBreak/>
        <w:t>proliferation, respectively.</w:t>
      </w:r>
    </w:p>
    <w:p w14:paraId="6903FB4D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(E) Representative flow cytometry plots showing M2 polarization upon treatment with the two inhibitors.</w:t>
      </w:r>
    </w:p>
    <w:p w14:paraId="58CC95E2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(F) Quantitative analysis of the proportion of CD163⁺ and CD206⁺ M2 macrophages after inhibitor treatment.</w:t>
      </w:r>
    </w:p>
    <w:p w14:paraId="3B9EE1EF" w14:textId="3FADFF2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 xml:space="preserve">(G) Effects of necroptosis inhibitor and </w:t>
      </w:r>
      <w:r>
        <w:rPr>
          <w:rFonts w:ascii="Times New Roman" w:hAnsi="Times New Roman" w:cs="Times New Roman"/>
        </w:rPr>
        <w:t xml:space="preserve">(H) </w:t>
      </w:r>
      <w:r w:rsidRPr="00A152FE">
        <w:rPr>
          <w:rFonts w:ascii="Times New Roman" w:hAnsi="Times New Roman" w:cs="Times New Roman"/>
        </w:rPr>
        <w:t>apoptosis inhibitor on the expression of key cellular molecules, respectively.</w:t>
      </w:r>
    </w:p>
    <w:p w14:paraId="1AE9989F" w14:textId="594E57B4" w:rsidR="0064163B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(I) ELISA measurement of IL</w:t>
      </w:r>
      <w:r w:rsidRPr="00A152FE">
        <w:rPr>
          <w:rFonts w:ascii="Times New Roman" w:hAnsi="Times New Roman" w:cs="Times New Roman"/>
        </w:rPr>
        <w:noBreakHyphen/>
        <w:t>10 levels following treatment with different inhibitors.</w:t>
      </w:r>
    </w:p>
    <w:p w14:paraId="6B3E3541" w14:textId="77777777" w:rsidR="00A152FE" w:rsidRDefault="00A152FE" w:rsidP="00A152FE">
      <w:pPr>
        <w:spacing w:line="360" w:lineRule="auto"/>
        <w:rPr>
          <w:rFonts w:ascii="Times New Roman" w:hAnsi="Times New Roman" w:cs="Times New Roman"/>
        </w:rPr>
      </w:pPr>
    </w:p>
    <w:p w14:paraId="4D3B2DAA" w14:textId="47394550" w:rsid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>4</w:t>
      </w:r>
      <w:r w:rsidR="00E97280">
        <w:rPr>
          <w:rFonts w:ascii="Times New Roman" w:hAnsi="Times New Roman" w:cs="Times New Roman"/>
        </w:rPr>
        <w:t>.</w:t>
      </w:r>
      <w:r w:rsidR="00E97280" w:rsidRPr="00E97280">
        <w:rPr>
          <w:rFonts w:ascii="Times New Roman" w:hAnsi="Times New Roman" w:cs="Times New Roman"/>
        </w:rPr>
        <w:t xml:space="preserve"> M2</w:t>
      </w:r>
      <w:r w:rsidR="00E97280" w:rsidRPr="00E97280">
        <w:rPr>
          <w:rFonts w:ascii="Times New Roman" w:hAnsi="Times New Roman" w:cs="Times New Roman"/>
        </w:rPr>
        <w:noBreakHyphen/>
        <w:t>polarized macrophages modulate NK cell functional status and surface receptor expression.</w:t>
      </w:r>
    </w:p>
    <w:p w14:paraId="166D9B26" w14:textId="6787D890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(A) Representative flowcytometry plots showing the effect of indirect co</w:t>
      </w:r>
      <w:r w:rsidRPr="00A152FE">
        <w:rPr>
          <w:rFonts w:ascii="Times New Roman" w:hAnsi="Times New Roman" w:cs="Times New Roman"/>
        </w:rPr>
        <w:noBreakHyphen/>
        <w:t>culture on NK cell function.</w:t>
      </w:r>
    </w:p>
    <w:p w14:paraId="7987825E" w14:textId="618BF8BB" w:rsid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(B) Representative flowcytometry plots and (C) quantitative analysis of surface receptor expression in NK cells co</w:t>
      </w:r>
      <w:r w:rsidRPr="00A152FE">
        <w:rPr>
          <w:rFonts w:ascii="Times New Roman" w:hAnsi="Times New Roman" w:cs="Times New Roman"/>
        </w:rPr>
        <w:noBreakHyphen/>
        <w:t>cultured with supernatants from different macrophages.</w:t>
      </w:r>
    </w:p>
    <w:p w14:paraId="03E6A162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</w:p>
    <w:p w14:paraId="3ADDEB3F" w14:textId="74EF9C99" w:rsidR="0064163B" w:rsidRPr="00E97280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>5</w:t>
      </w:r>
      <w:r w:rsidR="00E97280">
        <w:rPr>
          <w:rFonts w:ascii="Times New Roman" w:hAnsi="Times New Roman" w:cs="Times New Roman"/>
        </w:rPr>
        <w:t>.</w:t>
      </w:r>
      <w:r w:rsidR="00E97280" w:rsidRPr="00E97280">
        <w:rPr>
          <w:rFonts w:ascii="Times New Roman" w:hAnsi="Times New Roman" w:cs="Times New Roman"/>
        </w:rPr>
        <w:t>M2-type macrophages induce NK cell apoptosis and facilitate apoptotic progression via triggering mitochondrial dysfunction.</w:t>
      </w:r>
    </w:p>
    <w:p w14:paraId="7A845455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(A) Chemotactic effect of supernatants derived from different macrophages on NK cells.</w:t>
      </w:r>
    </w:p>
    <w:p w14:paraId="41A449B3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(B) Representative flow cytometry plots and (C) quantitative analysis of NK</w:t>
      </w:r>
      <w:r w:rsidRPr="00A152FE">
        <w:rPr>
          <w:rFonts w:ascii="Times New Roman" w:hAnsi="Times New Roman" w:cs="Times New Roman"/>
        </w:rPr>
        <w:noBreakHyphen/>
        <w:t>cell apoptosis after co</w:t>
      </w:r>
      <w:r w:rsidRPr="00A152FE">
        <w:rPr>
          <w:rFonts w:ascii="Times New Roman" w:hAnsi="Times New Roman" w:cs="Times New Roman"/>
        </w:rPr>
        <w:noBreakHyphen/>
        <w:t>culture with supernatants from different macrophages assessed by apoptosis</w:t>
      </w:r>
      <w:r w:rsidRPr="00A152FE">
        <w:rPr>
          <w:rFonts w:ascii="Times New Roman" w:hAnsi="Times New Roman" w:cs="Times New Roman"/>
        </w:rPr>
        <w:noBreakHyphen/>
        <w:t>based flow cytometry.</w:t>
      </w:r>
    </w:p>
    <w:p w14:paraId="56AC2594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(D) Representative flow cytometry plots using JC</w:t>
      </w:r>
      <w:r w:rsidRPr="00A152FE">
        <w:rPr>
          <w:rFonts w:ascii="Times New Roman" w:hAnsi="Times New Roman" w:cs="Times New Roman"/>
        </w:rPr>
        <w:noBreakHyphen/>
        <w:t>1 staining and (E) quantitative analysis of mitochondrial membrane potential changes in NK cells co</w:t>
      </w:r>
      <w:r w:rsidRPr="00A152FE">
        <w:rPr>
          <w:rFonts w:ascii="Times New Roman" w:hAnsi="Times New Roman" w:cs="Times New Roman"/>
        </w:rPr>
        <w:noBreakHyphen/>
        <w:t>cultured with supernatants from different macrophages.</w:t>
      </w:r>
    </w:p>
    <w:p w14:paraId="252A7888" w14:textId="77777777" w:rsidR="00A152FE" w:rsidRP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>(F) Expression of apoptotic factors in NK cells following co</w:t>
      </w:r>
      <w:r w:rsidRPr="00A152FE">
        <w:rPr>
          <w:rFonts w:ascii="Times New Roman" w:hAnsi="Times New Roman" w:cs="Times New Roman"/>
        </w:rPr>
        <w:noBreakHyphen/>
        <w:t>culture with supernatants from different macrophages.</w:t>
      </w:r>
    </w:p>
    <w:p w14:paraId="7955890C" w14:textId="695EC41C" w:rsidR="00A152FE" w:rsidRDefault="00A152FE" w:rsidP="00A152FE">
      <w:pPr>
        <w:spacing w:line="360" w:lineRule="auto"/>
        <w:rPr>
          <w:rFonts w:ascii="Times New Roman" w:hAnsi="Times New Roman" w:cs="Times New Roman"/>
        </w:rPr>
      </w:pPr>
      <w:r w:rsidRPr="00A152FE">
        <w:rPr>
          <w:rFonts w:ascii="Times New Roman" w:hAnsi="Times New Roman" w:cs="Times New Roman"/>
        </w:rPr>
        <w:t xml:space="preserve">(G) Quantitative analysis of the intracellular </w:t>
      </w:r>
      <w:proofErr w:type="spellStart"/>
      <w:r w:rsidRPr="00A152FE">
        <w:rPr>
          <w:rFonts w:ascii="Times New Roman" w:hAnsi="Times New Roman" w:cs="Times New Roman"/>
        </w:rPr>
        <w:t>Bax</w:t>
      </w:r>
      <w:proofErr w:type="spellEnd"/>
      <w:r w:rsidRPr="00A152FE">
        <w:rPr>
          <w:rFonts w:ascii="Times New Roman" w:hAnsi="Times New Roman" w:cs="Times New Roman"/>
        </w:rPr>
        <w:t>/Bcl</w:t>
      </w:r>
      <w:r w:rsidRPr="00A152FE">
        <w:rPr>
          <w:rFonts w:ascii="Times New Roman" w:hAnsi="Times New Roman" w:cs="Times New Roman"/>
        </w:rPr>
        <w:noBreakHyphen/>
        <w:t>2 ratio in NK cells co</w:t>
      </w:r>
      <w:r w:rsidRPr="00A152FE">
        <w:rPr>
          <w:rFonts w:ascii="Times New Roman" w:hAnsi="Times New Roman" w:cs="Times New Roman"/>
        </w:rPr>
        <w:noBreakHyphen/>
        <w:t>cultured with supernatants from different macrophages.</w:t>
      </w:r>
    </w:p>
    <w:p w14:paraId="21374256" w14:textId="77777777" w:rsidR="00A152FE" w:rsidRDefault="00A152FE" w:rsidP="00A152FE">
      <w:pPr>
        <w:spacing w:line="360" w:lineRule="auto"/>
        <w:rPr>
          <w:rFonts w:ascii="Times New Roman" w:hAnsi="Times New Roman" w:cs="Times New Roman"/>
        </w:rPr>
      </w:pPr>
    </w:p>
    <w:p w14:paraId="0AB43404" w14:textId="68749AAA" w:rsid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</w:rPr>
        <w:t>6</w:t>
      </w:r>
      <w:r w:rsidR="00D758A8">
        <w:rPr>
          <w:rFonts w:ascii="Times New Roman" w:hAnsi="Times New Roman" w:cs="Times New Roman"/>
        </w:rPr>
        <w:t>.</w:t>
      </w:r>
      <w:r w:rsidR="00D758A8" w:rsidRPr="00D758A8">
        <w:rPr>
          <w:rFonts w:ascii="Times New Roman" w:hAnsi="Times New Roman" w:cs="Times New Roman"/>
        </w:rPr>
        <w:t xml:space="preserve"> </w:t>
      </w:r>
      <w:r w:rsidR="00D758A8" w:rsidRPr="00D758A8">
        <w:rPr>
          <w:rFonts w:ascii="Times New Roman" w:hAnsi="Times New Roman" w:cs="Times New Roman"/>
        </w:rPr>
        <w:t>Transcriptomic profiling and functional enrichment analysis of different macrophage subsets.</w:t>
      </w:r>
    </w:p>
    <w:p w14:paraId="7AA9B0E3" w14:textId="77777777" w:rsidR="00740134" w:rsidRP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>(A) PCA plot of four macrophage subsets.</w:t>
      </w:r>
    </w:p>
    <w:p w14:paraId="5AF3F531" w14:textId="77777777" w:rsidR="00740134" w:rsidRP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>(B) Heatmap for cluster analysis of differentially expressed genes among four macrophage subsets.</w:t>
      </w:r>
    </w:p>
    <w:p w14:paraId="5C123509" w14:textId="77777777" w:rsidR="00740134" w:rsidRP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>(C) Volcano plot showing differentially expressed genes between M0 and M2 macrophages.</w:t>
      </w:r>
    </w:p>
    <w:p w14:paraId="41898B1D" w14:textId="77777777" w:rsidR="00740134" w:rsidRP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>(D) Heatmap of expression differences for chemokines and cytokines in different macrophages.</w:t>
      </w:r>
    </w:p>
    <w:p w14:paraId="54AAA024" w14:textId="77777777" w:rsidR="00740134" w:rsidRP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 xml:space="preserve">(E) GO, </w:t>
      </w:r>
      <w:proofErr w:type="spellStart"/>
      <w:r w:rsidRPr="00740134">
        <w:rPr>
          <w:rFonts w:ascii="Times New Roman" w:hAnsi="Times New Roman" w:cs="Times New Roman"/>
        </w:rPr>
        <w:t>Reactome</w:t>
      </w:r>
      <w:proofErr w:type="spellEnd"/>
      <w:r w:rsidRPr="00740134">
        <w:rPr>
          <w:rFonts w:ascii="Times New Roman" w:hAnsi="Times New Roman" w:cs="Times New Roman"/>
        </w:rPr>
        <w:t xml:space="preserve"> and KEGG pathway enrichment analysis.</w:t>
      </w:r>
    </w:p>
    <w:p w14:paraId="30CE5F4B" w14:textId="77777777" w:rsidR="00740134" w:rsidRP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>(F) Chord diagram illustrating gene intersection relationships among enriched pathways.</w:t>
      </w:r>
    </w:p>
    <w:p w14:paraId="31546A41" w14:textId="782A8E65" w:rsidR="00740134" w:rsidRDefault="00740134" w:rsidP="00740134">
      <w:pPr>
        <w:spacing w:line="360" w:lineRule="auto"/>
        <w:rPr>
          <w:rFonts w:ascii="Times New Roman" w:hAnsi="Times New Roman" w:cs="Times New Roman"/>
        </w:rPr>
      </w:pPr>
      <w:r w:rsidRPr="00740134">
        <w:rPr>
          <w:rFonts w:ascii="Times New Roman" w:hAnsi="Times New Roman" w:cs="Times New Roman"/>
        </w:rPr>
        <w:t>(G) Overall trend evaluation of four selected pathways based on enrichment analysis.</w:t>
      </w:r>
    </w:p>
    <w:p w14:paraId="63453167" w14:textId="77777777" w:rsidR="00740134" w:rsidRDefault="00740134" w:rsidP="00740134">
      <w:pPr>
        <w:spacing w:line="360" w:lineRule="auto"/>
        <w:rPr>
          <w:rFonts w:ascii="Times New Roman" w:hAnsi="Times New Roman" w:cs="Times New Roman"/>
        </w:rPr>
      </w:pPr>
    </w:p>
    <w:p w14:paraId="184DABDF" w14:textId="745C3E6E" w:rsidR="0064163B" w:rsidRPr="0064163B" w:rsidRDefault="0064163B" w:rsidP="0064163B">
      <w:pPr>
        <w:spacing w:line="360" w:lineRule="auto"/>
        <w:rPr>
          <w:rFonts w:ascii="Times New Roman" w:hAnsi="Times New Roman" w:cs="Times New Roman"/>
        </w:rPr>
      </w:pPr>
      <w:r w:rsidRPr="0064163B">
        <w:rPr>
          <w:rFonts w:ascii="Times New Roman" w:hAnsi="Times New Roman" w:cs="Times New Roman"/>
        </w:rPr>
        <w:t xml:space="preserve">Supplementary Figure </w:t>
      </w:r>
      <w:r>
        <w:rPr>
          <w:rFonts w:ascii="Times New Roman" w:hAnsi="Times New Roman" w:cs="Times New Roman" w:hint="eastAsia"/>
        </w:rPr>
        <w:t>7</w:t>
      </w:r>
      <w:r w:rsidR="00740134">
        <w:rPr>
          <w:rFonts w:ascii="Times New Roman" w:hAnsi="Times New Roman" w:cs="Times New Roman"/>
        </w:rPr>
        <w:t>.</w:t>
      </w:r>
      <w:r w:rsidR="00740134" w:rsidRPr="00740134">
        <w:t xml:space="preserve"> </w:t>
      </w:r>
      <w:r w:rsidR="00740134" w:rsidRPr="00740134">
        <w:rPr>
          <w:rFonts w:ascii="Times New Roman" w:hAnsi="Times New Roman" w:cs="Times New Roman"/>
        </w:rPr>
        <w:t>Representative immunohistochemical staining of major mouse organs.</w:t>
      </w:r>
    </w:p>
    <w:sectPr w:rsidR="0064163B" w:rsidRPr="006416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3B"/>
    <w:rsid w:val="000023FB"/>
    <w:rsid w:val="000030C4"/>
    <w:rsid w:val="000033D9"/>
    <w:rsid w:val="0003075A"/>
    <w:rsid w:val="00032D9E"/>
    <w:rsid w:val="000363F3"/>
    <w:rsid w:val="00051797"/>
    <w:rsid w:val="00057F1E"/>
    <w:rsid w:val="000720EB"/>
    <w:rsid w:val="00092710"/>
    <w:rsid w:val="000946B9"/>
    <w:rsid w:val="000C04F0"/>
    <w:rsid w:val="000D5800"/>
    <w:rsid w:val="000D7A3C"/>
    <w:rsid w:val="000E27D1"/>
    <w:rsid w:val="000F3328"/>
    <w:rsid w:val="00101546"/>
    <w:rsid w:val="0011660F"/>
    <w:rsid w:val="0013201C"/>
    <w:rsid w:val="001524AE"/>
    <w:rsid w:val="0017129A"/>
    <w:rsid w:val="001839C1"/>
    <w:rsid w:val="00192DC1"/>
    <w:rsid w:val="00196F52"/>
    <w:rsid w:val="001B2D50"/>
    <w:rsid w:val="001C17D2"/>
    <w:rsid w:val="001C6626"/>
    <w:rsid w:val="001C7412"/>
    <w:rsid w:val="001D4451"/>
    <w:rsid w:val="001F3162"/>
    <w:rsid w:val="00214CAF"/>
    <w:rsid w:val="00215C16"/>
    <w:rsid w:val="00236E45"/>
    <w:rsid w:val="00237918"/>
    <w:rsid w:val="00241926"/>
    <w:rsid w:val="00250CB2"/>
    <w:rsid w:val="0025253C"/>
    <w:rsid w:val="00252DCD"/>
    <w:rsid w:val="00255EEB"/>
    <w:rsid w:val="002629B3"/>
    <w:rsid w:val="00270F89"/>
    <w:rsid w:val="00285FDC"/>
    <w:rsid w:val="002B47C8"/>
    <w:rsid w:val="002B73AF"/>
    <w:rsid w:val="002C09BA"/>
    <w:rsid w:val="002D17E1"/>
    <w:rsid w:val="002D1912"/>
    <w:rsid w:val="002D3908"/>
    <w:rsid w:val="002D42DD"/>
    <w:rsid w:val="002D51E5"/>
    <w:rsid w:val="002F4012"/>
    <w:rsid w:val="0031494D"/>
    <w:rsid w:val="00325778"/>
    <w:rsid w:val="0037155D"/>
    <w:rsid w:val="0037648F"/>
    <w:rsid w:val="003773A1"/>
    <w:rsid w:val="003804B3"/>
    <w:rsid w:val="00390D13"/>
    <w:rsid w:val="003A567D"/>
    <w:rsid w:val="003B359F"/>
    <w:rsid w:val="003C208C"/>
    <w:rsid w:val="003C7C6F"/>
    <w:rsid w:val="003D1A67"/>
    <w:rsid w:val="003E487D"/>
    <w:rsid w:val="003E6369"/>
    <w:rsid w:val="00407140"/>
    <w:rsid w:val="00410C41"/>
    <w:rsid w:val="004634B5"/>
    <w:rsid w:val="00470AE6"/>
    <w:rsid w:val="00473C6C"/>
    <w:rsid w:val="00494706"/>
    <w:rsid w:val="004C0CAE"/>
    <w:rsid w:val="004F0FAB"/>
    <w:rsid w:val="005009E9"/>
    <w:rsid w:val="005031A4"/>
    <w:rsid w:val="005037CB"/>
    <w:rsid w:val="00505B00"/>
    <w:rsid w:val="00552798"/>
    <w:rsid w:val="00561FE0"/>
    <w:rsid w:val="005622FE"/>
    <w:rsid w:val="00564F3D"/>
    <w:rsid w:val="00580671"/>
    <w:rsid w:val="005B6FBB"/>
    <w:rsid w:val="005C0704"/>
    <w:rsid w:val="005D118D"/>
    <w:rsid w:val="005E4C71"/>
    <w:rsid w:val="006052B5"/>
    <w:rsid w:val="0061040A"/>
    <w:rsid w:val="00631E84"/>
    <w:rsid w:val="00632639"/>
    <w:rsid w:val="0064163B"/>
    <w:rsid w:val="00675251"/>
    <w:rsid w:val="00680989"/>
    <w:rsid w:val="006821B8"/>
    <w:rsid w:val="00685914"/>
    <w:rsid w:val="00691406"/>
    <w:rsid w:val="006937AA"/>
    <w:rsid w:val="00693B02"/>
    <w:rsid w:val="006A7897"/>
    <w:rsid w:val="006B5EC1"/>
    <w:rsid w:val="006B618B"/>
    <w:rsid w:val="006D131B"/>
    <w:rsid w:val="006D5B58"/>
    <w:rsid w:val="006E045F"/>
    <w:rsid w:val="006E5A65"/>
    <w:rsid w:val="00731693"/>
    <w:rsid w:val="0073495D"/>
    <w:rsid w:val="00740134"/>
    <w:rsid w:val="00742034"/>
    <w:rsid w:val="00750176"/>
    <w:rsid w:val="007666E8"/>
    <w:rsid w:val="0078256E"/>
    <w:rsid w:val="007B79B9"/>
    <w:rsid w:val="007C53BA"/>
    <w:rsid w:val="007D5F23"/>
    <w:rsid w:val="007F6507"/>
    <w:rsid w:val="00807232"/>
    <w:rsid w:val="0081458D"/>
    <w:rsid w:val="00830C06"/>
    <w:rsid w:val="0083191E"/>
    <w:rsid w:val="00834EF5"/>
    <w:rsid w:val="00840869"/>
    <w:rsid w:val="008408C8"/>
    <w:rsid w:val="00854094"/>
    <w:rsid w:val="00872BAE"/>
    <w:rsid w:val="0089507D"/>
    <w:rsid w:val="008B3527"/>
    <w:rsid w:val="008C3989"/>
    <w:rsid w:val="008C65F5"/>
    <w:rsid w:val="008F31F4"/>
    <w:rsid w:val="00997ABE"/>
    <w:rsid w:val="009A5366"/>
    <w:rsid w:val="009A62DC"/>
    <w:rsid w:val="009A7EF2"/>
    <w:rsid w:val="009B0ED1"/>
    <w:rsid w:val="009C5D02"/>
    <w:rsid w:val="009D5C73"/>
    <w:rsid w:val="009D7879"/>
    <w:rsid w:val="00A02445"/>
    <w:rsid w:val="00A152FE"/>
    <w:rsid w:val="00A20F03"/>
    <w:rsid w:val="00A21F81"/>
    <w:rsid w:val="00A335E3"/>
    <w:rsid w:val="00A358B6"/>
    <w:rsid w:val="00A5018C"/>
    <w:rsid w:val="00A5546B"/>
    <w:rsid w:val="00A66348"/>
    <w:rsid w:val="00A758A3"/>
    <w:rsid w:val="00A835C7"/>
    <w:rsid w:val="00A84EFD"/>
    <w:rsid w:val="00A857C5"/>
    <w:rsid w:val="00A871F3"/>
    <w:rsid w:val="00A952D1"/>
    <w:rsid w:val="00A971E8"/>
    <w:rsid w:val="00AA0869"/>
    <w:rsid w:val="00AA1B81"/>
    <w:rsid w:val="00AB03D8"/>
    <w:rsid w:val="00AB15A0"/>
    <w:rsid w:val="00AB3A06"/>
    <w:rsid w:val="00AB479C"/>
    <w:rsid w:val="00AD473E"/>
    <w:rsid w:val="00AD756B"/>
    <w:rsid w:val="00AF4534"/>
    <w:rsid w:val="00B045FA"/>
    <w:rsid w:val="00B0730B"/>
    <w:rsid w:val="00B117C3"/>
    <w:rsid w:val="00B130FA"/>
    <w:rsid w:val="00B26574"/>
    <w:rsid w:val="00B33F05"/>
    <w:rsid w:val="00B36022"/>
    <w:rsid w:val="00B36D3F"/>
    <w:rsid w:val="00B37E6E"/>
    <w:rsid w:val="00B51C84"/>
    <w:rsid w:val="00B56CB0"/>
    <w:rsid w:val="00B57185"/>
    <w:rsid w:val="00B93B30"/>
    <w:rsid w:val="00BB205D"/>
    <w:rsid w:val="00BB354C"/>
    <w:rsid w:val="00BC6F16"/>
    <w:rsid w:val="00BC7013"/>
    <w:rsid w:val="00BE6F57"/>
    <w:rsid w:val="00BF23BB"/>
    <w:rsid w:val="00C25C00"/>
    <w:rsid w:val="00C34C3D"/>
    <w:rsid w:val="00C375A9"/>
    <w:rsid w:val="00C708AC"/>
    <w:rsid w:val="00C96041"/>
    <w:rsid w:val="00CB02E7"/>
    <w:rsid w:val="00CC523F"/>
    <w:rsid w:val="00CD07D8"/>
    <w:rsid w:val="00CD1759"/>
    <w:rsid w:val="00CD2564"/>
    <w:rsid w:val="00CE4BED"/>
    <w:rsid w:val="00D047BC"/>
    <w:rsid w:val="00D07049"/>
    <w:rsid w:val="00D109C4"/>
    <w:rsid w:val="00D43833"/>
    <w:rsid w:val="00D72137"/>
    <w:rsid w:val="00D758A8"/>
    <w:rsid w:val="00D81471"/>
    <w:rsid w:val="00D93C30"/>
    <w:rsid w:val="00DB59E6"/>
    <w:rsid w:val="00DC4AAA"/>
    <w:rsid w:val="00DC75DB"/>
    <w:rsid w:val="00DD2D63"/>
    <w:rsid w:val="00DE03CA"/>
    <w:rsid w:val="00DF1FA6"/>
    <w:rsid w:val="00E140D9"/>
    <w:rsid w:val="00E202E3"/>
    <w:rsid w:val="00E97280"/>
    <w:rsid w:val="00EA2C89"/>
    <w:rsid w:val="00EB5C44"/>
    <w:rsid w:val="00EE3A63"/>
    <w:rsid w:val="00EF58FC"/>
    <w:rsid w:val="00F026B2"/>
    <w:rsid w:val="00F13726"/>
    <w:rsid w:val="00F373DB"/>
    <w:rsid w:val="00F4535B"/>
    <w:rsid w:val="00F504D8"/>
    <w:rsid w:val="00F63C34"/>
    <w:rsid w:val="00F67174"/>
    <w:rsid w:val="00F7142B"/>
    <w:rsid w:val="00FA7C94"/>
    <w:rsid w:val="00FD077B"/>
    <w:rsid w:val="00FD6ECD"/>
    <w:rsid w:val="00FE2505"/>
    <w:rsid w:val="00FF13BF"/>
    <w:rsid w:val="00FF2EA7"/>
    <w:rsid w:val="00FF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E5C09"/>
  <w15:chartTrackingRefBased/>
  <w15:docId w15:val="{2033F27F-80A1-AD4B-9F41-0A8A3180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16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6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6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6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63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6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6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6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16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1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1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163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163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4163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16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16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16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16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6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16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1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416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16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16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1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416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16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8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5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5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4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9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6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74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50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19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43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52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09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561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270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809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921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637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58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6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2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93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82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90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384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707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11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942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28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2035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1095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0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3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2</cp:revision>
  <dcterms:created xsi:type="dcterms:W3CDTF">2026-08-07T09:29:00Z</dcterms:created>
  <dcterms:modified xsi:type="dcterms:W3CDTF">2026-08-13T07:43:00Z</dcterms:modified>
</cp:coreProperties>
</file>