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44A2C4" w14:textId="29DDC920" w:rsidR="00CB167C" w:rsidRDefault="00CB167C" w:rsidP="00CB167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1. Demographics and disease characteristics of patients in the control group and NK group. </w:t>
      </w:r>
    </w:p>
    <w:tbl>
      <w:tblPr>
        <w:tblStyle w:val="ae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74"/>
        <w:gridCol w:w="2220"/>
        <w:gridCol w:w="2220"/>
        <w:gridCol w:w="763"/>
        <w:gridCol w:w="695"/>
      </w:tblGrid>
      <w:tr w:rsidR="00CB167C" w14:paraId="70696E93" w14:textId="77777777" w:rsidTr="005D25CE">
        <w:trPr>
          <w:gridAfter w:val="1"/>
          <w:wAfter w:w="695" w:type="dxa"/>
        </w:trPr>
        <w:tc>
          <w:tcPr>
            <w:tcW w:w="3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251FC8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4108AF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NK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group</w:t>
            </w:r>
          </w:p>
          <w:p w14:paraId="25F6F0ED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n=40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5754A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Control group</w:t>
            </w:r>
          </w:p>
          <w:p w14:paraId="53F14C68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n=80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0D1848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CB167C" w14:paraId="41C55C73" w14:textId="77777777" w:rsidTr="005D25CE">
        <w:trPr>
          <w:gridAfter w:val="1"/>
          <w:wAfter w:w="695" w:type="dxa"/>
        </w:trPr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C3F750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F37FEB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53.26</w:t>
            </w:r>
            <w:r>
              <w:rPr>
                <w:rFonts w:ascii="Times New Roman" w:hAnsi="Times New Roman" w:cs="Times New Roman"/>
                <w:b/>
                <w:bCs/>
              </w:rPr>
              <w:t>±</w:t>
            </w:r>
            <w:r>
              <w:rPr>
                <w:rFonts w:ascii="Times New Roman" w:hAnsi="Times New Roman" w:cs="Times New Roman"/>
              </w:rPr>
              <w:t>10.49 (28-83)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7F3BA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53.51</w:t>
            </w:r>
            <w:r>
              <w:rPr>
                <w:rFonts w:ascii="Times New Roman" w:hAnsi="Times New Roman" w:cs="Times New Roman"/>
                <w:b/>
                <w:bCs/>
              </w:rPr>
              <w:t>±</w:t>
            </w:r>
            <w:r>
              <w:rPr>
                <w:rFonts w:ascii="Times New Roman" w:hAnsi="Times New Roman" w:cs="Times New Roman"/>
              </w:rPr>
              <w:t>11.72 (28-81)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1F607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0.333</w:t>
            </w:r>
          </w:p>
        </w:tc>
      </w:tr>
      <w:tr w:rsidR="00CB167C" w14:paraId="188BFF3A" w14:textId="77777777" w:rsidTr="005D25CE">
        <w:trPr>
          <w:gridAfter w:val="1"/>
          <w:wAfter w:w="695" w:type="dxa"/>
        </w:trPr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4B7874BA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6722F250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42B6D2B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7ABF50CF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7A28EFE2" w14:textId="77777777" w:rsidTr="005D25CE">
        <w:trPr>
          <w:gridAfter w:val="1"/>
          <w:wAfter w:w="695" w:type="dxa"/>
        </w:trPr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4DCB0872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010FD5F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33(82.5)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5790CC7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68(85)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690183C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0.793</w:t>
            </w:r>
          </w:p>
        </w:tc>
      </w:tr>
      <w:tr w:rsidR="00CB167C" w14:paraId="557806A1" w14:textId="77777777" w:rsidTr="005D25CE">
        <w:trPr>
          <w:gridAfter w:val="1"/>
          <w:wAfter w:w="695" w:type="dxa"/>
        </w:trPr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0F87B0B5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6392D01E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7(17.5)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1246E9D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12(15)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45868A6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218B8D8A" w14:textId="77777777" w:rsidTr="005D25CE">
        <w:trPr>
          <w:gridAfter w:val="1"/>
          <w:wAfter w:w="695" w:type="dxa"/>
        </w:trPr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78A32254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CNLC Stage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2568FA8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476023B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4E4754C3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0.369</w:t>
            </w:r>
          </w:p>
        </w:tc>
      </w:tr>
      <w:tr w:rsidR="00CB167C" w14:paraId="093BB1AD" w14:textId="77777777" w:rsidTr="005D25CE">
        <w:trPr>
          <w:gridAfter w:val="1"/>
          <w:wAfter w:w="695" w:type="dxa"/>
        </w:trPr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01C1B2AA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7EEFDAD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11(27.5)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52AAE443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28(35)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0103C8D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61D8E934" w14:textId="77777777" w:rsidTr="005D25CE">
        <w:trPr>
          <w:gridAfter w:val="1"/>
          <w:wAfter w:w="695" w:type="dxa"/>
        </w:trPr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521BF2B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153B5D0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26(65)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216C2E4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45(56.25)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4E38531A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5278F416" w14:textId="77777777" w:rsidTr="005D25CE">
        <w:trPr>
          <w:gridAfter w:val="1"/>
          <w:wAfter w:w="695" w:type="dxa"/>
        </w:trPr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59776B25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555662E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3(7.5)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6E1DFAEE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7(8.75)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0F307EB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55281ED4" w14:textId="77777777" w:rsidTr="005D25CE">
        <w:trPr>
          <w:gridAfter w:val="1"/>
          <w:wAfter w:w="695" w:type="dxa"/>
        </w:trPr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0538DB25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HBV (+)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713BC42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29(72.5)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1CE1D2D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60(75)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1E62F39A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0.826</w:t>
            </w:r>
          </w:p>
        </w:tc>
      </w:tr>
      <w:tr w:rsidR="00CB167C" w14:paraId="46EEBB5F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7F339A95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Vascular Invasion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79BE31B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1086801E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DC6C2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0.432</w:t>
            </w:r>
          </w:p>
        </w:tc>
      </w:tr>
      <w:tr w:rsidR="00CB167C" w14:paraId="17E67D82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4F96FC82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6E61EEA0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3(7.5)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3E0C637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7(8.75)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FAE8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01985776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0069946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6D6F2BC0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37</w:t>
            </w:r>
            <w:r>
              <w:rPr>
                <w:rFonts w:ascii="Times New Roman" w:hAnsi="Times New Roman" w:cs="Times New Roman"/>
              </w:rPr>
              <w:t>(92.5)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5CEE5A03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73(91.25)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017A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7C6F49BA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4C5FEBA9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236904805"/>
            <w:r>
              <w:rPr>
                <w:rFonts w:ascii="Times New Roman" w:hAnsi="Times New Roman" w:cs="Times New Roman"/>
                <w:b/>
                <w:bCs/>
              </w:rPr>
              <w:t>Tumor Differentiation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16E0892A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3EFADC3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FCAAE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0.352</w:t>
            </w:r>
          </w:p>
        </w:tc>
      </w:tr>
      <w:tr w:rsidR="00CB167C" w14:paraId="453B71E3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546C6093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5CC1D8EB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6(15)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13AB9055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9(11.25)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CC20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022E2468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148CDCE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Moderate-Poor, Moderate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7B03F9D6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31(77.5)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6294781B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61(76.25)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09D4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2C29EB13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3F375012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Moderate-Well, </w:t>
            </w:r>
            <w:proofErr w:type="gramStart"/>
            <w:r>
              <w:rPr>
                <w:rFonts w:ascii="Times New Roman" w:hAnsi="Times New Roman" w:cs="Times New Roman"/>
              </w:rPr>
              <w:t>Well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4807956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3(7.5)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65FBC9F0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10(12.5)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EF28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bookmarkEnd w:id="0"/>
      <w:tr w:rsidR="00CB167C" w14:paraId="6D8BD99F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5F2BF1D2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xtrahepatic 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>
              <w:rPr>
                <w:rFonts w:ascii="Times New Roman" w:hAnsi="Times New Roman" w:cs="Times New Roman"/>
                <w:b/>
                <w:bCs/>
              </w:rPr>
              <w:t>pread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33E8EECA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0A1D8BA2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28DEF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</w:t>
            </w:r>
          </w:p>
        </w:tc>
      </w:tr>
      <w:tr w:rsidR="00CB167C" w14:paraId="05138BEE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292893C3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14B9620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3(7.5)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26F182C0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5(6.25)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1D70B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422D72BE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59EBCF26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4676CCA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37(92.5)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5696196E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75(93.75)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A66FA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7DCCBE76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6497A868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Child-Pugh class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29247F4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7833133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60C8F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0.616</w:t>
            </w:r>
          </w:p>
        </w:tc>
      </w:tr>
      <w:tr w:rsidR="00CB167C" w14:paraId="6E319A1C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32B3A00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300E89B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39(97.5)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38C5867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79(98.75)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49FC2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00AF82B8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7FF20CB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03DDF17E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1(2.5)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748626BE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1(1.25)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93B2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3E111320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683672C1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Therapy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0BDD52E0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44C10483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6E4B7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</w:tr>
      <w:tr w:rsidR="00CB167C" w14:paraId="71E873E6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301799E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urgery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14770BC2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40(100)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360ABBB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80(100)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1063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</w:t>
            </w:r>
          </w:p>
        </w:tc>
      </w:tr>
      <w:tr w:rsidR="00CB167C" w14:paraId="0AA445FA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7DB32B6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5D95CB97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10(25)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56B0355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17(21.25)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B7AD6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0.649</w:t>
            </w:r>
          </w:p>
        </w:tc>
      </w:tr>
      <w:tr w:rsidR="00CB167C" w14:paraId="31A5A978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5B1D405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RFA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0C393B9F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19(47.5)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0AB0EE3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39(48.75)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FC1A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</w:t>
            </w:r>
          </w:p>
        </w:tc>
      </w:tr>
      <w:tr w:rsidR="00CB167C" w14:paraId="5A63ECA3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3B632D1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adiotherapy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66C5DD0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1(2.5)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4FBCC07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3(3.75)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153AE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0.618</w:t>
            </w:r>
          </w:p>
        </w:tc>
      </w:tr>
      <w:tr w:rsidR="00CB167C" w14:paraId="36749841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467A0C6B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hemotherapy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533B5197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10(25)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25B5FD33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18(22.5)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F643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0.820</w:t>
            </w:r>
          </w:p>
        </w:tc>
      </w:tr>
      <w:tr w:rsidR="00CB167C" w14:paraId="15EEF9F1" w14:textId="77777777" w:rsidTr="005D25CE"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3201BC46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argeted therapy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07A087E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11(27.5)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348B2EF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28(35)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4B4F5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0.536</w:t>
            </w:r>
          </w:p>
        </w:tc>
      </w:tr>
      <w:tr w:rsidR="00CB167C" w14:paraId="255D069D" w14:textId="77777777" w:rsidTr="005D25CE"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74B5A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Im</w:t>
            </w:r>
            <w:r>
              <w:rPr>
                <w:rFonts w:ascii="Times New Roman" w:hAnsi="Times New Roman" w:cs="Times New Roman"/>
              </w:rPr>
              <w:t>munotherapy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12630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5(12.5)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E119B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8(10)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A65022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0.758</w:t>
            </w:r>
          </w:p>
        </w:tc>
      </w:tr>
    </w:tbl>
    <w:p w14:paraId="7CD37BD7" w14:textId="77777777" w:rsidR="00CB167C" w:rsidRDefault="00CB167C" w:rsidP="00CB167C">
      <w:pPr>
        <w:spacing w:line="360" w:lineRule="auto"/>
        <w:rPr>
          <w:rFonts w:ascii="Times New Roman" w:hAnsi="Times New Roman" w:cs="Times New Roman"/>
        </w:rPr>
      </w:pPr>
      <w:bookmarkStart w:id="1" w:name="OLE_LINK3"/>
      <w:r>
        <w:rPr>
          <w:rFonts w:ascii="Times New Roman" w:hAnsi="Times New Roman" w:cs="Times New Roman"/>
        </w:rPr>
        <w:t xml:space="preserve">Abbreviations: </w:t>
      </w:r>
      <w:bookmarkEnd w:id="1"/>
      <w:r>
        <w:rPr>
          <w:rFonts w:ascii="Times New Roman" w:hAnsi="Times New Roman" w:cs="Times New Roman"/>
        </w:rPr>
        <w:t xml:space="preserve">CNLC, China Liver Cancer Staging; HBV, hepatitis B virus; NK, natural killer; RFA, radiofrequency ablation; TACE, </w:t>
      </w:r>
      <w:proofErr w:type="spellStart"/>
      <w:r>
        <w:rPr>
          <w:rFonts w:ascii="Times New Roman" w:hAnsi="Times New Roman" w:cs="Times New Roman"/>
        </w:rPr>
        <w:t>transarterial</w:t>
      </w:r>
      <w:proofErr w:type="spellEnd"/>
      <w:r>
        <w:rPr>
          <w:rFonts w:ascii="Times New Roman" w:hAnsi="Times New Roman" w:cs="Times New Roman"/>
        </w:rPr>
        <w:t xml:space="preserve"> chemoembolization.</w:t>
      </w:r>
    </w:p>
    <w:p w14:paraId="5842D9E5" w14:textId="77777777" w:rsidR="00CB167C" w:rsidRDefault="00CB167C" w:rsidP="00CB167C">
      <w:pPr>
        <w:spacing w:line="360" w:lineRule="auto"/>
        <w:rPr>
          <w:rFonts w:ascii="Times New Roman" w:hAnsi="Times New Roman" w:cs="Times New Roman"/>
        </w:rPr>
      </w:pPr>
    </w:p>
    <w:p w14:paraId="17AE0A86" w14:textId="77777777" w:rsidR="00CB167C" w:rsidRDefault="00CB167C" w:rsidP="00CB167C">
      <w:pPr>
        <w:spacing w:line="360" w:lineRule="auto"/>
        <w:rPr>
          <w:rFonts w:ascii="Times New Roman" w:hAnsi="Times New Roman" w:cs="Times New Roman"/>
        </w:rPr>
      </w:pPr>
    </w:p>
    <w:p w14:paraId="5D441435" w14:textId="77777777" w:rsidR="003804B3" w:rsidRDefault="003804B3"/>
    <w:p w14:paraId="0F5B7E86" w14:textId="77777777" w:rsidR="00CB167C" w:rsidRDefault="00CB167C"/>
    <w:p w14:paraId="7361855A" w14:textId="77777777" w:rsidR="00CB167C" w:rsidRDefault="00CB167C"/>
    <w:p w14:paraId="6633B534" w14:textId="77777777" w:rsidR="00CB167C" w:rsidRDefault="00CB167C" w:rsidP="00CB167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2. Univariate Cox proportional hazards regression analysis of prognostic factors in patients with hepatocellular carcinoma</w:t>
      </w:r>
    </w:p>
    <w:tbl>
      <w:tblPr>
        <w:tblStyle w:val="ae"/>
        <w:tblW w:w="902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4219"/>
        <w:gridCol w:w="1122"/>
      </w:tblGrid>
      <w:tr w:rsidR="00CB167C" w14:paraId="6786877A" w14:textId="77777777" w:rsidTr="005D25CE">
        <w:trPr>
          <w:trHeight w:val="340"/>
          <w:jc w:val="center"/>
        </w:trPr>
        <w:tc>
          <w:tcPr>
            <w:tcW w:w="368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BB7A1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  <w:p w14:paraId="7B48656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67FDF6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Univariate analysis</w:t>
            </w:r>
          </w:p>
        </w:tc>
      </w:tr>
      <w:tr w:rsidR="00CB167C" w14:paraId="5D7CCD59" w14:textId="77777777" w:rsidTr="005D25CE">
        <w:trPr>
          <w:trHeight w:val="340"/>
          <w:jc w:val="center"/>
        </w:trPr>
        <w:tc>
          <w:tcPr>
            <w:tcW w:w="368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084D9B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95F791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HR </w:t>
            </w:r>
            <w:r>
              <w:rPr>
                <w:rFonts w:ascii="Times New Roman" w:hAnsi="Times New Roman" w:cs="Times New Roman" w:hint="eastAsia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95%CI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4761B9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CB167C" w14:paraId="63D0B336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DEB2B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(≥50 vs.&lt;50)</w:t>
            </w:r>
          </w:p>
        </w:tc>
        <w:tc>
          <w:tcPr>
            <w:tcW w:w="42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79DE3B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0.741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0.317---1.729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4F648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0.487</w:t>
            </w:r>
          </w:p>
        </w:tc>
      </w:tr>
      <w:tr w:rsidR="00CB167C" w14:paraId="642F6B3F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877F77B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E13D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2.086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0.623---6.989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CA12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0.233</w:t>
            </w:r>
          </w:p>
        </w:tc>
      </w:tr>
      <w:tr w:rsidR="00CB167C" w14:paraId="4C743235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A324980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Therapy (NK vs. Control)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A5F6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0.226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0.058---0.877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B038E" w14:textId="77777777" w:rsidR="00CB167C" w:rsidRDefault="00CB167C" w:rsidP="005D25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0.032*</w:t>
            </w:r>
          </w:p>
        </w:tc>
      </w:tr>
      <w:tr w:rsidR="00CB167C" w14:paraId="23E46710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0B6EA0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CNLC</w:t>
            </w:r>
            <w:r>
              <w:rPr>
                <w:rFonts w:ascii="Times New Roman" w:hAnsi="Times New Roman" w:cs="Times New Roman"/>
              </w:rPr>
              <w:t xml:space="preserve"> Stage (</w:t>
            </w: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 w:hint="eastAsia"/>
              </w:rPr>
              <w:t>、</w:t>
            </w:r>
            <w:r>
              <w:rPr>
                <w:rFonts w:ascii="Times New Roman" w:hAnsi="Times New Roman" w:cs="Times New Roman" w:hint="eastAsia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vs. </w:t>
            </w:r>
            <w:r>
              <w:rPr>
                <w:rFonts w:ascii="Times New Roman" w:hAnsi="Times New Roman" w:cs="Times New Roman" w:hint="eastAsia"/>
              </w:rPr>
              <w:t>III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BFE8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1.741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0.427---7.089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07CE7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0.439</w:t>
            </w:r>
          </w:p>
        </w:tc>
      </w:tr>
      <w:tr w:rsidR="00CB167C" w14:paraId="7D84B7C0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C528CAF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HBV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pos</w:t>
            </w:r>
            <w:r>
              <w:rPr>
                <w:rFonts w:ascii="Times New Roman" w:hAnsi="Times New Roman" w:cs="Times New Roman"/>
              </w:rPr>
              <w:t xml:space="preserve"> vs. </w:t>
            </w:r>
            <w:r>
              <w:rPr>
                <w:rFonts w:ascii="Times New Roman" w:hAnsi="Times New Roman" w:cs="Times New Roman" w:hint="eastAsia"/>
              </w:rPr>
              <w:t>neg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BCE12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0.689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0.263---1.808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D60BB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0.449</w:t>
            </w:r>
          </w:p>
        </w:tc>
      </w:tr>
      <w:tr w:rsidR="00CB167C" w14:paraId="17A9EEC2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78A4E70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Vascular Invasion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00B1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1.965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0.403---9.575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704A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0.403</w:t>
            </w:r>
          </w:p>
        </w:tc>
      </w:tr>
      <w:tr w:rsidR="00CB167C" w14:paraId="55B973F0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D39409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Tumor Differentiation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0094B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1.585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0.424---5.933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168A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0.494</w:t>
            </w:r>
          </w:p>
        </w:tc>
      </w:tr>
      <w:tr w:rsidR="00CB167C" w14:paraId="34EE45A8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6A195C7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 xml:space="preserve">xtrahepatic </w:t>
            </w: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pread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BDA1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0.719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0.121---4.277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AACA7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0.717</w:t>
            </w:r>
          </w:p>
        </w:tc>
      </w:tr>
      <w:tr w:rsidR="00CB167C" w14:paraId="59C58B49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3F3005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Child-Pugh class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vs. </w:t>
            </w: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1004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0.178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0.008---4.159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50C4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0.283</w:t>
            </w:r>
          </w:p>
        </w:tc>
      </w:tr>
      <w:tr w:rsidR="00CB167C" w14:paraId="6B5444D9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A7D5AE6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TACE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4D03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1.368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0.367---5.096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4C3B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0.640</w:t>
            </w:r>
          </w:p>
        </w:tc>
      </w:tr>
      <w:tr w:rsidR="00CB167C" w14:paraId="24052D82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AE23A16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RFA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B1E3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0.533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0.203---1.399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2A44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0.201</w:t>
            </w:r>
          </w:p>
        </w:tc>
      </w:tr>
      <w:tr w:rsidR="00CB167C" w14:paraId="698BB72A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5AF9569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adiotherapy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3DE65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1.240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0.111---13.876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7AF4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0.861</w:t>
            </w:r>
          </w:p>
        </w:tc>
      </w:tr>
      <w:tr w:rsidR="00CB167C" w14:paraId="54BEE294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FFEC30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hemotherapy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C347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2.334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0.985---5.531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6768E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0.054</w:t>
            </w:r>
          </w:p>
        </w:tc>
      </w:tr>
      <w:tr w:rsidR="00CB167C" w14:paraId="0D43CCA0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A071C10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argeted therapy</w:t>
            </w: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C528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1.912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0.655---5.587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7C2AA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0.236</w:t>
            </w:r>
          </w:p>
        </w:tc>
      </w:tr>
      <w:tr w:rsidR="00CB167C" w14:paraId="3DDCC7D0" w14:textId="77777777" w:rsidTr="005D25CE">
        <w:trPr>
          <w:trHeight w:val="340"/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DD9EF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Im</w:t>
            </w:r>
            <w:r>
              <w:rPr>
                <w:rFonts w:ascii="Times New Roman" w:hAnsi="Times New Roman" w:cs="Times New Roman"/>
              </w:rPr>
              <w:t>munotherapy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6E8E6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3.779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0.740---19.301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5AB4F5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0.110</w:t>
            </w:r>
          </w:p>
        </w:tc>
      </w:tr>
    </w:tbl>
    <w:p w14:paraId="59EA41DD" w14:textId="77777777" w:rsidR="00CB167C" w:rsidRDefault="00CB167C" w:rsidP="00CB167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Abbreviations: CI, confidence interval; CNLC, China Liver Cancer Staging;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HBV, hepatitis B virus; HR, hazard ratio; RFA, radiofrequency ablation; TACE, </w:t>
      </w:r>
      <w:proofErr w:type="spellStart"/>
      <w:r>
        <w:rPr>
          <w:rFonts w:ascii="Times New Roman" w:hAnsi="Times New Roman" w:cs="Times New Roman"/>
        </w:rPr>
        <w:t>transarterial</w:t>
      </w:r>
      <w:proofErr w:type="spellEnd"/>
      <w:r>
        <w:rPr>
          <w:rFonts w:ascii="Times New Roman" w:hAnsi="Times New Roman" w:cs="Times New Roman"/>
        </w:rPr>
        <w:t xml:space="preserve"> chemoembolization. *Statistically significant,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 0.05.</w:t>
      </w:r>
    </w:p>
    <w:p w14:paraId="68D1F456" w14:textId="348D2886" w:rsidR="00CB167C" w:rsidRDefault="00CB167C"/>
    <w:p w14:paraId="25FD9D63" w14:textId="77777777" w:rsidR="00CB167C" w:rsidRDefault="00CB167C" w:rsidP="00CB167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3. Adverse events in patients following NK cell infusion</w:t>
      </w:r>
    </w:p>
    <w:tbl>
      <w:tblPr>
        <w:tblStyle w:val="ae"/>
        <w:tblW w:w="8875" w:type="dxa"/>
        <w:tblInd w:w="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055"/>
      </w:tblGrid>
      <w:tr w:rsidR="00CB167C" w14:paraId="54A31891" w14:textId="77777777" w:rsidTr="005D25CE">
        <w:trPr>
          <w:trHeight w:val="340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BB1F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Adverse event type</w:t>
            </w:r>
          </w:p>
        </w:tc>
        <w:tc>
          <w:tcPr>
            <w:tcW w:w="4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7F447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No. of patients (n = 40)</w:t>
            </w:r>
          </w:p>
        </w:tc>
      </w:tr>
      <w:tr w:rsidR="00CB167C" w14:paraId="31178B3B" w14:textId="77777777" w:rsidTr="005D25CE">
        <w:trPr>
          <w:trHeight w:val="340"/>
        </w:trPr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F2452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Fever</w:t>
            </w:r>
          </w:p>
        </w:tc>
        <w:tc>
          <w:tcPr>
            <w:tcW w:w="4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54824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CB167C" w14:paraId="5F701E73" w14:textId="77777777" w:rsidTr="005D25CE">
        <w:trPr>
          <w:trHeight w:val="3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F45264E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Palpitation</w:t>
            </w:r>
          </w:p>
        </w:tc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</w:tcPr>
          <w:p w14:paraId="4ADB704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CB167C" w14:paraId="2B9C9B88" w14:textId="77777777" w:rsidTr="005D25CE">
        <w:trPr>
          <w:trHeight w:val="3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B4D11DE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Fatigue</w:t>
            </w:r>
          </w:p>
        </w:tc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</w:tcPr>
          <w:p w14:paraId="06B367AA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</w:tr>
      <w:tr w:rsidR="00CB167C" w14:paraId="61BCDDB1" w14:textId="77777777" w:rsidTr="005D25CE">
        <w:trPr>
          <w:trHeight w:val="3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20781C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Rash</w:t>
            </w:r>
          </w:p>
        </w:tc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</w:tcPr>
          <w:p w14:paraId="650A932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</w:tr>
      <w:tr w:rsidR="00CB167C" w14:paraId="388BACE7" w14:textId="77777777" w:rsidTr="005D25CE">
        <w:trPr>
          <w:trHeight w:val="3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591BFE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Pruritus</w:t>
            </w:r>
          </w:p>
        </w:tc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</w:tcPr>
          <w:p w14:paraId="637C746F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</w:tr>
      <w:tr w:rsidR="00CB167C" w14:paraId="31536EE4" w14:textId="77777777" w:rsidTr="005D25CE">
        <w:trPr>
          <w:trHeight w:val="3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174E6F1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Arthralgia</w:t>
            </w:r>
          </w:p>
        </w:tc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</w:tcPr>
          <w:p w14:paraId="5CCCA143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CB167C" w14:paraId="0D31669C" w14:textId="77777777" w:rsidTr="005D25CE">
        <w:trPr>
          <w:trHeight w:val="3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8D1FBB7" w14:textId="77777777" w:rsidR="00CB167C" w:rsidRDefault="00CB167C" w:rsidP="005D25CE">
            <w:pPr>
              <w:tabs>
                <w:tab w:val="left" w:pos="167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Decreased appetite</w:t>
            </w:r>
          </w:p>
        </w:tc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</w:tcPr>
          <w:p w14:paraId="5AB281FB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</w:tr>
      <w:tr w:rsidR="00CB167C" w14:paraId="5CA84201" w14:textId="77777777" w:rsidTr="005D25CE">
        <w:trPr>
          <w:trHeight w:val="3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B3A1BC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Nausea/vomiting</w:t>
            </w:r>
          </w:p>
        </w:tc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</w:tcPr>
          <w:p w14:paraId="3F48887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</w:tr>
      <w:tr w:rsidR="00CB167C" w14:paraId="35214323" w14:textId="77777777" w:rsidTr="005D25CE">
        <w:trPr>
          <w:trHeight w:val="3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DF8F51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Allergic reaction</w:t>
            </w:r>
          </w:p>
        </w:tc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</w:tcPr>
          <w:p w14:paraId="12DFF75C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</w:tr>
      <w:tr w:rsidR="00CB167C" w14:paraId="1CC80182" w14:textId="77777777" w:rsidTr="005D25CE">
        <w:trPr>
          <w:trHeight w:val="3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81970D4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Elevated blood pressure</w:t>
            </w:r>
          </w:p>
        </w:tc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</w:tcPr>
          <w:p w14:paraId="630A4A0F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CB167C" w14:paraId="4A22F4E0" w14:textId="77777777" w:rsidTr="005D25CE">
        <w:trPr>
          <w:trHeight w:val="3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FEEACD2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Pneumonia</w:t>
            </w:r>
          </w:p>
        </w:tc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</w:tcPr>
          <w:p w14:paraId="4268D0E7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</w:tr>
      <w:tr w:rsidR="00CB167C" w14:paraId="64B2FF4A" w14:textId="77777777" w:rsidTr="005D25CE">
        <w:trPr>
          <w:trHeight w:val="3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A190FBD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Hepatitis</w:t>
            </w:r>
          </w:p>
        </w:tc>
        <w:tc>
          <w:tcPr>
            <w:tcW w:w="4055" w:type="dxa"/>
            <w:tcBorders>
              <w:top w:val="nil"/>
              <w:left w:val="nil"/>
              <w:bottom w:val="nil"/>
              <w:right w:val="nil"/>
            </w:tcBorders>
          </w:tcPr>
          <w:p w14:paraId="6E7DA1BF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</w:tr>
      <w:tr w:rsidR="00CB167C" w14:paraId="56E94344" w14:textId="77777777" w:rsidTr="005D25CE">
        <w:trPr>
          <w:trHeight w:val="340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F8B118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Colitis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EBF2E" w14:textId="77777777" w:rsidR="00CB167C" w:rsidRDefault="00CB167C" w:rsidP="005D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</w:tr>
    </w:tbl>
    <w:p w14:paraId="50F19C08" w14:textId="77777777" w:rsidR="00CB167C" w:rsidRPr="00CB167C" w:rsidRDefault="00CB167C"/>
    <w:sectPr w:rsidR="00CB167C" w:rsidRPr="00CB16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7C"/>
    <w:rsid w:val="000023FB"/>
    <w:rsid w:val="000030C4"/>
    <w:rsid w:val="000033D9"/>
    <w:rsid w:val="0003075A"/>
    <w:rsid w:val="00032D9E"/>
    <w:rsid w:val="000363F3"/>
    <w:rsid w:val="00051797"/>
    <w:rsid w:val="00057F1E"/>
    <w:rsid w:val="000720EB"/>
    <w:rsid w:val="00092710"/>
    <w:rsid w:val="000946B9"/>
    <w:rsid w:val="000C04F0"/>
    <w:rsid w:val="000D5800"/>
    <w:rsid w:val="000D7A3C"/>
    <w:rsid w:val="000E27D1"/>
    <w:rsid w:val="000F3328"/>
    <w:rsid w:val="00101546"/>
    <w:rsid w:val="0011660F"/>
    <w:rsid w:val="0013201C"/>
    <w:rsid w:val="001524AE"/>
    <w:rsid w:val="0017129A"/>
    <w:rsid w:val="001839C1"/>
    <w:rsid w:val="00192DC1"/>
    <w:rsid w:val="00196F52"/>
    <w:rsid w:val="001B2D50"/>
    <w:rsid w:val="001C17D2"/>
    <w:rsid w:val="001C6626"/>
    <w:rsid w:val="001C7412"/>
    <w:rsid w:val="001D4451"/>
    <w:rsid w:val="001F3162"/>
    <w:rsid w:val="00214CAF"/>
    <w:rsid w:val="00215C16"/>
    <w:rsid w:val="00222DD4"/>
    <w:rsid w:val="00236E45"/>
    <w:rsid w:val="00237918"/>
    <w:rsid w:val="00241926"/>
    <w:rsid w:val="00250CB2"/>
    <w:rsid w:val="0025253C"/>
    <w:rsid w:val="00252DCD"/>
    <w:rsid w:val="00255EEB"/>
    <w:rsid w:val="002629B3"/>
    <w:rsid w:val="00270F89"/>
    <w:rsid w:val="00285FDC"/>
    <w:rsid w:val="002B47C8"/>
    <w:rsid w:val="002B73AF"/>
    <w:rsid w:val="002C09BA"/>
    <w:rsid w:val="002D17E1"/>
    <w:rsid w:val="002D1912"/>
    <w:rsid w:val="002D3908"/>
    <w:rsid w:val="002D42DD"/>
    <w:rsid w:val="002D51E5"/>
    <w:rsid w:val="002F4012"/>
    <w:rsid w:val="0031494D"/>
    <w:rsid w:val="00325778"/>
    <w:rsid w:val="0037155D"/>
    <w:rsid w:val="0037648F"/>
    <w:rsid w:val="003773A1"/>
    <w:rsid w:val="003804B3"/>
    <w:rsid w:val="00390D13"/>
    <w:rsid w:val="003A567D"/>
    <w:rsid w:val="003B359F"/>
    <w:rsid w:val="003C208C"/>
    <w:rsid w:val="003C7C6F"/>
    <w:rsid w:val="003D1A67"/>
    <w:rsid w:val="003E487D"/>
    <w:rsid w:val="003E6369"/>
    <w:rsid w:val="00407140"/>
    <w:rsid w:val="00410C41"/>
    <w:rsid w:val="004634B5"/>
    <w:rsid w:val="00470AE6"/>
    <w:rsid w:val="00473C6C"/>
    <w:rsid w:val="00494706"/>
    <w:rsid w:val="004C0CAE"/>
    <w:rsid w:val="004F0FAB"/>
    <w:rsid w:val="005009E9"/>
    <w:rsid w:val="005031A4"/>
    <w:rsid w:val="005037CB"/>
    <w:rsid w:val="00505B00"/>
    <w:rsid w:val="00552798"/>
    <w:rsid w:val="00561FE0"/>
    <w:rsid w:val="005622FE"/>
    <w:rsid w:val="00564F3D"/>
    <w:rsid w:val="00580671"/>
    <w:rsid w:val="005A22F6"/>
    <w:rsid w:val="005B6FBB"/>
    <w:rsid w:val="005C0704"/>
    <w:rsid w:val="005D118D"/>
    <w:rsid w:val="005E4C71"/>
    <w:rsid w:val="006052B5"/>
    <w:rsid w:val="0061040A"/>
    <w:rsid w:val="00631E84"/>
    <w:rsid w:val="00632639"/>
    <w:rsid w:val="00675251"/>
    <w:rsid w:val="00680989"/>
    <w:rsid w:val="006821B8"/>
    <w:rsid w:val="00685914"/>
    <w:rsid w:val="00691406"/>
    <w:rsid w:val="006937AA"/>
    <w:rsid w:val="00693B02"/>
    <w:rsid w:val="006A7897"/>
    <w:rsid w:val="006B5EC1"/>
    <w:rsid w:val="006B618B"/>
    <w:rsid w:val="006D131B"/>
    <w:rsid w:val="006D5B58"/>
    <w:rsid w:val="006E045F"/>
    <w:rsid w:val="006E5A65"/>
    <w:rsid w:val="00731693"/>
    <w:rsid w:val="0073495D"/>
    <w:rsid w:val="00742034"/>
    <w:rsid w:val="00750176"/>
    <w:rsid w:val="007666E8"/>
    <w:rsid w:val="0078256E"/>
    <w:rsid w:val="007B79B9"/>
    <w:rsid w:val="007C53BA"/>
    <w:rsid w:val="007D5F23"/>
    <w:rsid w:val="007F6507"/>
    <w:rsid w:val="00807232"/>
    <w:rsid w:val="0081458D"/>
    <w:rsid w:val="00830C06"/>
    <w:rsid w:val="0083191E"/>
    <w:rsid w:val="00834EF5"/>
    <w:rsid w:val="00840869"/>
    <w:rsid w:val="008408C8"/>
    <w:rsid w:val="00854094"/>
    <w:rsid w:val="00872BAE"/>
    <w:rsid w:val="0089507D"/>
    <w:rsid w:val="008B3527"/>
    <w:rsid w:val="008C3989"/>
    <w:rsid w:val="008C65F5"/>
    <w:rsid w:val="008F31F4"/>
    <w:rsid w:val="00997ABE"/>
    <w:rsid w:val="009A5366"/>
    <w:rsid w:val="009A62DC"/>
    <w:rsid w:val="009A7EF2"/>
    <w:rsid w:val="009B0ED1"/>
    <w:rsid w:val="009C5D02"/>
    <w:rsid w:val="009D5C73"/>
    <w:rsid w:val="009D7879"/>
    <w:rsid w:val="00A02445"/>
    <w:rsid w:val="00A20F03"/>
    <w:rsid w:val="00A21F81"/>
    <w:rsid w:val="00A335E3"/>
    <w:rsid w:val="00A358B6"/>
    <w:rsid w:val="00A5018C"/>
    <w:rsid w:val="00A5546B"/>
    <w:rsid w:val="00A66348"/>
    <w:rsid w:val="00A758A3"/>
    <w:rsid w:val="00A835C7"/>
    <w:rsid w:val="00A84EFD"/>
    <w:rsid w:val="00A857C5"/>
    <w:rsid w:val="00A871F3"/>
    <w:rsid w:val="00A952D1"/>
    <w:rsid w:val="00A971E8"/>
    <w:rsid w:val="00AA0869"/>
    <w:rsid w:val="00AA1B81"/>
    <w:rsid w:val="00AB03D8"/>
    <w:rsid w:val="00AB15A0"/>
    <w:rsid w:val="00AB3A06"/>
    <w:rsid w:val="00AB479C"/>
    <w:rsid w:val="00AD473E"/>
    <w:rsid w:val="00AD756B"/>
    <w:rsid w:val="00AF4534"/>
    <w:rsid w:val="00B045FA"/>
    <w:rsid w:val="00B0730B"/>
    <w:rsid w:val="00B117C3"/>
    <w:rsid w:val="00B130FA"/>
    <w:rsid w:val="00B26574"/>
    <w:rsid w:val="00B33F05"/>
    <w:rsid w:val="00B36022"/>
    <w:rsid w:val="00B36D3F"/>
    <w:rsid w:val="00B37E6E"/>
    <w:rsid w:val="00B51C84"/>
    <w:rsid w:val="00B56CB0"/>
    <w:rsid w:val="00B57185"/>
    <w:rsid w:val="00B93B30"/>
    <w:rsid w:val="00BB205D"/>
    <w:rsid w:val="00BB354C"/>
    <w:rsid w:val="00BC6F16"/>
    <w:rsid w:val="00BC7013"/>
    <w:rsid w:val="00BE6F57"/>
    <w:rsid w:val="00BF23BB"/>
    <w:rsid w:val="00C25C00"/>
    <w:rsid w:val="00C34C3D"/>
    <w:rsid w:val="00C375A9"/>
    <w:rsid w:val="00C708AC"/>
    <w:rsid w:val="00C96041"/>
    <w:rsid w:val="00CB02E7"/>
    <w:rsid w:val="00CB167C"/>
    <w:rsid w:val="00CC523F"/>
    <w:rsid w:val="00CD07D8"/>
    <w:rsid w:val="00CD1759"/>
    <w:rsid w:val="00CD2564"/>
    <w:rsid w:val="00CE4BED"/>
    <w:rsid w:val="00D047BC"/>
    <w:rsid w:val="00D07049"/>
    <w:rsid w:val="00D109C4"/>
    <w:rsid w:val="00D25B52"/>
    <w:rsid w:val="00D43833"/>
    <w:rsid w:val="00D72137"/>
    <w:rsid w:val="00D81471"/>
    <w:rsid w:val="00D93C30"/>
    <w:rsid w:val="00DB59E6"/>
    <w:rsid w:val="00DC4AAA"/>
    <w:rsid w:val="00DC75DB"/>
    <w:rsid w:val="00DD2D63"/>
    <w:rsid w:val="00DE03CA"/>
    <w:rsid w:val="00DF1FA6"/>
    <w:rsid w:val="00E140D9"/>
    <w:rsid w:val="00E202E3"/>
    <w:rsid w:val="00EA2C89"/>
    <w:rsid w:val="00EB5C44"/>
    <w:rsid w:val="00EE3A63"/>
    <w:rsid w:val="00EF58FC"/>
    <w:rsid w:val="00F026B2"/>
    <w:rsid w:val="00F13726"/>
    <w:rsid w:val="00F373DB"/>
    <w:rsid w:val="00F4535B"/>
    <w:rsid w:val="00F504D8"/>
    <w:rsid w:val="00F63C34"/>
    <w:rsid w:val="00F67174"/>
    <w:rsid w:val="00F7142B"/>
    <w:rsid w:val="00FA7C94"/>
    <w:rsid w:val="00FD077B"/>
    <w:rsid w:val="00FD6ECD"/>
    <w:rsid w:val="00FE2505"/>
    <w:rsid w:val="00FF13BF"/>
    <w:rsid w:val="00FF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C9FF44"/>
  <w15:chartTrackingRefBased/>
  <w15:docId w15:val="{F9951AE6-1F4C-B04D-BAE4-002D9A10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67C"/>
    <w:rPr>
      <w:rFonts w:ascii="宋体" w:eastAsia="宋体" w:hAnsi="宋体" w:cs="宋体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CB167C"/>
    <w:pPr>
      <w:keepNext/>
      <w:keepLines/>
      <w:widowControl w:val="0"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167C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167C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167C"/>
    <w:pPr>
      <w:keepNext/>
      <w:keepLines/>
      <w:widowControl w:val="0"/>
      <w:spacing w:before="80" w:after="40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167C"/>
    <w:pPr>
      <w:keepNext/>
      <w:keepLines/>
      <w:widowControl w:val="0"/>
      <w:spacing w:before="80" w:after="40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167C"/>
    <w:pPr>
      <w:keepNext/>
      <w:keepLines/>
      <w:widowControl w:val="0"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167C"/>
    <w:pPr>
      <w:keepNext/>
      <w:keepLines/>
      <w:widowControl w:val="0"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167C"/>
    <w:pPr>
      <w:keepNext/>
      <w:keepLines/>
      <w:widowControl w:val="0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167C"/>
    <w:pPr>
      <w:keepNext/>
      <w:keepLines/>
      <w:widowControl w:val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167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B16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B1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B167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B167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B167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B167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B167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B167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B167C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B1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167C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B16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167C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8">
    <w:name w:val="引用 字符"/>
    <w:basedOn w:val="a0"/>
    <w:link w:val="a7"/>
    <w:uiPriority w:val="29"/>
    <w:rsid w:val="00CB16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167C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aa">
    <w:name w:val="Intense Emphasis"/>
    <w:basedOn w:val="a0"/>
    <w:uiPriority w:val="21"/>
    <w:qFormat/>
    <w:rsid w:val="00CB167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167C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</w:rPr>
  </w:style>
  <w:style w:type="character" w:customStyle="1" w:styleId="ac">
    <w:name w:val="明显引用 字符"/>
    <w:basedOn w:val="a0"/>
    <w:link w:val="ab"/>
    <w:uiPriority w:val="30"/>
    <w:rsid w:val="00CB167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167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B167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1</cp:revision>
  <dcterms:created xsi:type="dcterms:W3CDTF">2026-09-21T12:07:00Z</dcterms:created>
  <dcterms:modified xsi:type="dcterms:W3CDTF">2026-09-21T12:09:00Z</dcterms:modified>
</cp:coreProperties>
</file>