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D3D" w:rsidRDefault="00313D3D" w:rsidP="00313D3D">
      <w:pPr>
        <w:spacing w:line="360" w:lineRule="auto"/>
        <w:jc w:val="center"/>
        <w:rPr>
          <w:rFonts w:cstheme="minorHAnsi"/>
          <w:b/>
        </w:rPr>
      </w:pPr>
    </w:p>
    <w:p w:rsidR="00313D3D" w:rsidRPr="00227A5C" w:rsidRDefault="00313D3D" w:rsidP="00313D3D">
      <w:pPr>
        <w:spacing w:line="360" w:lineRule="auto"/>
        <w:jc w:val="center"/>
        <w:rPr>
          <w:rFonts w:cstheme="minorHAnsi"/>
          <w:b/>
        </w:rPr>
      </w:pPr>
      <w:r w:rsidRPr="00227A5C">
        <w:rPr>
          <w:rFonts w:cstheme="minorHAnsi"/>
          <w:b/>
        </w:rPr>
        <w:t xml:space="preserve">STROBE Statement-Checklist </w:t>
      </w:r>
    </w:p>
    <w:p w:rsidR="00313D3D" w:rsidRPr="00227A5C" w:rsidRDefault="00313D3D" w:rsidP="00313D3D">
      <w:pPr>
        <w:spacing w:line="360" w:lineRule="auto"/>
        <w:jc w:val="center"/>
        <w:rPr>
          <w:rFonts w:cstheme="minorHAnsi"/>
          <w:b/>
        </w:rPr>
      </w:pPr>
    </w:p>
    <w:p w:rsidR="00313D3D" w:rsidRPr="00227A5C" w:rsidRDefault="00313D3D" w:rsidP="00313D3D">
      <w:pPr>
        <w:spacing w:line="360" w:lineRule="auto"/>
        <w:jc w:val="center"/>
        <w:rPr>
          <w:rFonts w:cstheme="minorHAnsi"/>
          <w:b/>
        </w:rPr>
      </w:pPr>
      <w:r w:rsidRPr="00227A5C">
        <w:rPr>
          <w:rFonts w:cstheme="minorHAnsi"/>
          <w:b/>
        </w:rPr>
        <w:t>Sport-Specific Differences in Spinal Mobility, Hamstring Flexibility, and Dynamic Balance in Elite Male Adolescent Athletes</w:t>
      </w:r>
    </w:p>
    <w:p w:rsidR="00313D3D" w:rsidRPr="00227A5C" w:rsidRDefault="00313D3D" w:rsidP="00313D3D">
      <w:pPr>
        <w:spacing w:line="360" w:lineRule="auto"/>
        <w:jc w:val="center"/>
        <w:rPr>
          <w:rFonts w:cstheme="minorHAnsi"/>
          <w:b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703"/>
        <w:gridCol w:w="4427"/>
        <w:gridCol w:w="2376"/>
      </w:tblGrid>
      <w:tr w:rsidR="00313D3D" w:rsidRPr="00227A5C" w:rsidTr="009008A9">
        <w:trPr>
          <w:jc w:val="center"/>
        </w:trPr>
        <w:tc>
          <w:tcPr>
            <w:tcW w:w="1656" w:type="dxa"/>
            <w:vAlign w:val="center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b/>
                <w:sz w:val="18"/>
                <w:szCs w:val="18"/>
              </w:rPr>
              <w:t>Section/Topic</w:t>
            </w:r>
          </w:p>
        </w:tc>
        <w:tc>
          <w:tcPr>
            <w:tcW w:w="792" w:type="dxa"/>
            <w:vAlign w:val="center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b/>
                <w:sz w:val="18"/>
                <w:szCs w:val="18"/>
              </w:rPr>
              <w:t>Item No.</w:t>
            </w:r>
          </w:p>
        </w:tc>
        <w:tc>
          <w:tcPr>
            <w:tcW w:w="7056" w:type="dxa"/>
            <w:vAlign w:val="center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b/>
                <w:sz w:val="18"/>
                <w:szCs w:val="18"/>
              </w:rPr>
              <w:t>Recommendation</w:t>
            </w:r>
          </w:p>
        </w:tc>
        <w:tc>
          <w:tcPr>
            <w:tcW w:w="2088" w:type="dxa"/>
            <w:vAlign w:val="center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b/>
                <w:sz w:val="18"/>
                <w:szCs w:val="18"/>
              </w:rPr>
              <w:t>Reported on page No.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Title and abstract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Indicate the study’s design with a commonly used term in the title or the abstract.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Abstract, p. 2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1(b)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Provide in the abstract an informative and balanced summary of what was done and what was found.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Abstract, p. 2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Background/rationale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Explain the scientific background and rationale for the investigation being reported.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Introduction, pp. 3–4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Objectives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State specific objectives, including any prespecified hypotheses.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Introduction, p. 4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Study design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Present key elements of study design early in the paper.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Methods—Study Design, p. 4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Setting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Methods—Study Design/Participants, pp. 4–5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Participants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6(a)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the eligibility criteria, and the sources and methods of selection of participants.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Methods—Participants, p. 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Variables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Methods—Measurement Standardization/Outcome Measures, pp. 5–7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Data sources/measurement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For each variable of interest, give sources of data and details of methods of assessment (measurement). Describe comparability of assessment methods if there is more than one group.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Methods—Outcome Measures, pp. 6–7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Bias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Describe any efforts to address potential sources of bias.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Methods—Measurement Standardization/Measurement Reliability, pp. 5, 8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Study size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Explain how the study size was arrived at.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Methods—Participants, p. 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Quantitative variables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Methods—Statistical Analysis, pp. 8–9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Statistical methods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12(a)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Describe all statistical methods, including those used to control for confounding.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Methods—Statistical Analysis, pp. 8–9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12(b)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Describe any methods used to examine subgroups and interactions.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Methods—Statistical Analysis, p. 9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12(c)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Explain how missing data were addressed.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Methods—Statistical Analysis, p. 8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12(d)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If applicable, describe analytical methods taking account of sampling strategy.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 applicable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12(e)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Describe any sensitivity analyses.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 applicable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Participants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13(a)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Report numbers of individuals at each stage of study—for example, potentially eligible, examined for eligibility, confirmed eligible, included in the study, completing follow-up, and analysed.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Methods—Participants, p. 5; Results, pp. 9–10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13(b)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reasons for non-participation at each stage.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Methods—Participants, p. 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13(c)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Consider use of a flow diagram.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 applicable; no flow diagram was considered necessary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Descriptive data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14(a)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characteristics of study participants and information on exposures and potential confounders.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Results, pp. 9–10; Table I, p. 23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14(b)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Indicate number of participants with missing data for each variable of interest.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Results—Participant Characteristics, p. 10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Outcome data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Report numbers of outcome events or summary measures.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Results, pp. 10–11; Tables II–IV, pp. 24–26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Main results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16(a)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unadjusted estimates and, if applicable, confounder-adjusted estimates and their precision. Make clear which confounders were adjusted for and why.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Results, pp. 10–11; Tables II–IV, pp. 24–26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16(b)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Report category boundaries when continuous variables were categorized.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 applicable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16(c)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If relevant, consider translating estimates of relative risk into absolute risk for a meaningful time period.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 applicable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Other analyses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Report other analyses done—for example analyses of subgroups and interactions, and sensitivity analyses.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Results, pp. 10–11; Tables III–IV, pp. 25–26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Key results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Summarise key results with reference to study objectives.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Discussion—Main findings, p. 11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Limitations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Discussion—Strengths and Limitations, p. 15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Interpretation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Discussion, pp. 11–15</w:t>
            </w:r>
          </w:p>
        </w:tc>
      </w:tr>
      <w:tr w:rsidR="00313D3D" w:rsidRPr="00227A5C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Generalisability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 the generalisability (external validity) of the study results.</w:t>
            </w:r>
          </w:p>
        </w:tc>
        <w:tc>
          <w:tcPr>
            <w:tcW w:w="2088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Discussion—Strengths and Limitations, p. 15</w:t>
            </w:r>
          </w:p>
        </w:tc>
      </w:tr>
      <w:tr w:rsidR="00313D3D" w:rsidRPr="0014506A" w:rsidTr="009008A9">
        <w:trPr>
          <w:jc w:val="center"/>
        </w:trPr>
        <w:tc>
          <w:tcPr>
            <w:tcW w:w="16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Funding</w:t>
            </w:r>
          </w:p>
        </w:tc>
        <w:tc>
          <w:tcPr>
            <w:tcW w:w="792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7056" w:type="dxa"/>
          </w:tcPr>
          <w:p w:rsidR="00313D3D" w:rsidRPr="00227A5C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2088" w:type="dxa"/>
          </w:tcPr>
          <w:p w:rsidR="00313D3D" w:rsidRPr="0014506A" w:rsidRDefault="00313D3D" w:rsidP="009008A9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227A5C">
              <w:rPr>
                <w:rFonts w:cstheme="minorHAnsi"/>
                <w:sz w:val="18"/>
                <w:szCs w:val="18"/>
              </w:rPr>
              <w:t>Notes—Funding, p. 22</w:t>
            </w:r>
          </w:p>
        </w:tc>
      </w:tr>
    </w:tbl>
    <w:p w:rsidR="00313D3D" w:rsidRPr="0014506A" w:rsidRDefault="00313D3D" w:rsidP="00313D3D">
      <w:pPr>
        <w:spacing w:before="120" w:line="360" w:lineRule="auto"/>
        <w:rPr>
          <w:rFonts w:cstheme="minorHAnsi"/>
          <w:sz w:val="18"/>
          <w:szCs w:val="18"/>
        </w:rPr>
      </w:pPr>
    </w:p>
    <w:p w:rsidR="00313D3D" w:rsidRPr="0014506A" w:rsidRDefault="00313D3D" w:rsidP="00313D3D">
      <w:pPr>
        <w:spacing w:line="360" w:lineRule="auto"/>
        <w:rPr>
          <w:rFonts w:cstheme="minorHAnsi"/>
        </w:rPr>
      </w:pPr>
    </w:p>
    <w:p w:rsidR="004E329E" w:rsidRPr="00313D3D" w:rsidRDefault="004E329E" w:rsidP="00313D3D">
      <w:bookmarkStart w:id="0" w:name="_GoBack"/>
      <w:bookmarkEnd w:id="0"/>
    </w:p>
    <w:sectPr w:rsidR="004E329E" w:rsidRPr="00313D3D" w:rsidSect="00D475C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EEE"/>
    <w:rsid w:val="0015074B"/>
    <w:rsid w:val="001C48FA"/>
    <w:rsid w:val="001D2CD7"/>
    <w:rsid w:val="0029639D"/>
    <w:rsid w:val="00313D3D"/>
    <w:rsid w:val="00326F90"/>
    <w:rsid w:val="003F2387"/>
    <w:rsid w:val="004E329E"/>
    <w:rsid w:val="006B1DCF"/>
    <w:rsid w:val="007A7ECE"/>
    <w:rsid w:val="00800810"/>
    <w:rsid w:val="008677BA"/>
    <w:rsid w:val="00AA1D8D"/>
    <w:rsid w:val="00AA45D1"/>
    <w:rsid w:val="00B47730"/>
    <w:rsid w:val="00CB0664"/>
    <w:rsid w:val="00D75D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98C3A4"/>
  <w14:defaultImageDpi w14:val="300"/>
  <w15:docId w15:val="{4EAB1298-FCB5-0A48-8D98-ED0BF401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val="en-US" w:eastAsia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2"/>
      <w:lang w:val="en-US"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  <w:rPr>
      <w:rFonts w:ascii="Arial" w:eastAsiaTheme="minorEastAsia" w:hAnsi="Arial" w:cstheme="minorBidi"/>
      <w:sz w:val="18"/>
      <w:szCs w:val="22"/>
      <w:lang w:val="en-US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  <w:rPr>
      <w:rFonts w:ascii="Arial" w:eastAsiaTheme="minorEastAsia" w:hAnsi="Arial" w:cstheme="minorBidi"/>
      <w:sz w:val="18"/>
      <w:szCs w:val="22"/>
      <w:lang w:val="en-US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spacing w:after="200" w:line="276" w:lineRule="auto"/>
      <w:ind w:left="72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 w:line="276" w:lineRule="auto"/>
    </w:pPr>
    <w:rPr>
      <w:rFonts w:ascii="Arial" w:eastAsiaTheme="minorEastAsia" w:hAnsi="Arial" w:cstheme="minorBidi"/>
      <w:sz w:val="18"/>
      <w:szCs w:val="22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  <w:rPr>
      <w:rFonts w:ascii="Arial" w:eastAsiaTheme="minorEastAsia" w:hAnsi="Arial" w:cstheme="minorBidi"/>
      <w:sz w:val="18"/>
      <w:szCs w:val="22"/>
      <w:lang w:val="en-US" w:eastAsia="en-US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 w:line="276" w:lineRule="auto"/>
    </w:pPr>
    <w:rPr>
      <w:rFonts w:ascii="Arial" w:eastAsiaTheme="minorEastAsia" w:hAnsi="Arial" w:cstheme="minorBidi"/>
      <w:sz w:val="16"/>
      <w:szCs w:val="16"/>
      <w:lang w:val="en-US" w:eastAsia="en-US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2">
    <w:name w:val="List 2"/>
    <w:basedOn w:val="Normal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3">
    <w:name w:val="List 3"/>
    <w:basedOn w:val="Normal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Devam">
    <w:name w:val="List Continue"/>
    <w:basedOn w:val="Normal"/>
    <w:uiPriority w:val="99"/>
    <w:unhideWhenUsed/>
    <w:rsid w:val="0029639D"/>
    <w:pPr>
      <w:spacing w:after="120" w:line="276" w:lineRule="auto"/>
      <w:ind w:left="36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Devam2">
    <w:name w:val="List Continue 2"/>
    <w:basedOn w:val="Normal"/>
    <w:uiPriority w:val="99"/>
    <w:unhideWhenUsed/>
    <w:rsid w:val="0029639D"/>
    <w:pPr>
      <w:spacing w:after="120" w:line="276" w:lineRule="auto"/>
      <w:ind w:left="72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ListeDevam3">
    <w:name w:val="List Continue 3"/>
    <w:basedOn w:val="Normal"/>
    <w:uiPriority w:val="99"/>
    <w:unhideWhenUsed/>
    <w:rsid w:val="0029639D"/>
    <w:pPr>
      <w:spacing w:after="120" w:line="276" w:lineRule="auto"/>
      <w:ind w:left="1080"/>
      <w:contextualSpacing/>
    </w:pPr>
    <w:rPr>
      <w:rFonts w:ascii="Arial" w:eastAsiaTheme="minorEastAsia" w:hAnsi="Arial" w:cstheme="minorBidi"/>
      <w:sz w:val="18"/>
      <w:szCs w:val="22"/>
      <w:lang w:val="en-US" w:eastAsia="en-US"/>
    </w:r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pPr>
      <w:spacing w:after="200" w:line="276" w:lineRule="auto"/>
    </w:pPr>
    <w:rPr>
      <w:rFonts w:ascii="Arial" w:eastAsiaTheme="minorEastAsia" w:hAnsi="Arial" w:cstheme="minorBidi"/>
      <w:i/>
      <w:iCs/>
      <w:color w:val="000000" w:themeColor="text1"/>
      <w:sz w:val="18"/>
      <w:szCs w:val="22"/>
      <w:lang w:val="en-US"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Arial" w:eastAsiaTheme="minorEastAsia" w:hAnsi="Arial" w:cstheme="minorBidi"/>
      <w:b/>
      <w:bCs/>
      <w:i/>
      <w:iCs/>
      <w:color w:val="4F81BD" w:themeColor="accent1"/>
      <w:sz w:val="18"/>
      <w:szCs w:val="22"/>
      <w:lang w:val="en-US"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7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A0B7A1-52D1-CC46-B3D0-6625D768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burcin fettah</cp:lastModifiedBy>
  <cp:revision>14</cp:revision>
  <dcterms:created xsi:type="dcterms:W3CDTF">2013-12-23T23:15:00Z</dcterms:created>
  <dcterms:modified xsi:type="dcterms:W3CDTF">2026-09-07T11:23:00Z</dcterms:modified>
  <cp:category/>
</cp:coreProperties>
</file>