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tabs>
          <w:tab w:val="left" w:pos="450"/>
          <w:tab w:val="left" w:pos="540"/>
        </w:tabs>
        <w:spacing w:after="0" w:line="360" w:lineRule="auto"/>
        <w:rPr>
          <w:rFonts w:ascii="Times New Roman" w:cs="Times New Roman" w:eastAsia="Times New Roman" w:hAnsi="Times New Roman"/>
          <w:b w:val="1"/>
          <w:sz w:val="24"/>
          <w:szCs w:val="24"/>
        </w:rPr>
      </w:pPr>
      <w:bookmarkStart w:colFirst="0" w:colLast="0" w:name="_heading=h.gjdgxs" w:id="0"/>
      <w:bookmarkEnd w:id="0"/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ab/>
        <w:t xml:space="preserve">Suppl. Table 2</w:t>
      </w:r>
    </w:p>
    <w:p w:rsidR="00000000" w:rsidDel="00000000" w:rsidP="00000000" w:rsidRDefault="00000000" w:rsidRPr="00000000" w14:paraId="00000002">
      <w:pPr>
        <w:tabs>
          <w:tab w:val="left" w:pos="540"/>
        </w:tabs>
        <w:spacing w:line="360" w:lineRule="auto"/>
        <w:ind w:left="450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Some DEGs in response to drought that are only present in MUNASQA plants.</w:t>
      </w:r>
    </w:p>
    <w:tbl>
      <w:tblPr>
        <w:tblStyle w:val="Table1"/>
        <w:tblW w:w="9565.0" w:type="dxa"/>
        <w:jc w:val="left"/>
        <w:tblInd w:w="578.0" w:type="dxa"/>
        <w:tblLayout w:type="fixed"/>
        <w:tblLook w:val="0400"/>
      </w:tblPr>
      <w:tblGrid>
        <w:gridCol w:w="3494"/>
        <w:gridCol w:w="1260"/>
        <w:gridCol w:w="4811"/>
        <w:tblGridChange w:id="0">
          <w:tblGrid>
            <w:gridCol w:w="3494"/>
            <w:gridCol w:w="1260"/>
            <w:gridCol w:w="4811"/>
          </w:tblGrid>
        </w:tblGridChange>
      </w:tblGrid>
      <w:tr>
        <w:trPr>
          <w:cantSplit w:val="0"/>
          <w:trHeight w:val="227" w:hRule="atLeast"/>
          <w:tblHeader w:val="0"/>
        </w:trPr>
        <w:tc>
          <w:tcPr>
            <w:tcBorders>
              <w:top w:color="000000" w:space="0" w:sz="12" w:val="single"/>
              <w:bottom w:color="000000" w:space="0" w:sz="12" w:val="single"/>
            </w:tcBorders>
            <w:shd w:fill="auto" w:val="clear"/>
          </w:tcPr>
          <w:p w:rsidR="00000000" w:rsidDel="00000000" w:rsidP="00000000" w:rsidRDefault="00000000" w:rsidRPr="00000000" w14:paraId="00000003">
            <w:pPr>
              <w:spacing w:after="0" w:line="36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Gene</w:t>
            </w:r>
          </w:p>
        </w:tc>
        <w:tc>
          <w:tcPr>
            <w:tcBorders>
              <w:top w:color="000000" w:space="0" w:sz="12" w:val="single"/>
              <w:bottom w:color="000000" w:space="0" w:sz="12" w:val="single"/>
            </w:tcBorders>
            <w:shd w:fill="auto" w:val="clear"/>
          </w:tcPr>
          <w:p w:rsidR="00000000" w:rsidDel="00000000" w:rsidP="00000000" w:rsidRDefault="00000000" w:rsidRPr="00000000" w14:paraId="00000004">
            <w:pPr>
              <w:spacing w:after="0" w:line="360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Log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vertAlign w:val="subscript"/>
                <w:rtl w:val="0"/>
              </w:rPr>
              <w:t xml:space="preserve">2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 ratio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12" w:val="single"/>
              <w:bottom w:color="000000" w:space="0" w:sz="12" w:val="single"/>
            </w:tcBorders>
            <w:shd w:fill="auto" w:val="clear"/>
          </w:tcPr>
          <w:p w:rsidR="00000000" w:rsidDel="00000000" w:rsidP="00000000" w:rsidRDefault="00000000" w:rsidRPr="00000000" w14:paraId="00000005">
            <w:pPr>
              <w:spacing w:after="0" w:line="36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Annotation</w:t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tcBorders>
              <w:top w:color="000000" w:space="0" w:sz="12" w:val="single"/>
            </w:tcBorders>
            <w:shd w:fill="auto" w:val="clear"/>
          </w:tcPr>
          <w:p w:rsidR="00000000" w:rsidDel="00000000" w:rsidP="00000000" w:rsidRDefault="00000000" w:rsidRPr="00000000" w14:paraId="00000006">
            <w:pPr>
              <w:spacing w:after="0" w:line="360" w:lineRule="auto"/>
              <w:jc w:val="both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Auxin related proteins</w:t>
            </w:r>
          </w:p>
        </w:tc>
        <w:tc>
          <w:tcPr>
            <w:tcBorders>
              <w:top w:color="000000" w:space="0" w:sz="12" w:val="single"/>
            </w:tcBorders>
            <w:shd w:fill="auto" w:val="clear"/>
          </w:tcPr>
          <w:p w:rsidR="00000000" w:rsidDel="00000000" w:rsidP="00000000" w:rsidRDefault="00000000" w:rsidRPr="00000000" w14:paraId="00000007">
            <w:pPr>
              <w:spacing w:after="0" w:line="360" w:lineRule="auto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12" w:val="single"/>
            </w:tcBorders>
            <w:shd w:fill="auto" w:val="clear"/>
          </w:tcPr>
          <w:p w:rsidR="00000000" w:rsidDel="00000000" w:rsidP="00000000" w:rsidRDefault="00000000" w:rsidRPr="00000000" w14:paraId="00000008">
            <w:pPr>
              <w:spacing w:after="0" w:line="360" w:lineRule="auto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shd w:fill="auto" w:val="clear"/>
          </w:tcPr>
          <w:p w:rsidR="00000000" w:rsidDel="00000000" w:rsidP="00000000" w:rsidRDefault="00000000" w:rsidRPr="00000000" w14:paraId="00000009">
            <w:pPr>
              <w:spacing w:after="0" w:line="360" w:lineRule="auto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Glyma.04G252300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0A">
            <w:pPr>
              <w:spacing w:after="0" w:line="360" w:lineRule="auto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1,44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0B">
            <w:pPr>
              <w:spacing w:after="0" w:line="360" w:lineRule="auto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Auxin transporter-like protein 2</w:t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shd w:fill="auto" w:val="clear"/>
          </w:tcPr>
          <w:p w:rsidR="00000000" w:rsidDel="00000000" w:rsidP="00000000" w:rsidRDefault="00000000" w:rsidRPr="00000000" w14:paraId="0000000C">
            <w:pPr>
              <w:spacing w:after="0" w:line="360" w:lineRule="auto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Glyma.06G164900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0D">
            <w:pPr>
              <w:spacing w:after="0" w:line="360" w:lineRule="auto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-1,9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0E">
            <w:pPr>
              <w:spacing w:after="0" w:line="360" w:lineRule="auto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Auxin response factor (ARF)</w:t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shd w:fill="auto" w:val="clear"/>
          </w:tcPr>
          <w:p w:rsidR="00000000" w:rsidDel="00000000" w:rsidP="00000000" w:rsidRDefault="00000000" w:rsidRPr="00000000" w14:paraId="0000000F">
            <w:pPr>
              <w:spacing w:after="0" w:line="360" w:lineRule="auto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Glyma.09G011200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10">
            <w:pPr>
              <w:spacing w:after="0" w:line="360" w:lineRule="auto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1,55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11">
            <w:pPr>
              <w:spacing w:after="0" w:line="360" w:lineRule="auto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Auxin-induced in root cultures protein</w:t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shd w:fill="auto" w:val="clear"/>
          </w:tcPr>
          <w:p w:rsidR="00000000" w:rsidDel="00000000" w:rsidP="00000000" w:rsidRDefault="00000000" w:rsidRPr="00000000" w14:paraId="00000012">
            <w:pPr>
              <w:spacing w:after="0" w:line="360" w:lineRule="auto"/>
              <w:jc w:val="both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Ethylene-responsive proteins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13">
            <w:pPr>
              <w:spacing w:after="0" w:line="360" w:lineRule="auto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14">
            <w:pPr>
              <w:spacing w:after="0" w:line="360" w:lineRule="auto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shd w:fill="auto" w:val="clear"/>
          </w:tcPr>
          <w:p w:rsidR="00000000" w:rsidDel="00000000" w:rsidP="00000000" w:rsidRDefault="00000000" w:rsidRPr="00000000" w14:paraId="00000015">
            <w:pPr>
              <w:spacing w:after="0" w:line="360" w:lineRule="auto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Glyma.15G152000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16">
            <w:pPr>
              <w:spacing w:after="0" w:line="360" w:lineRule="auto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-2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17">
            <w:pPr>
              <w:spacing w:after="0" w:line="360" w:lineRule="auto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Ethylene-responsive element binding protein</w:t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shd w:fill="auto" w:val="clear"/>
          </w:tcPr>
          <w:p w:rsidR="00000000" w:rsidDel="00000000" w:rsidP="00000000" w:rsidRDefault="00000000" w:rsidRPr="00000000" w14:paraId="00000018">
            <w:pPr>
              <w:spacing w:after="0" w:line="360" w:lineRule="auto"/>
              <w:jc w:val="both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Helix-loop-helix proteins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19">
            <w:pPr>
              <w:spacing w:after="0" w:line="360" w:lineRule="auto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1A">
            <w:pPr>
              <w:spacing w:after="0" w:line="360" w:lineRule="auto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shd w:fill="auto" w:val="clear"/>
          </w:tcPr>
          <w:p w:rsidR="00000000" w:rsidDel="00000000" w:rsidP="00000000" w:rsidRDefault="00000000" w:rsidRPr="00000000" w14:paraId="0000001B">
            <w:pPr>
              <w:spacing w:after="0" w:line="360" w:lineRule="auto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Glyma.04G199900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1C">
            <w:pPr>
              <w:spacing w:after="0" w:line="360" w:lineRule="auto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4,19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1D">
            <w:pPr>
              <w:spacing w:after="0" w:line="360" w:lineRule="auto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Hélix-loop-helix protein BHLH137</w:t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shd w:fill="auto" w:val="clear"/>
          </w:tcPr>
          <w:p w:rsidR="00000000" w:rsidDel="00000000" w:rsidP="00000000" w:rsidRDefault="00000000" w:rsidRPr="00000000" w14:paraId="0000001E">
            <w:pPr>
              <w:spacing w:after="0" w:line="360" w:lineRule="auto"/>
              <w:jc w:val="both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Zinc finger proteins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1F">
            <w:pPr>
              <w:spacing w:after="0" w:line="360" w:lineRule="auto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20">
            <w:pPr>
              <w:spacing w:after="0" w:line="360" w:lineRule="auto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shd w:fill="auto" w:val="clear"/>
          </w:tcPr>
          <w:p w:rsidR="00000000" w:rsidDel="00000000" w:rsidP="00000000" w:rsidRDefault="00000000" w:rsidRPr="00000000" w14:paraId="00000021">
            <w:pPr>
              <w:spacing w:after="0" w:line="360" w:lineRule="auto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Glyma.01G236800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22">
            <w:pPr>
              <w:spacing w:after="0" w:line="360" w:lineRule="auto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1,81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23">
            <w:pPr>
              <w:spacing w:after="0" w:line="360" w:lineRule="auto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Zing finger protein</w:t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shd w:fill="auto" w:val="clear"/>
          </w:tcPr>
          <w:p w:rsidR="00000000" w:rsidDel="00000000" w:rsidP="00000000" w:rsidRDefault="00000000" w:rsidRPr="00000000" w14:paraId="00000024">
            <w:pPr>
              <w:spacing w:after="0" w:line="360" w:lineRule="auto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Glyma.12G196200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25">
            <w:pPr>
              <w:spacing w:after="0" w:line="360" w:lineRule="auto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-2,33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26">
            <w:pPr>
              <w:spacing w:after="0" w:line="360" w:lineRule="auto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Zing finger protein</w:t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shd w:fill="auto" w:val="clear"/>
          </w:tcPr>
          <w:p w:rsidR="00000000" w:rsidDel="00000000" w:rsidP="00000000" w:rsidRDefault="00000000" w:rsidRPr="00000000" w14:paraId="00000027">
            <w:pPr>
              <w:spacing w:after="0" w:line="360" w:lineRule="auto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Glyma.15G268100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28">
            <w:pPr>
              <w:spacing w:after="0" w:line="360" w:lineRule="auto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-2,05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29">
            <w:pPr>
              <w:spacing w:after="0" w:line="360" w:lineRule="auto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Zing finger protein</w:t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shd w:fill="auto" w:val="clear"/>
          </w:tcPr>
          <w:p w:rsidR="00000000" w:rsidDel="00000000" w:rsidP="00000000" w:rsidRDefault="00000000" w:rsidRPr="00000000" w14:paraId="0000002A">
            <w:pPr>
              <w:spacing w:after="0" w:line="360" w:lineRule="auto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Glyma.20G149700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2B">
            <w:pPr>
              <w:spacing w:after="0" w:line="360" w:lineRule="auto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-1,68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2C">
            <w:pPr>
              <w:spacing w:after="0" w:line="360" w:lineRule="auto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Zing finger protein</w:t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shd w:fill="auto" w:val="clear"/>
          </w:tcPr>
          <w:p w:rsidR="00000000" w:rsidDel="00000000" w:rsidP="00000000" w:rsidRDefault="00000000" w:rsidRPr="00000000" w14:paraId="0000002D">
            <w:pPr>
              <w:spacing w:after="0" w:line="360" w:lineRule="auto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Glyma.13G009100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2E">
            <w:pPr>
              <w:spacing w:after="0" w:line="360" w:lineRule="auto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-3,26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2F">
            <w:pPr>
              <w:spacing w:after="0" w:line="360" w:lineRule="auto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Zing finger protein</w:t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shd w:fill="auto" w:val="clear"/>
          </w:tcPr>
          <w:p w:rsidR="00000000" w:rsidDel="00000000" w:rsidP="00000000" w:rsidRDefault="00000000" w:rsidRPr="00000000" w14:paraId="00000030">
            <w:pPr>
              <w:spacing w:after="0" w:line="360" w:lineRule="auto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Glyma.14G129100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31">
            <w:pPr>
              <w:spacing w:after="0" w:line="360" w:lineRule="auto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2,64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32">
            <w:pPr>
              <w:spacing w:after="0" w:line="360" w:lineRule="auto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C3H4 type zinc finger protein</w:t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shd w:fill="auto" w:val="clear"/>
          </w:tcPr>
          <w:p w:rsidR="00000000" w:rsidDel="00000000" w:rsidP="00000000" w:rsidRDefault="00000000" w:rsidRPr="00000000" w14:paraId="00000033">
            <w:pPr>
              <w:spacing w:after="0" w:line="360" w:lineRule="auto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Glyma.11G243400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34">
            <w:pPr>
              <w:spacing w:after="0" w:line="360" w:lineRule="auto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-2,37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35">
            <w:pPr>
              <w:spacing w:after="0" w:line="360" w:lineRule="auto"/>
              <w:jc w:val="both"/>
              <w:rPr>
                <w:rFonts w:ascii="Times New Roman" w:cs="Times New Roman" w:eastAsia="Times New Roman" w:hAnsi="Times New Roman"/>
                <w:color w:val="333333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333333"/>
                <w:highlight w:val="white"/>
                <w:rtl w:val="0"/>
              </w:rPr>
              <w:t xml:space="preserve">Ring/U-box domain-containing protein (XERICO)</w:t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shd w:fill="auto" w:val="clear"/>
          </w:tcPr>
          <w:p w:rsidR="00000000" w:rsidDel="00000000" w:rsidP="00000000" w:rsidRDefault="00000000" w:rsidRPr="00000000" w14:paraId="00000036">
            <w:pPr>
              <w:spacing w:after="0" w:line="360" w:lineRule="auto"/>
              <w:jc w:val="both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WRKY transcription factor family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37">
            <w:pPr>
              <w:spacing w:after="0" w:line="360" w:lineRule="auto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38">
            <w:pPr>
              <w:spacing w:after="0" w:line="360" w:lineRule="auto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shd w:fill="auto" w:val="clear"/>
          </w:tcPr>
          <w:p w:rsidR="00000000" w:rsidDel="00000000" w:rsidP="00000000" w:rsidRDefault="00000000" w:rsidRPr="00000000" w14:paraId="00000039">
            <w:pPr>
              <w:spacing w:after="0" w:line="360" w:lineRule="auto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Glyma.05G160800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3A">
            <w:pPr>
              <w:spacing w:after="0" w:line="360" w:lineRule="auto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2,1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3B">
            <w:pPr>
              <w:spacing w:after="0" w:line="360" w:lineRule="auto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WRKY transcription factor 65-related</w:t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shd w:fill="auto" w:val="clear"/>
          </w:tcPr>
          <w:p w:rsidR="00000000" w:rsidDel="00000000" w:rsidP="00000000" w:rsidRDefault="00000000" w:rsidRPr="00000000" w14:paraId="0000003C">
            <w:pPr>
              <w:spacing w:after="0" w:line="360" w:lineRule="auto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Glyma.06G077400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3D">
            <w:pPr>
              <w:spacing w:after="0" w:line="360" w:lineRule="auto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1,52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3E">
            <w:pPr>
              <w:spacing w:after="0" w:line="360" w:lineRule="auto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WRKY transcription factor 11</w:t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shd w:fill="auto" w:val="clear"/>
          </w:tcPr>
          <w:p w:rsidR="00000000" w:rsidDel="00000000" w:rsidP="00000000" w:rsidRDefault="00000000" w:rsidRPr="00000000" w14:paraId="0000003F">
            <w:pPr>
              <w:spacing w:after="0" w:line="360" w:lineRule="auto"/>
              <w:jc w:val="both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NAC family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40">
            <w:pPr>
              <w:spacing w:after="0" w:line="360" w:lineRule="auto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41">
            <w:pPr>
              <w:spacing w:after="0" w:line="360" w:lineRule="auto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shd w:fill="auto" w:val="clear"/>
          </w:tcPr>
          <w:p w:rsidR="00000000" w:rsidDel="00000000" w:rsidP="00000000" w:rsidRDefault="00000000" w:rsidRPr="00000000" w14:paraId="00000042">
            <w:pPr>
              <w:spacing w:after="0" w:line="360" w:lineRule="auto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Glyma.06G248900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43">
            <w:pPr>
              <w:spacing w:after="0" w:line="360" w:lineRule="auto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-2,45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44">
            <w:pPr>
              <w:spacing w:after="0" w:line="360" w:lineRule="auto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NAC domain related protein</w:t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shd w:fill="auto" w:val="clear"/>
          </w:tcPr>
          <w:p w:rsidR="00000000" w:rsidDel="00000000" w:rsidP="00000000" w:rsidRDefault="00000000" w:rsidRPr="00000000" w14:paraId="00000045">
            <w:pPr>
              <w:spacing w:after="0" w:line="360" w:lineRule="auto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Glyma.07G229100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46">
            <w:pPr>
              <w:spacing w:after="0" w:line="360" w:lineRule="auto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-3,71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47">
            <w:pPr>
              <w:spacing w:after="0" w:line="360" w:lineRule="auto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NAC domain related protein</w:t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shd w:fill="auto" w:val="clear"/>
          </w:tcPr>
          <w:p w:rsidR="00000000" w:rsidDel="00000000" w:rsidP="00000000" w:rsidRDefault="00000000" w:rsidRPr="00000000" w14:paraId="00000048">
            <w:pPr>
              <w:spacing w:after="0" w:line="360" w:lineRule="auto"/>
              <w:jc w:val="both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Protein kinase family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49">
            <w:pPr>
              <w:spacing w:after="0" w:line="360" w:lineRule="auto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4A">
            <w:pPr>
              <w:spacing w:after="0" w:line="360" w:lineRule="auto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80" w:hRule="atLeast"/>
          <w:tblHeader w:val="0"/>
        </w:trPr>
        <w:tc>
          <w:tcPr>
            <w:shd w:fill="auto" w:val="clear"/>
          </w:tcPr>
          <w:p w:rsidR="00000000" w:rsidDel="00000000" w:rsidP="00000000" w:rsidRDefault="00000000" w:rsidRPr="00000000" w14:paraId="0000004B">
            <w:pPr>
              <w:spacing w:after="0" w:line="360" w:lineRule="auto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Glyma.14G118200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4C">
            <w:pPr>
              <w:spacing w:after="0" w:line="360" w:lineRule="auto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-3,79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4D">
            <w:pPr>
              <w:spacing w:after="0" w:line="360" w:lineRule="auto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Leucine-rich repeat protein</w:t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shd w:fill="auto" w:val="clear"/>
          </w:tcPr>
          <w:p w:rsidR="00000000" w:rsidDel="00000000" w:rsidP="00000000" w:rsidRDefault="00000000" w:rsidRPr="00000000" w14:paraId="0000004E">
            <w:pPr>
              <w:spacing w:after="0" w:line="360" w:lineRule="auto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Glyma.06G062100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4F">
            <w:pPr>
              <w:spacing w:after="0" w:line="360" w:lineRule="auto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-5,3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50">
            <w:pPr>
              <w:spacing w:after="0" w:line="360" w:lineRule="auto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CBL-interacting serine/threonine protein kinase 25</w:t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shd w:fill="auto" w:val="clear"/>
          </w:tcPr>
          <w:p w:rsidR="00000000" w:rsidDel="00000000" w:rsidP="00000000" w:rsidRDefault="00000000" w:rsidRPr="00000000" w14:paraId="00000051">
            <w:pPr>
              <w:tabs>
                <w:tab w:val="left" w:pos="3690"/>
              </w:tabs>
              <w:spacing w:after="0" w:line="360" w:lineRule="auto"/>
              <w:jc w:val="both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MPKs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52">
            <w:pPr>
              <w:spacing w:after="0" w:line="360" w:lineRule="auto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53">
            <w:pPr>
              <w:spacing w:after="0" w:line="360" w:lineRule="auto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shd w:fill="auto" w:val="clear"/>
          </w:tcPr>
          <w:p w:rsidR="00000000" w:rsidDel="00000000" w:rsidP="00000000" w:rsidRDefault="00000000" w:rsidRPr="00000000" w14:paraId="00000054">
            <w:pPr>
              <w:spacing w:after="0" w:line="360" w:lineRule="auto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Glyma.09G256000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55">
            <w:pPr>
              <w:spacing w:after="0" w:line="360" w:lineRule="auto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1,78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56">
            <w:pPr>
              <w:tabs>
                <w:tab w:val="left" w:pos="3690"/>
              </w:tabs>
              <w:spacing w:after="0" w:line="360" w:lineRule="auto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Mitogen-activated protein kinase</w:t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shd w:fill="auto" w:val="clear"/>
          </w:tcPr>
          <w:p w:rsidR="00000000" w:rsidDel="00000000" w:rsidP="00000000" w:rsidRDefault="00000000" w:rsidRPr="00000000" w14:paraId="00000057">
            <w:pPr>
              <w:tabs>
                <w:tab w:val="left" w:pos="3690"/>
              </w:tabs>
              <w:spacing w:after="0" w:line="360" w:lineRule="auto"/>
              <w:jc w:val="both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Response to ABA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58">
            <w:pPr>
              <w:spacing w:after="0" w:line="360" w:lineRule="auto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59">
            <w:pPr>
              <w:tabs>
                <w:tab w:val="left" w:pos="3690"/>
              </w:tabs>
              <w:spacing w:after="0" w:line="360" w:lineRule="auto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shd w:fill="auto" w:val="clear"/>
          </w:tcPr>
          <w:p w:rsidR="00000000" w:rsidDel="00000000" w:rsidP="00000000" w:rsidRDefault="00000000" w:rsidRPr="00000000" w14:paraId="0000005A">
            <w:pPr>
              <w:spacing w:after="0" w:line="360" w:lineRule="auto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Glyma.04G180400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5B">
            <w:pPr>
              <w:spacing w:after="0" w:line="360" w:lineRule="auto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1,98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5C">
            <w:pPr>
              <w:spacing w:after="0" w:line="360" w:lineRule="auto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Dehydratation-responsive protein RD22</w:t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shd w:fill="auto" w:val="clear"/>
          </w:tcPr>
          <w:p w:rsidR="00000000" w:rsidDel="00000000" w:rsidP="00000000" w:rsidRDefault="00000000" w:rsidRPr="00000000" w14:paraId="0000005D">
            <w:pPr>
              <w:spacing w:after="0" w:line="360" w:lineRule="auto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Glyma.14G140900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5E">
            <w:pPr>
              <w:spacing w:after="0" w:line="360" w:lineRule="auto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-4,99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5F">
            <w:pPr>
              <w:spacing w:after="0" w:line="360" w:lineRule="auto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Dehydratation-responsive protein RD22</w:t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shd w:fill="auto" w:val="clear"/>
          </w:tcPr>
          <w:p w:rsidR="00000000" w:rsidDel="00000000" w:rsidP="00000000" w:rsidRDefault="00000000" w:rsidRPr="00000000" w14:paraId="00000060">
            <w:pPr>
              <w:spacing w:after="0" w:line="360" w:lineRule="auto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Glyma.01G060300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61">
            <w:pPr>
              <w:spacing w:after="0" w:line="360" w:lineRule="auto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-2,74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62">
            <w:pPr>
              <w:spacing w:after="0" w:line="360" w:lineRule="auto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NINJA_B</w:t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shd w:fill="auto" w:val="clear"/>
          </w:tcPr>
          <w:p w:rsidR="00000000" w:rsidDel="00000000" w:rsidP="00000000" w:rsidRDefault="00000000" w:rsidRPr="00000000" w14:paraId="00000063">
            <w:pPr>
              <w:tabs>
                <w:tab w:val="left" w:pos="3690"/>
              </w:tabs>
              <w:spacing w:after="0" w:line="360" w:lineRule="auto"/>
              <w:jc w:val="both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Dof family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64">
            <w:pPr>
              <w:spacing w:after="0" w:line="360" w:lineRule="auto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65">
            <w:pPr>
              <w:spacing w:after="0" w:line="360" w:lineRule="auto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shd w:fill="auto" w:val="clear"/>
          </w:tcPr>
          <w:p w:rsidR="00000000" w:rsidDel="00000000" w:rsidP="00000000" w:rsidRDefault="00000000" w:rsidRPr="00000000" w14:paraId="00000066">
            <w:pPr>
              <w:tabs>
                <w:tab w:val="left" w:pos="3690"/>
              </w:tabs>
              <w:spacing w:after="0" w:line="360" w:lineRule="auto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Glyma.07G198900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67">
            <w:pPr>
              <w:spacing w:after="0" w:line="360" w:lineRule="auto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3,3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68">
            <w:pPr>
              <w:spacing w:after="0" w:line="360" w:lineRule="auto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Dof family protein</w:t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shd w:fill="auto" w:val="clear"/>
          </w:tcPr>
          <w:p w:rsidR="00000000" w:rsidDel="00000000" w:rsidP="00000000" w:rsidRDefault="00000000" w:rsidRPr="00000000" w14:paraId="00000069">
            <w:pPr>
              <w:tabs>
                <w:tab w:val="left" w:pos="3690"/>
              </w:tabs>
              <w:spacing w:after="0" w:line="360" w:lineRule="auto"/>
              <w:jc w:val="both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CDPKs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6A">
            <w:pPr>
              <w:spacing w:after="0" w:line="360" w:lineRule="auto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6B">
            <w:pPr>
              <w:spacing w:after="0" w:line="360" w:lineRule="auto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shd w:fill="auto" w:val="clear"/>
          </w:tcPr>
          <w:p w:rsidR="00000000" w:rsidDel="00000000" w:rsidP="00000000" w:rsidRDefault="00000000" w:rsidRPr="00000000" w14:paraId="0000006C">
            <w:pPr>
              <w:tabs>
                <w:tab w:val="left" w:pos="3690"/>
              </w:tabs>
              <w:spacing w:after="0" w:line="360" w:lineRule="auto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Glyma.11G077300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6D">
            <w:pPr>
              <w:spacing w:after="0" w:line="360" w:lineRule="auto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1,84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6E">
            <w:pPr>
              <w:spacing w:after="0" w:line="360" w:lineRule="auto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Calcium-dependent protein kinase</w:t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shd w:fill="auto" w:val="clear"/>
          </w:tcPr>
          <w:p w:rsidR="00000000" w:rsidDel="00000000" w:rsidP="00000000" w:rsidRDefault="00000000" w:rsidRPr="00000000" w14:paraId="0000006F">
            <w:pPr>
              <w:tabs>
                <w:tab w:val="left" w:pos="3690"/>
              </w:tabs>
              <w:spacing w:after="0" w:line="360" w:lineRule="auto"/>
              <w:jc w:val="both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Cytochrome P450s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70">
            <w:pPr>
              <w:spacing w:after="0" w:line="360" w:lineRule="auto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71">
            <w:pPr>
              <w:spacing w:after="0" w:line="360" w:lineRule="auto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shd w:fill="auto" w:val="clear"/>
          </w:tcPr>
          <w:p w:rsidR="00000000" w:rsidDel="00000000" w:rsidP="00000000" w:rsidRDefault="00000000" w:rsidRPr="00000000" w14:paraId="00000072">
            <w:pPr>
              <w:tabs>
                <w:tab w:val="left" w:pos="3690"/>
              </w:tabs>
              <w:spacing w:after="0" w:line="360" w:lineRule="auto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Glyma.09G049100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73">
            <w:pPr>
              <w:spacing w:after="0" w:line="360" w:lineRule="auto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1,24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74">
            <w:pPr>
              <w:spacing w:after="0" w:line="360" w:lineRule="auto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Cytochrome P450 81D1 related enzyme</w:t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shd w:fill="auto" w:val="clear"/>
          </w:tcPr>
          <w:p w:rsidR="00000000" w:rsidDel="00000000" w:rsidP="00000000" w:rsidRDefault="00000000" w:rsidRPr="00000000" w14:paraId="00000075">
            <w:pPr>
              <w:tabs>
                <w:tab w:val="left" w:pos="3690"/>
              </w:tabs>
              <w:spacing w:after="0" w:line="360" w:lineRule="auto"/>
              <w:jc w:val="both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MADS BOX proteins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76">
            <w:pPr>
              <w:spacing w:after="0" w:line="360" w:lineRule="auto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77">
            <w:pPr>
              <w:spacing w:after="0" w:line="360" w:lineRule="auto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shd w:fill="auto" w:val="clear"/>
          </w:tcPr>
          <w:p w:rsidR="00000000" w:rsidDel="00000000" w:rsidP="00000000" w:rsidRDefault="00000000" w:rsidRPr="00000000" w14:paraId="00000078">
            <w:pPr>
              <w:tabs>
                <w:tab w:val="left" w:pos="3690"/>
              </w:tabs>
              <w:spacing w:after="0" w:line="360" w:lineRule="auto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Glyma.17G081200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79">
            <w:pPr>
              <w:spacing w:after="0" w:line="360" w:lineRule="auto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-1,84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7A">
            <w:pPr>
              <w:spacing w:after="0" w:line="360" w:lineRule="auto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MADS BOX protein</w:t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shd w:fill="auto" w:val="clear"/>
          </w:tcPr>
          <w:p w:rsidR="00000000" w:rsidDel="00000000" w:rsidP="00000000" w:rsidRDefault="00000000" w:rsidRPr="00000000" w14:paraId="0000007B">
            <w:pPr>
              <w:tabs>
                <w:tab w:val="left" w:pos="3690"/>
              </w:tabs>
              <w:spacing w:after="0" w:line="360" w:lineRule="auto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Glyma.03G083900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7C">
            <w:pPr>
              <w:spacing w:after="0" w:line="360" w:lineRule="auto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-2,75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7D">
            <w:pPr>
              <w:spacing w:after="0" w:line="360" w:lineRule="auto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MADS BOX protein</w:t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shd w:fill="auto" w:val="clear"/>
          </w:tcPr>
          <w:p w:rsidR="00000000" w:rsidDel="00000000" w:rsidP="00000000" w:rsidRDefault="00000000" w:rsidRPr="00000000" w14:paraId="0000007E">
            <w:pPr>
              <w:tabs>
                <w:tab w:val="left" w:pos="3690"/>
              </w:tabs>
              <w:spacing w:after="0" w:line="360" w:lineRule="auto"/>
              <w:jc w:val="both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Pathogen related proteins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7F">
            <w:pPr>
              <w:spacing w:after="0" w:line="360" w:lineRule="auto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80">
            <w:pPr>
              <w:spacing w:after="0" w:line="360" w:lineRule="auto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shd w:fill="auto" w:val="clear"/>
          </w:tcPr>
          <w:p w:rsidR="00000000" w:rsidDel="00000000" w:rsidP="00000000" w:rsidRDefault="00000000" w:rsidRPr="00000000" w14:paraId="00000081">
            <w:pPr>
              <w:tabs>
                <w:tab w:val="left" w:pos="3690"/>
              </w:tabs>
              <w:spacing w:after="0" w:line="360" w:lineRule="auto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Glyma.15G218900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82">
            <w:pPr>
              <w:spacing w:after="0" w:line="360" w:lineRule="auto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1,29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83">
            <w:pPr>
              <w:spacing w:after="0" w:line="360" w:lineRule="auto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Pahotogenesis-related protein Bet v1</w:t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shd w:fill="auto" w:val="clear"/>
          </w:tcPr>
          <w:p w:rsidR="00000000" w:rsidDel="00000000" w:rsidP="00000000" w:rsidRDefault="00000000" w:rsidRPr="00000000" w14:paraId="00000084">
            <w:pPr>
              <w:tabs>
                <w:tab w:val="left" w:pos="3690"/>
              </w:tabs>
              <w:spacing w:after="0" w:line="360" w:lineRule="auto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Glyma.08G230500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85">
            <w:pPr>
              <w:spacing w:after="0" w:line="360" w:lineRule="auto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1,23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86">
            <w:pPr>
              <w:spacing w:after="0" w:line="360" w:lineRule="auto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Pahotogenesis-related protein Bet v1</w:t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shd w:fill="auto" w:val="clear"/>
          </w:tcPr>
          <w:p w:rsidR="00000000" w:rsidDel="00000000" w:rsidP="00000000" w:rsidRDefault="00000000" w:rsidRPr="00000000" w14:paraId="00000087">
            <w:pPr>
              <w:tabs>
                <w:tab w:val="left" w:pos="3690"/>
              </w:tabs>
              <w:spacing w:after="0" w:line="360" w:lineRule="auto"/>
              <w:jc w:val="both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ATP binding proteins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88">
            <w:pPr>
              <w:spacing w:after="0" w:line="360" w:lineRule="auto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89">
            <w:pPr>
              <w:spacing w:after="0" w:line="360" w:lineRule="auto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shd w:fill="auto" w:val="clear"/>
          </w:tcPr>
          <w:p w:rsidR="00000000" w:rsidDel="00000000" w:rsidP="00000000" w:rsidRDefault="00000000" w:rsidRPr="00000000" w14:paraId="0000008A">
            <w:pPr>
              <w:tabs>
                <w:tab w:val="left" w:pos="3690"/>
              </w:tabs>
              <w:spacing w:after="0" w:line="360" w:lineRule="auto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Glyma.11G093900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8B">
            <w:pPr>
              <w:spacing w:after="0" w:line="360" w:lineRule="auto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-1,89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8C">
            <w:pPr>
              <w:spacing w:after="0" w:line="360" w:lineRule="auto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ATP binding cassette transporter</w:t>
            </w:r>
          </w:p>
        </w:tc>
      </w:tr>
    </w:tbl>
    <w:p w:rsidR="00000000" w:rsidDel="00000000" w:rsidP="00000000" w:rsidRDefault="00000000" w:rsidRPr="00000000" w14:paraId="0000008D">
      <w:pPr>
        <w:rPr/>
      </w:pPr>
      <w:r w:rsidDel="00000000" w:rsidR="00000000" w:rsidRPr="00000000">
        <w:rPr>
          <w:rtl w:val="0"/>
        </w:rPr>
      </w:r>
    </w:p>
    <w:sectPr>
      <w:pgSz w:h="11906" w:w="16838" w:orient="landscape"/>
      <w:pgMar w:bottom="1196" w:top="1170" w:left="2250" w:right="2528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2"/>
        <w:szCs w:val="22"/>
        <w:lang w:val="en-US"/>
      </w:rPr>
    </w:rPrDefault>
    <w:pPrDefault>
      <w:pPr>
        <w:spacing w:after="200"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qFormat w:val="1"/>
    <w:rsid w:val="00BE2756"/>
    <w:pPr>
      <w:suppressAutoHyphens w:val="1"/>
      <w:spacing w:after="200" w:line="276" w:lineRule="auto"/>
    </w:pPr>
    <w:rPr>
      <w:rFonts w:ascii="Calibri" w:cs="Calibri" w:eastAsia="Times New Roman" w:hAnsi="Calibri"/>
      <w:lang w:eastAsia="zh-CN"/>
    </w:rPr>
  </w:style>
  <w:style w:type="character" w:styleId="Fuentedeprrafopredeter" w:default="1">
    <w:name w:val="Default Paragraph Font"/>
    <w:uiPriority w:val="1"/>
    <w:semiHidden w:val="1"/>
    <w:unhideWhenUsed w:val="1"/>
  </w:style>
  <w:style w:type="table" w:styleId="Tabla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inlista" w:default="1">
    <w:name w:val="No List"/>
    <w:uiPriority w:val="99"/>
    <w:semiHidden w:val="1"/>
    <w:unhideWhenUsed w:val="1"/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jVDnZUqzknO46QVWFAa8yfU/2MPw==">AMUW2mXQtITD2cl20AJEm7DFw/BfwubIDddskLlHDpCgOxm/tp0Wc8k4+kK49V631hhV2OCHNl8ODRG7sXWmMuTRewZwi2dE7Eho2tEbHHFeJ0VZBnroU1AMLD60M9/eT8YsrkHlY4sb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2019-12-09T17:21:00Z</dcterms:created>
  <dc:creator>Lula</dc:creator>
</cp:coreProperties>
</file>