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rPr>
          <w:rFonts w:ascii="Times New Roman" w:cs="Times New Roman" w:eastAsia="Times New Roman" w:hAnsi="Times New Roman"/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Suppl. Table 3</w:t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Antioxidant isoforms coding genes identified in MACE RNA-Seq analysis.</w:t>
      </w:r>
    </w:p>
    <w:tbl>
      <w:tblPr>
        <w:tblStyle w:val="Table1"/>
        <w:tblW w:w="8789.0" w:type="dxa"/>
        <w:jc w:val="center"/>
        <w:tblBorders>
          <w:top w:color="000000" w:space="0" w:sz="4" w:val="single"/>
        </w:tblBorders>
        <w:tblLayout w:type="fixed"/>
        <w:tblLook w:val="0400"/>
      </w:tblPr>
      <w:tblGrid>
        <w:gridCol w:w="2268"/>
        <w:gridCol w:w="1843"/>
        <w:gridCol w:w="2268"/>
        <w:gridCol w:w="2410"/>
        <w:tblGridChange w:id="0">
          <w:tblGrid>
            <w:gridCol w:w="2268"/>
            <w:gridCol w:w="1843"/>
            <w:gridCol w:w="2268"/>
            <w:gridCol w:w="2410"/>
          </w:tblGrid>
        </w:tblGridChange>
      </w:tblGrid>
      <w:tr>
        <w:trPr>
          <w:cantSplit w:val="0"/>
          <w:trHeight w:val="398" w:hRule="atLeast"/>
          <w:tblHeader w:val="0"/>
        </w:trPr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3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Gene ID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Gene function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5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MUNASQA</w:t>
            </w:r>
          </w:p>
          <w:p w:rsidR="00000000" w:rsidDel="00000000" w:rsidP="00000000" w:rsidRDefault="00000000" w:rsidRPr="00000000" w14:paraId="00000006">
            <w:pPr>
              <w:spacing w:after="0" w:line="360" w:lineRule="auto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(Stress vs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Control)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7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TJ2049</w:t>
            </w:r>
          </w:p>
          <w:p w:rsidR="00000000" w:rsidDel="00000000" w:rsidP="00000000" w:rsidRDefault="00000000" w:rsidRPr="00000000" w14:paraId="00000008">
            <w:pPr>
              <w:spacing w:after="0" w:line="360" w:lineRule="auto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rtl w:val="0"/>
              </w:rPr>
              <w:t xml:space="preserve">(Stress vs Control)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1" w:hRule="atLeast"/>
          <w:tblHeader w:val="0"/>
        </w:trPr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Glyma.19g42890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SOD1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0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─</w:t>
            </w:r>
          </w:p>
        </w:tc>
      </w:tr>
      <w:tr>
        <w:trPr>
          <w:cantSplit w:val="0"/>
          <w:trHeight w:val="12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D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Glyma.20g33880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E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SOD2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F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─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1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Glyma.11g15680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2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APX1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2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3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</w:tr>
      <w:tr>
        <w:trPr>
          <w:cantSplit w:val="0"/>
          <w:trHeight w:val="129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Glyma.12g07780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APX2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4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5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</w:tr>
      <w:tr>
        <w:trPr>
          <w:cantSplit w:val="0"/>
          <w:trHeight w:val="19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Glyma.12g03610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APX5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6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7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</w:tr>
      <w:tr>
        <w:trPr>
          <w:cantSplit w:val="0"/>
          <w:trHeight w:val="9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Glyma.06g02040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CAT1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8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─</w:t>
            </w:r>
          </w:p>
        </w:tc>
      </w:tr>
      <w:tr>
        <w:trPr>
          <w:cantSplit w:val="0"/>
          <w:trHeight w:val="53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1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Glyma.17g38140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2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CAT2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9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0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</w:tr>
      <w:tr>
        <w:trPr>
          <w:cantSplit w:val="0"/>
          <w:trHeight w:val="10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Glyma.14g39810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CAT3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1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─</w:t>
            </w:r>
          </w:p>
        </w:tc>
      </w:tr>
      <w:tr>
        <w:trPr>
          <w:cantSplit w:val="0"/>
          <w:trHeight w:val="16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9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Glyma.04g01920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CAT4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2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3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</w:tr>
      <w:tr>
        <w:trPr>
          <w:cantSplit w:val="0"/>
          <w:trHeight w:val="92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D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Glyma.17g01720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E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PRX2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4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5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</w:tr>
      <w:tr>
        <w:trPr>
          <w:cantSplit w:val="0"/>
          <w:trHeight w:val="152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1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Glyma.05g22180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2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PRX35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─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6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</w:tr>
      <w:tr>
        <w:trPr>
          <w:cantSplit w:val="0"/>
          <w:trHeight w:val="212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Glyma.11g02620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GPX8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7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7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─</w:t>
            </w:r>
          </w:p>
        </w:tc>
      </w:tr>
      <w:tr>
        <w:trPr>
          <w:cantSplit w:val="0"/>
          <w:trHeight w:val="144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Glyma.18g49031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A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TRX-Ct.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B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8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─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Glyma.04g02330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TRX-Ct.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19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20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</w:tr>
      <w:tr>
        <w:trPr>
          <w:cantSplit w:val="0"/>
          <w:trHeight w:val="136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1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Glyma.06g02380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2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TRX-Ct.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21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22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</w:tr>
      <w:tr>
        <w:trPr>
          <w:cantSplit w:val="0"/>
          <w:trHeight w:val="196" w:hRule="atLeast"/>
          <w:tblHeader w:val="0"/>
        </w:trPr>
        <w:tc>
          <w:tcPr>
            <w:tcBorders>
              <w:bottom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Glyma.17g05150</w:t>
            </w:r>
          </w:p>
        </w:tc>
        <w:tc>
          <w:tcPr>
            <w:tcBorders>
              <w:bottom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TRX-Chl.</w:t>
            </w:r>
          </w:p>
        </w:tc>
        <w:tc>
          <w:tcPr>
            <w:tcBorders>
              <w:bottom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23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  <w:tc>
          <w:tcPr>
            <w:tcBorders>
              <w:bottom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24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</w:tr>
      <w:tr>
        <w:trPr>
          <w:cantSplit w:val="0"/>
          <w:trHeight w:val="129" w:hRule="atLeast"/>
          <w:tblHeader w:val="0"/>
        </w:trPr>
        <w:tc>
          <w:tcPr>
            <w:tcBorders>
              <w:top w:color="000000" w:space="0" w:sz="0" w:val="nil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i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rtl w:val="0"/>
              </w:rPr>
              <w:t xml:space="preserve">Glyma.01g42840</w:t>
            </w:r>
          </w:p>
        </w:tc>
        <w:tc>
          <w:tcPr>
            <w:tcBorders>
              <w:top w:color="000000" w:space="0" w:sz="0" w:val="nil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TRX-Chl</w:t>
            </w:r>
          </w:p>
        </w:tc>
        <w:tc>
          <w:tcPr>
            <w:tcBorders>
              <w:top w:color="000000" w:space="0" w:sz="0" w:val="nil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25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↓</w:t>
                </w:r>
              </w:sdtContent>
            </w:sdt>
          </w:p>
        </w:tc>
        <w:tc>
          <w:tcPr>
            <w:tcBorders>
              <w:top w:color="000000" w:space="0" w:sz="0" w:val="nil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spacing w:after="0" w:line="3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sdt>
              <w:sdtPr>
                <w:tag w:val="goog_rdk_26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color w:val="000000"/>
                    <w:rtl w:val="0"/>
                  </w:rPr>
                  <w:t xml:space="preserve">↑</w:t>
                </w:r>
              </w:sdtContent>
            </w:sdt>
          </w:p>
        </w:tc>
      </w:tr>
    </w:tbl>
    <w:p w:rsidR="00000000" w:rsidDel="00000000" w:rsidP="00000000" w:rsidRDefault="00000000" w:rsidRPr="00000000" w14:paraId="0000004D">
      <w:pPr>
        <w:spacing w:line="36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SOD1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chloroplastic copper-zinc superoxide dismutase;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SOD2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chloroplastic iron-manganese superoxide dismutase;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APX1, 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cytosolic ascorbate peroxidase;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APX5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peroxisomal ascorbate peroxidase;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CAT1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peroxisomal and mitochondrial catalase;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CAT2, 3, 4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peroxisomal catalase;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PRX2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cell wall peroxiredoxin;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PRX35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extracellular peroxiredoxin;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GPX8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nuclear and cytosolic glutathione peroxidase;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TRX-Ct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cytosolic thioredoxin;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TRX-Chl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chloroplastic thioredoxin. Symbols: </w:t>
      </w:r>
      <w:sdt>
        <w:sdtPr>
          <w:tag w:val="goog_rdk_27"/>
        </w:sdtPr>
        <w:sdtContent>
          <w:r w:rsidDel="00000000" w:rsidR="00000000" w:rsidRPr="00000000">
            <w:rPr>
              <w:rFonts w:ascii="Cardo" w:cs="Cardo" w:eastAsia="Cardo" w:hAnsi="Cardo"/>
              <w:b w:val="1"/>
              <w:rtl w:val="0"/>
            </w:rPr>
            <w:t xml:space="preserve">↑ </w:t>
          </w:r>
        </w:sdtContent>
      </w:sdt>
      <w:sdt>
        <w:sdtPr>
          <w:tag w:val="goog_rdk_28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gene upregulation; ↓ gene downregulation; ─ unaltered gene expression.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Gungsuh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96D74"/>
    <w:pPr>
      <w:suppressAutoHyphens w:val="1"/>
      <w:spacing w:after="200" w:line="276" w:lineRule="auto"/>
    </w:pPr>
    <w:rPr>
      <w:rFonts w:ascii="Calibri" w:cs="Calibri" w:eastAsia="Times New Roman" w:hAnsi="Calibri"/>
      <w:lang w:eastAsia="zh-CN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3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5SAvbONSJBbdPes1F73Io6Zq4cw==">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2020-06-10T17:29:00Z</dcterms:created>
  <dc:creator>Lula</dc:creator>
</cp:coreProperties>
</file>