
<file path=[Content_Types].xml><?xml version="1.0" encoding="utf-8"?>
<Types xmlns="http://schemas.openxmlformats.org/package/2006/content-types">
  <Default Extension="emf" ContentType="image/x-emf"/>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DC202B" w14:textId="77777777" w:rsidR="007850E2" w:rsidRPr="00145397" w:rsidRDefault="00DF25CF" w:rsidP="00DF25CF">
      <w:pPr>
        <w:pStyle w:val="BATitle"/>
        <w:rPr>
          <w:b/>
          <w:bCs/>
          <w:szCs w:val="44"/>
        </w:rPr>
      </w:pPr>
      <w:r w:rsidRPr="00145397">
        <w:rPr>
          <w:rFonts w:hint="eastAsia"/>
          <w:b/>
          <w:bCs/>
          <w:szCs w:val="44"/>
        </w:rPr>
        <w:t xml:space="preserve">Supporting </w:t>
      </w:r>
      <w:r w:rsidR="000B3322" w:rsidRPr="00145397">
        <w:rPr>
          <w:b/>
          <w:bCs/>
          <w:szCs w:val="44"/>
        </w:rPr>
        <w:t>I</w:t>
      </w:r>
      <w:r w:rsidRPr="00145397">
        <w:rPr>
          <w:rFonts w:hint="eastAsia"/>
          <w:b/>
          <w:bCs/>
          <w:szCs w:val="44"/>
        </w:rPr>
        <w:t>nform</w:t>
      </w:r>
      <w:r w:rsidRPr="00145397">
        <w:rPr>
          <w:b/>
          <w:bCs/>
          <w:szCs w:val="44"/>
        </w:rPr>
        <w:t>a</w:t>
      </w:r>
      <w:r w:rsidRPr="00145397">
        <w:rPr>
          <w:rFonts w:hint="eastAsia"/>
          <w:b/>
          <w:bCs/>
          <w:szCs w:val="44"/>
        </w:rPr>
        <w:t>tion</w:t>
      </w:r>
    </w:p>
    <w:p w14:paraId="4A39A848" w14:textId="50080B9B" w:rsidR="00AC4E32" w:rsidRPr="00145397" w:rsidRDefault="00AC4E32" w:rsidP="00145397">
      <w:pPr>
        <w:pStyle w:val="BATitle"/>
        <w:jc w:val="left"/>
        <w:rPr>
          <w:b/>
          <w:bCs/>
          <w:color w:val="000000" w:themeColor="text1"/>
          <w:sz w:val="36"/>
          <w:szCs w:val="36"/>
        </w:rPr>
      </w:pPr>
      <w:bookmarkStart w:id="0" w:name="OLE_LINK13"/>
      <w:bookmarkStart w:id="1" w:name="OLE_LINK14"/>
      <w:r w:rsidRPr="00145397">
        <w:rPr>
          <w:b/>
          <w:bCs/>
          <w:color w:val="000000" w:themeColor="text1"/>
          <w:sz w:val="36"/>
          <w:szCs w:val="36"/>
        </w:rPr>
        <w:t>Cellulose-g-</w:t>
      </w:r>
      <w:proofErr w:type="spellStart"/>
      <w:r w:rsidR="001739E5" w:rsidRPr="00145397">
        <w:rPr>
          <w:b/>
          <w:bCs/>
          <w:color w:val="000000" w:themeColor="text1"/>
          <w:sz w:val="36"/>
          <w:szCs w:val="36"/>
        </w:rPr>
        <w:t>tetraethylenepentamine</w:t>
      </w:r>
      <w:proofErr w:type="spellEnd"/>
      <w:r w:rsidRPr="00145397">
        <w:rPr>
          <w:b/>
          <w:bCs/>
          <w:color w:val="000000" w:themeColor="text1"/>
          <w:sz w:val="36"/>
          <w:szCs w:val="36"/>
        </w:rPr>
        <w:t xml:space="preserve"> dual</w:t>
      </w:r>
      <w:r w:rsidRPr="00145397">
        <w:rPr>
          <w:rFonts w:hint="eastAsia"/>
          <w:b/>
          <w:bCs/>
          <w:color w:val="000000" w:themeColor="text1"/>
          <w:sz w:val="36"/>
          <w:szCs w:val="36"/>
        </w:rPr>
        <w:t>-</w:t>
      </w:r>
      <w:r w:rsidRPr="00145397">
        <w:rPr>
          <w:b/>
          <w:bCs/>
          <w:color w:val="000000" w:themeColor="text1"/>
          <w:sz w:val="36"/>
          <w:szCs w:val="36"/>
        </w:rPr>
        <w:t>function imprinted polymers select</w:t>
      </w:r>
      <w:r w:rsidRPr="00145397">
        <w:rPr>
          <w:rFonts w:hint="eastAsia"/>
          <w:b/>
          <w:bCs/>
          <w:color w:val="000000" w:themeColor="text1"/>
          <w:sz w:val="36"/>
          <w:szCs w:val="36"/>
        </w:rPr>
        <w:t>ively</w:t>
      </w:r>
      <w:r w:rsidRPr="00145397">
        <w:rPr>
          <w:b/>
          <w:bCs/>
          <w:color w:val="000000" w:themeColor="text1"/>
          <w:sz w:val="36"/>
          <w:szCs w:val="36"/>
        </w:rPr>
        <w:t xml:space="preserve"> and effectively adsor</w:t>
      </w:r>
      <w:r w:rsidRPr="00145397">
        <w:rPr>
          <w:rFonts w:hint="eastAsia"/>
          <w:b/>
          <w:bCs/>
          <w:color w:val="000000" w:themeColor="text1"/>
          <w:sz w:val="36"/>
          <w:szCs w:val="36"/>
        </w:rPr>
        <w:t>b</w:t>
      </w:r>
      <w:r w:rsidRPr="00145397">
        <w:rPr>
          <w:b/>
          <w:bCs/>
          <w:color w:val="000000" w:themeColor="text1"/>
          <w:sz w:val="36"/>
          <w:szCs w:val="36"/>
        </w:rPr>
        <w:t xml:space="preserve"> and re</w:t>
      </w:r>
      <w:r w:rsidRPr="00145397">
        <w:rPr>
          <w:rFonts w:hint="eastAsia"/>
          <w:b/>
          <w:bCs/>
          <w:color w:val="000000" w:themeColor="text1"/>
          <w:sz w:val="36"/>
          <w:szCs w:val="36"/>
        </w:rPr>
        <w:t xml:space="preserve">move </w:t>
      </w:r>
      <w:r w:rsidRPr="00145397">
        <w:rPr>
          <w:b/>
          <w:bCs/>
          <w:color w:val="000000" w:themeColor="text1"/>
          <w:sz w:val="36"/>
          <w:szCs w:val="36"/>
        </w:rPr>
        <w:t xml:space="preserve">4-Nitrophenol and </w:t>
      </w:r>
      <w:proofErr w:type="gramStart"/>
      <w:r w:rsidRPr="00145397">
        <w:rPr>
          <w:b/>
          <w:bCs/>
          <w:color w:val="000000" w:themeColor="text1"/>
          <w:sz w:val="36"/>
          <w:szCs w:val="36"/>
        </w:rPr>
        <w:t>Cr</w:t>
      </w:r>
      <w:r w:rsidRPr="00145397">
        <w:rPr>
          <w:rFonts w:hint="eastAsia"/>
          <w:b/>
          <w:bCs/>
          <w:color w:val="000000" w:themeColor="text1"/>
          <w:sz w:val="36"/>
          <w:szCs w:val="36"/>
        </w:rPr>
        <w:t>(</w:t>
      </w:r>
      <w:proofErr w:type="gramEnd"/>
      <w:r w:rsidRPr="00145397">
        <w:rPr>
          <w:rFonts w:hint="eastAsia"/>
          <w:b/>
          <w:bCs/>
          <w:color w:val="000000" w:themeColor="text1"/>
          <w:sz w:val="36"/>
          <w:szCs w:val="36"/>
        </w:rPr>
        <w:t>VI)</w:t>
      </w:r>
    </w:p>
    <w:p w14:paraId="1BBEBAB4" w14:textId="77777777" w:rsidR="00145397" w:rsidRDefault="00145397" w:rsidP="00145397">
      <w:pPr>
        <w:pStyle w:val="BBAuthorName"/>
        <w:jc w:val="left"/>
        <w:rPr>
          <w:rFonts w:ascii="Times New Roman" w:hAnsi="Times New Roman"/>
          <w:b/>
          <w:bCs/>
          <w:i w:val="0"/>
          <w:iCs/>
          <w:color w:val="000000" w:themeColor="text1"/>
        </w:rPr>
      </w:pPr>
      <w:bookmarkStart w:id="2" w:name="_Hlk85102127"/>
      <w:bookmarkEnd w:id="0"/>
      <w:bookmarkEnd w:id="1"/>
      <w:proofErr w:type="spellStart"/>
      <w:r w:rsidRPr="003978E7">
        <w:rPr>
          <w:rFonts w:ascii="Times New Roman" w:hAnsi="Times New Roman"/>
          <w:b/>
          <w:bCs/>
          <w:i w:val="0"/>
          <w:iCs/>
          <w:color w:val="000000" w:themeColor="text1"/>
        </w:rPr>
        <w:t>Daning</w:t>
      </w:r>
      <w:proofErr w:type="spellEnd"/>
      <w:r w:rsidRPr="003978E7">
        <w:rPr>
          <w:rFonts w:ascii="Times New Roman" w:hAnsi="Times New Roman"/>
          <w:b/>
          <w:bCs/>
          <w:i w:val="0"/>
          <w:iCs/>
          <w:color w:val="000000" w:themeColor="text1"/>
        </w:rPr>
        <w:t xml:space="preserve"> Lang</w:t>
      </w:r>
      <w:r>
        <w:rPr>
          <w:rFonts w:ascii="Times New Roman" w:hAnsi="Times New Roman"/>
          <w:b/>
          <w:bCs/>
          <w:i w:val="0"/>
          <w:iCs/>
          <w:color w:val="000000" w:themeColor="text1"/>
        </w:rPr>
        <w:t xml:space="preserve"> </w:t>
      </w:r>
      <w:r w:rsidRPr="00460669">
        <w:rPr>
          <w:rFonts w:ascii="Times New Roman" w:hAnsi="Times New Roman"/>
          <w:b/>
          <w:bCs/>
          <w:i w:val="0"/>
          <w:iCs/>
          <w:color w:val="000000" w:themeColor="text1"/>
        </w:rPr>
        <w:t>·</w:t>
      </w:r>
      <w:r>
        <w:rPr>
          <w:rFonts w:ascii="Times New Roman" w:hAnsi="Times New Roman"/>
          <w:b/>
          <w:bCs/>
          <w:i w:val="0"/>
          <w:iCs/>
          <w:color w:val="000000" w:themeColor="text1"/>
        </w:rPr>
        <w:t xml:space="preserve"> </w:t>
      </w:r>
      <w:r w:rsidRPr="003978E7">
        <w:rPr>
          <w:rFonts w:ascii="Times New Roman" w:hAnsi="Times New Roman"/>
          <w:b/>
          <w:bCs/>
          <w:i w:val="0"/>
          <w:iCs/>
          <w:color w:val="000000" w:themeColor="text1"/>
        </w:rPr>
        <w:t>Xia Xu</w:t>
      </w:r>
      <w:r>
        <w:rPr>
          <w:rFonts w:ascii="Times New Roman" w:hAnsi="Times New Roman"/>
          <w:b/>
          <w:bCs/>
          <w:i w:val="0"/>
          <w:iCs/>
          <w:color w:val="000000" w:themeColor="text1"/>
        </w:rPr>
        <w:t xml:space="preserve"> </w:t>
      </w:r>
      <w:r w:rsidRPr="00460669">
        <w:rPr>
          <w:rFonts w:ascii="Times New Roman" w:hAnsi="Times New Roman"/>
          <w:b/>
          <w:bCs/>
          <w:i w:val="0"/>
          <w:iCs/>
          <w:color w:val="000000" w:themeColor="text1"/>
        </w:rPr>
        <w:t>·</w:t>
      </w:r>
      <w:r>
        <w:rPr>
          <w:rFonts w:ascii="Times New Roman" w:hAnsi="Times New Roman"/>
          <w:b/>
          <w:bCs/>
          <w:i w:val="0"/>
          <w:iCs/>
          <w:color w:val="000000" w:themeColor="text1"/>
        </w:rPr>
        <w:t xml:space="preserve"> </w:t>
      </w:r>
      <w:proofErr w:type="spellStart"/>
      <w:r w:rsidRPr="003978E7">
        <w:rPr>
          <w:rFonts w:ascii="Times New Roman" w:hAnsi="Times New Roman"/>
          <w:b/>
          <w:bCs/>
          <w:i w:val="0"/>
          <w:iCs/>
          <w:color w:val="000000" w:themeColor="text1"/>
        </w:rPr>
        <w:t>Ronglan</w:t>
      </w:r>
      <w:proofErr w:type="spellEnd"/>
      <w:r w:rsidRPr="003978E7">
        <w:rPr>
          <w:rFonts w:ascii="Times New Roman" w:hAnsi="Times New Roman"/>
          <w:b/>
          <w:bCs/>
          <w:i w:val="0"/>
          <w:iCs/>
          <w:color w:val="000000" w:themeColor="text1"/>
        </w:rPr>
        <w:t xml:space="preserve"> Wu</w:t>
      </w:r>
      <w:r>
        <w:rPr>
          <w:rFonts w:ascii="Times New Roman" w:hAnsi="Times New Roman"/>
          <w:b/>
          <w:bCs/>
          <w:i w:val="0"/>
          <w:iCs/>
          <w:color w:val="000000" w:themeColor="text1"/>
        </w:rPr>
        <w:t xml:space="preserve"> </w:t>
      </w:r>
      <w:r w:rsidRPr="00460669">
        <w:rPr>
          <w:rFonts w:ascii="Times New Roman" w:hAnsi="Times New Roman" w:hint="eastAsia"/>
          <w:b/>
          <w:bCs/>
          <w:i w:val="0"/>
          <w:iCs/>
          <w:color w:val="000000" w:themeColor="text1"/>
          <w:lang w:eastAsia="zh-CN"/>
        </w:rPr>
        <w:t>(</w:t>
      </w:r>
      <w:r w:rsidRPr="00460669">
        <w:rPr>
          <w:rFonts w:ascii="Times New Roman" w:hAnsi="Times New Roman"/>
          <w:b/>
          <w:bCs/>
          <w:i w:val="0"/>
          <w:iCs/>
          <w:color w:val="000000" w:themeColor="text1"/>
        </w:rPr>
        <w:sym w:font="Wingdings" w:char="F02A"/>
      </w:r>
      <w:r w:rsidRPr="00460669">
        <w:rPr>
          <w:rFonts w:ascii="Times New Roman" w:hAnsi="Times New Roman" w:hint="eastAsia"/>
          <w:b/>
          <w:bCs/>
          <w:i w:val="0"/>
          <w:iCs/>
          <w:color w:val="000000" w:themeColor="text1"/>
          <w:lang w:eastAsia="zh-CN"/>
        </w:rPr>
        <w:t>)</w:t>
      </w:r>
      <w:r>
        <w:rPr>
          <w:rFonts w:ascii="Times New Roman" w:hAnsi="Times New Roman"/>
          <w:b/>
          <w:bCs/>
          <w:i w:val="0"/>
          <w:iCs/>
          <w:color w:val="000000" w:themeColor="text1"/>
        </w:rPr>
        <w:t xml:space="preserve"> </w:t>
      </w:r>
      <w:r w:rsidRPr="00460669">
        <w:rPr>
          <w:rFonts w:ascii="Times New Roman" w:hAnsi="Times New Roman"/>
          <w:b/>
          <w:bCs/>
          <w:i w:val="0"/>
          <w:iCs/>
          <w:color w:val="000000" w:themeColor="text1"/>
        </w:rPr>
        <w:t>·</w:t>
      </w:r>
      <w:r>
        <w:rPr>
          <w:rFonts w:ascii="Times New Roman" w:hAnsi="Times New Roman"/>
          <w:b/>
          <w:bCs/>
          <w:i w:val="0"/>
          <w:iCs/>
          <w:color w:val="000000" w:themeColor="text1"/>
        </w:rPr>
        <w:t xml:space="preserve"> </w:t>
      </w:r>
      <w:r w:rsidRPr="003978E7">
        <w:rPr>
          <w:rFonts w:ascii="Times New Roman" w:hAnsi="Times New Roman"/>
          <w:b/>
          <w:bCs/>
          <w:i w:val="0"/>
          <w:iCs/>
          <w:color w:val="000000" w:themeColor="text1"/>
        </w:rPr>
        <w:t xml:space="preserve">Wei Wang </w:t>
      </w:r>
      <w:r w:rsidRPr="00460669">
        <w:rPr>
          <w:rFonts w:ascii="Times New Roman" w:hAnsi="Times New Roman" w:hint="eastAsia"/>
          <w:b/>
          <w:bCs/>
          <w:i w:val="0"/>
          <w:iCs/>
          <w:color w:val="000000" w:themeColor="text1"/>
          <w:lang w:eastAsia="zh-CN"/>
        </w:rPr>
        <w:t>(</w:t>
      </w:r>
      <w:r w:rsidRPr="00460669">
        <w:rPr>
          <w:rFonts w:ascii="Times New Roman" w:hAnsi="Times New Roman"/>
          <w:b/>
          <w:bCs/>
          <w:i w:val="0"/>
          <w:iCs/>
          <w:color w:val="000000" w:themeColor="text1"/>
        </w:rPr>
        <w:sym w:font="Wingdings" w:char="F02A"/>
      </w:r>
      <w:r w:rsidRPr="00460669">
        <w:rPr>
          <w:rFonts w:ascii="Times New Roman" w:hAnsi="Times New Roman" w:hint="eastAsia"/>
          <w:b/>
          <w:bCs/>
          <w:i w:val="0"/>
          <w:iCs/>
          <w:color w:val="000000" w:themeColor="text1"/>
          <w:lang w:eastAsia="zh-CN"/>
        </w:rPr>
        <w:t>)</w:t>
      </w:r>
      <w:r>
        <w:rPr>
          <w:rFonts w:ascii="Times New Roman" w:hAnsi="Times New Roman"/>
          <w:b/>
          <w:bCs/>
          <w:i w:val="0"/>
          <w:iCs/>
          <w:color w:val="000000" w:themeColor="text1"/>
          <w:lang w:eastAsia="zh-CN"/>
        </w:rPr>
        <w:t xml:space="preserve"> </w:t>
      </w:r>
      <w:r w:rsidRPr="00460669">
        <w:rPr>
          <w:rFonts w:ascii="Times New Roman" w:hAnsi="Times New Roman"/>
          <w:b/>
          <w:bCs/>
          <w:i w:val="0"/>
          <w:iCs/>
          <w:color w:val="000000" w:themeColor="text1"/>
        </w:rPr>
        <w:t>·</w:t>
      </w:r>
      <w:r>
        <w:rPr>
          <w:rFonts w:ascii="Times New Roman" w:hAnsi="Times New Roman"/>
          <w:b/>
          <w:bCs/>
          <w:i w:val="0"/>
          <w:iCs/>
          <w:color w:val="000000" w:themeColor="text1"/>
        </w:rPr>
        <w:t xml:space="preserve"> </w:t>
      </w:r>
      <w:r w:rsidRPr="003978E7">
        <w:rPr>
          <w:rFonts w:ascii="Times New Roman" w:hAnsi="Times New Roman"/>
          <w:b/>
          <w:bCs/>
          <w:i w:val="0"/>
          <w:iCs/>
          <w:color w:val="000000" w:themeColor="text1"/>
        </w:rPr>
        <w:t xml:space="preserve">Ming Shi </w:t>
      </w:r>
      <w:r w:rsidRPr="00460669">
        <w:rPr>
          <w:rFonts w:ascii="Times New Roman" w:hAnsi="Times New Roman"/>
          <w:b/>
          <w:bCs/>
          <w:i w:val="0"/>
          <w:iCs/>
          <w:color w:val="000000" w:themeColor="text1"/>
        </w:rPr>
        <w:t>·</w:t>
      </w:r>
      <w:r>
        <w:rPr>
          <w:rFonts w:ascii="Times New Roman" w:hAnsi="Times New Roman"/>
          <w:b/>
          <w:bCs/>
          <w:i w:val="0"/>
          <w:iCs/>
          <w:color w:val="000000" w:themeColor="text1"/>
        </w:rPr>
        <w:t xml:space="preserve"> </w:t>
      </w:r>
      <w:proofErr w:type="spellStart"/>
      <w:r w:rsidRPr="003978E7">
        <w:rPr>
          <w:rFonts w:ascii="Times New Roman" w:hAnsi="Times New Roman"/>
          <w:b/>
          <w:bCs/>
          <w:i w:val="0"/>
          <w:iCs/>
          <w:color w:val="000000" w:themeColor="text1"/>
        </w:rPr>
        <w:t>Ke</w:t>
      </w:r>
      <w:proofErr w:type="spellEnd"/>
      <w:r w:rsidRPr="003978E7">
        <w:rPr>
          <w:rFonts w:ascii="Times New Roman" w:hAnsi="Times New Roman"/>
          <w:b/>
          <w:bCs/>
          <w:i w:val="0"/>
          <w:iCs/>
          <w:color w:val="000000" w:themeColor="text1"/>
        </w:rPr>
        <w:t xml:space="preserve"> Jia</w:t>
      </w:r>
      <w:r>
        <w:rPr>
          <w:rFonts w:ascii="Times New Roman" w:hAnsi="Times New Roman"/>
          <w:b/>
          <w:bCs/>
          <w:i w:val="0"/>
          <w:iCs/>
          <w:color w:val="000000" w:themeColor="text1"/>
        </w:rPr>
        <w:t xml:space="preserve"> </w:t>
      </w:r>
      <w:r w:rsidRPr="00460669">
        <w:rPr>
          <w:rFonts w:ascii="Times New Roman" w:hAnsi="Times New Roman"/>
          <w:b/>
          <w:bCs/>
          <w:i w:val="0"/>
          <w:iCs/>
          <w:color w:val="000000" w:themeColor="text1"/>
        </w:rPr>
        <w:t>·</w:t>
      </w:r>
      <w:r>
        <w:rPr>
          <w:rFonts w:ascii="Times New Roman" w:hAnsi="Times New Roman"/>
          <w:b/>
          <w:bCs/>
          <w:i w:val="0"/>
          <w:iCs/>
          <w:color w:val="000000" w:themeColor="text1"/>
        </w:rPr>
        <w:t xml:space="preserve"> </w:t>
      </w:r>
      <w:proofErr w:type="spellStart"/>
      <w:r w:rsidRPr="003978E7">
        <w:rPr>
          <w:rFonts w:ascii="Times New Roman" w:hAnsi="Times New Roman"/>
          <w:b/>
          <w:bCs/>
          <w:i w:val="0"/>
          <w:iCs/>
          <w:color w:val="000000" w:themeColor="text1"/>
        </w:rPr>
        <w:t>Shifei</w:t>
      </w:r>
      <w:proofErr w:type="spellEnd"/>
      <w:r w:rsidRPr="003978E7">
        <w:rPr>
          <w:rFonts w:ascii="Times New Roman" w:hAnsi="Times New Roman"/>
          <w:b/>
          <w:bCs/>
          <w:i w:val="0"/>
          <w:iCs/>
          <w:color w:val="000000" w:themeColor="text1"/>
        </w:rPr>
        <w:t xml:space="preserve"> Chen</w:t>
      </w:r>
      <w:r>
        <w:rPr>
          <w:rFonts w:ascii="Times New Roman" w:hAnsi="Times New Roman"/>
          <w:b/>
          <w:bCs/>
          <w:i w:val="0"/>
          <w:iCs/>
          <w:color w:val="000000" w:themeColor="text1"/>
        </w:rPr>
        <w:t xml:space="preserve"> </w:t>
      </w:r>
      <w:r w:rsidRPr="00460669">
        <w:rPr>
          <w:rFonts w:ascii="Times New Roman" w:hAnsi="Times New Roman"/>
          <w:b/>
          <w:bCs/>
          <w:i w:val="0"/>
          <w:iCs/>
          <w:color w:val="000000" w:themeColor="text1"/>
        </w:rPr>
        <w:t>·</w:t>
      </w:r>
      <w:r>
        <w:rPr>
          <w:rFonts w:ascii="Times New Roman" w:hAnsi="Times New Roman"/>
          <w:b/>
          <w:bCs/>
          <w:i w:val="0"/>
          <w:iCs/>
          <w:color w:val="000000" w:themeColor="text1"/>
        </w:rPr>
        <w:t xml:space="preserve"> </w:t>
      </w:r>
      <w:proofErr w:type="spellStart"/>
      <w:r w:rsidRPr="003978E7">
        <w:rPr>
          <w:rFonts w:ascii="Times New Roman" w:hAnsi="Times New Roman"/>
          <w:b/>
          <w:bCs/>
          <w:i w:val="0"/>
          <w:iCs/>
          <w:color w:val="000000" w:themeColor="text1"/>
        </w:rPr>
        <w:t>Jide</w:t>
      </w:r>
      <w:proofErr w:type="spellEnd"/>
      <w:r w:rsidRPr="003978E7">
        <w:rPr>
          <w:rFonts w:ascii="Times New Roman" w:hAnsi="Times New Roman"/>
          <w:b/>
          <w:bCs/>
          <w:i w:val="0"/>
          <w:iCs/>
          <w:color w:val="000000" w:themeColor="text1"/>
        </w:rPr>
        <w:t xml:space="preserve"> Wang</w:t>
      </w:r>
    </w:p>
    <w:p w14:paraId="7F0D5B56" w14:textId="77777777" w:rsidR="00145397" w:rsidRPr="00460669" w:rsidRDefault="00145397" w:rsidP="00145397">
      <w:pPr>
        <w:pStyle w:val="BCAuthorAddress"/>
        <w:spacing w:after="0"/>
        <w:jc w:val="left"/>
        <w:rPr>
          <w:rFonts w:ascii="Times New Roman" w:hAnsi="Times New Roman"/>
          <w:color w:val="000000" w:themeColor="text1"/>
          <w:lang w:eastAsia="zh-CN"/>
        </w:rPr>
      </w:pPr>
      <w:r w:rsidRPr="00460669">
        <w:rPr>
          <w:rFonts w:ascii="Times New Roman" w:hAnsi="Times New Roman"/>
          <w:color w:val="000000" w:themeColor="text1"/>
          <w:lang w:eastAsia="zh-CN"/>
        </w:rPr>
        <w:t xml:space="preserve">D. Lang · </w:t>
      </w:r>
      <w:r>
        <w:rPr>
          <w:rFonts w:ascii="Times New Roman" w:hAnsi="Times New Roman"/>
          <w:color w:val="000000" w:themeColor="text1"/>
          <w:lang w:eastAsia="zh-CN"/>
        </w:rPr>
        <w:t xml:space="preserve">X. Xu </w:t>
      </w:r>
      <w:r w:rsidRPr="00460669">
        <w:rPr>
          <w:rFonts w:ascii="Times New Roman" w:hAnsi="Times New Roman"/>
          <w:color w:val="000000" w:themeColor="text1"/>
          <w:lang w:eastAsia="zh-CN"/>
        </w:rPr>
        <w:t>·R. Wu ·</w:t>
      </w:r>
      <w:r>
        <w:rPr>
          <w:rFonts w:ascii="Times New Roman" w:hAnsi="Times New Roman"/>
          <w:color w:val="000000" w:themeColor="text1"/>
          <w:lang w:eastAsia="zh-CN"/>
        </w:rPr>
        <w:t xml:space="preserve"> </w:t>
      </w:r>
      <w:r w:rsidRPr="00460669">
        <w:rPr>
          <w:rFonts w:ascii="Times New Roman" w:hAnsi="Times New Roman"/>
          <w:color w:val="000000" w:themeColor="text1"/>
          <w:lang w:eastAsia="zh-CN"/>
        </w:rPr>
        <w:t>M. Shi</w:t>
      </w:r>
      <w:r>
        <w:rPr>
          <w:rFonts w:ascii="Times New Roman" w:hAnsi="Times New Roman"/>
          <w:color w:val="000000" w:themeColor="text1"/>
          <w:lang w:eastAsia="zh-CN"/>
        </w:rPr>
        <w:t xml:space="preserve"> </w:t>
      </w:r>
      <w:r w:rsidRPr="00460669">
        <w:rPr>
          <w:rFonts w:ascii="Times New Roman" w:hAnsi="Times New Roman"/>
          <w:color w:val="000000" w:themeColor="text1"/>
          <w:lang w:eastAsia="zh-CN"/>
        </w:rPr>
        <w:t xml:space="preserve">· </w:t>
      </w:r>
      <w:r>
        <w:rPr>
          <w:rFonts w:ascii="Times New Roman" w:hAnsi="Times New Roman"/>
          <w:color w:val="000000" w:themeColor="text1"/>
          <w:lang w:eastAsia="zh-CN"/>
        </w:rPr>
        <w:t xml:space="preserve">K. Jia </w:t>
      </w:r>
      <w:r w:rsidRPr="00460669">
        <w:rPr>
          <w:rFonts w:ascii="Times New Roman" w:hAnsi="Times New Roman"/>
          <w:color w:val="000000" w:themeColor="text1"/>
          <w:lang w:eastAsia="zh-CN"/>
        </w:rPr>
        <w:t>·</w:t>
      </w:r>
      <w:r>
        <w:rPr>
          <w:rFonts w:ascii="Times New Roman" w:hAnsi="Times New Roman"/>
          <w:color w:val="000000" w:themeColor="text1"/>
          <w:lang w:eastAsia="zh-CN"/>
        </w:rPr>
        <w:t xml:space="preserve"> S. Chen </w:t>
      </w:r>
      <w:r w:rsidRPr="00460669">
        <w:rPr>
          <w:rFonts w:ascii="Times New Roman" w:hAnsi="Times New Roman"/>
          <w:color w:val="000000" w:themeColor="text1"/>
          <w:lang w:eastAsia="zh-CN"/>
        </w:rPr>
        <w:t>·</w:t>
      </w:r>
      <w:r>
        <w:rPr>
          <w:rFonts w:ascii="Times New Roman" w:hAnsi="Times New Roman"/>
          <w:color w:val="000000" w:themeColor="text1"/>
          <w:lang w:eastAsia="zh-CN"/>
        </w:rPr>
        <w:t xml:space="preserve"> </w:t>
      </w:r>
      <w:r w:rsidRPr="00460669">
        <w:rPr>
          <w:rFonts w:ascii="Times New Roman" w:hAnsi="Times New Roman"/>
          <w:color w:val="000000" w:themeColor="text1"/>
          <w:lang w:eastAsia="zh-CN"/>
        </w:rPr>
        <w:t>J. Wang</w:t>
      </w:r>
    </w:p>
    <w:p w14:paraId="3E75EB2D" w14:textId="77777777" w:rsidR="00145397" w:rsidRPr="00DC3E0C" w:rsidRDefault="00145397" w:rsidP="00145397">
      <w:pPr>
        <w:pStyle w:val="BCAuthorAddress"/>
        <w:spacing w:after="0"/>
        <w:jc w:val="left"/>
        <w:rPr>
          <w:rFonts w:ascii="Times New Roman" w:hAnsi="Times New Roman"/>
          <w:color w:val="000000" w:themeColor="text1"/>
          <w:lang w:eastAsia="zh-CN"/>
        </w:rPr>
      </w:pPr>
      <w:r w:rsidRPr="00DC3E0C">
        <w:rPr>
          <w:rFonts w:ascii="Times New Roman" w:hAnsi="Times New Roman"/>
          <w:color w:val="000000" w:themeColor="text1"/>
          <w:lang w:eastAsia="zh-CN"/>
        </w:rPr>
        <w:t>Key Laboratory of Oil &amp; Gas Fine Chemicals, School of Chemical Engineering, Xinjiang University, Urumqi 830046, China</w:t>
      </w:r>
    </w:p>
    <w:p w14:paraId="4CCBFDC8" w14:textId="77777777" w:rsidR="00145397" w:rsidRPr="00DC3E0C" w:rsidRDefault="00145397" w:rsidP="00145397">
      <w:pPr>
        <w:pStyle w:val="BCAuthorAddress"/>
        <w:spacing w:after="0"/>
        <w:jc w:val="left"/>
        <w:rPr>
          <w:rFonts w:ascii="Times New Roman" w:hAnsi="Times New Roman"/>
          <w:color w:val="000000" w:themeColor="text1"/>
          <w:lang w:eastAsia="zh-CN"/>
        </w:rPr>
      </w:pPr>
      <w:r w:rsidRPr="00DC3E0C">
        <w:rPr>
          <w:rFonts w:ascii="Times New Roman" w:hAnsi="Times New Roman" w:hint="eastAsia"/>
          <w:color w:val="000000" w:themeColor="text1"/>
          <w:lang w:eastAsia="zh-CN"/>
        </w:rPr>
        <w:t>W</w:t>
      </w:r>
      <w:r w:rsidRPr="00DC3E0C">
        <w:rPr>
          <w:rFonts w:ascii="Times New Roman" w:hAnsi="Times New Roman"/>
          <w:color w:val="000000" w:themeColor="text1"/>
          <w:lang w:eastAsia="zh-CN"/>
        </w:rPr>
        <w:t>. Wang</w:t>
      </w:r>
    </w:p>
    <w:p w14:paraId="48D3B2BA" w14:textId="77777777" w:rsidR="00145397" w:rsidRDefault="00145397" w:rsidP="00145397">
      <w:pPr>
        <w:pStyle w:val="BCAuthorAddress"/>
        <w:spacing w:after="0"/>
        <w:jc w:val="left"/>
        <w:rPr>
          <w:rFonts w:ascii="Times New Roman" w:hAnsi="Times New Roman"/>
          <w:color w:val="000000" w:themeColor="text1"/>
          <w:lang w:eastAsia="zh-CN"/>
        </w:rPr>
      </w:pPr>
      <w:bookmarkStart w:id="3" w:name="_Hlk85102093"/>
      <w:bookmarkEnd w:id="2"/>
      <w:r w:rsidRPr="00DC3E0C">
        <w:rPr>
          <w:rFonts w:ascii="Times New Roman" w:hAnsi="Times New Roman"/>
          <w:color w:val="000000" w:themeColor="text1"/>
          <w:lang w:eastAsia="zh-CN"/>
        </w:rPr>
        <w:t>Institute of Chemistry &amp; Center for Pharmacy, University of Bergen, Bergen 5020, Norway</w:t>
      </w:r>
    </w:p>
    <w:p w14:paraId="7C7C77F0" w14:textId="77777777" w:rsidR="00145397" w:rsidRDefault="00145397" w:rsidP="00145397">
      <w:pPr>
        <w:pStyle w:val="BCAuthorAddress"/>
        <w:spacing w:after="0"/>
        <w:jc w:val="left"/>
        <w:rPr>
          <w:rFonts w:ascii="Times New Roman" w:hAnsi="Times New Roman"/>
          <w:color w:val="000000" w:themeColor="text1"/>
          <w:lang w:eastAsia="zh-CN"/>
        </w:rPr>
      </w:pPr>
      <w:r>
        <w:rPr>
          <w:rFonts w:ascii="Times New Roman" w:hAnsi="Times New Roman"/>
          <w:color w:val="000000" w:themeColor="text1"/>
          <w:lang w:eastAsia="zh-CN"/>
        </w:rPr>
        <w:t>X. Xu</w:t>
      </w:r>
    </w:p>
    <w:p w14:paraId="4E122161" w14:textId="77777777" w:rsidR="00145397" w:rsidRDefault="00145397" w:rsidP="00145397">
      <w:pPr>
        <w:pStyle w:val="BCAuthorAddress"/>
        <w:spacing w:after="0"/>
        <w:jc w:val="left"/>
        <w:rPr>
          <w:rFonts w:ascii="Times New Roman" w:hAnsi="Times New Roman"/>
          <w:color w:val="000000" w:themeColor="text1"/>
          <w:lang w:eastAsia="zh-CN"/>
        </w:rPr>
      </w:pPr>
      <w:r w:rsidRPr="009938DF">
        <w:rPr>
          <w:rFonts w:ascii="Times New Roman" w:hAnsi="Times New Roman"/>
          <w:color w:val="000000" w:themeColor="text1"/>
          <w:lang w:eastAsia="zh-CN"/>
        </w:rPr>
        <w:t>School of Pharmaceutical &amp; Environmental Engineering, College of Sichuan Chemical Vocational and Technical, Sichuan 646300, China</w:t>
      </w:r>
    </w:p>
    <w:p w14:paraId="2897755C" w14:textId="77777777" w:rsidR="00145397" w:rsidRDefault="00145397" w:rsidP="00145397">
      <w:pPr>
        <w:pStyle w:val="BIEmailAddress"/>
        <w:rPr>
          <w:lang w:eastAsia="zh-CN"/>
        </w:rPr>
      </w:pPr>
    </w:p>
    <w:p w14:paraId="557E0C35" w14:textId="77777777" w:rsidR="00145397" w:rsidRDefault="00145397" w:rsidP="00145397">
      <w:pPr>
        <w:pStyle w:val="AIReceivedDate"/>
        <w:spacing w:after="0"/>
        <w:rPr>
          <w:b w:val="0"/>
          <w:color w:val="000000" w:themeColor="text1"/>
          <w:lang w:eastAsia="zh-CN"/>
        </w:rPr>
      </w:pPr>
      <w:r w:rsidRPr="00460669">
        <w:rPr>
          <w:b w:val="0"/>
          <w:color w:val="000000" w:themeColor="text1"/>
          <w:lang w:eastAsia="zh-CN"/>
        </w:rPr>
        <w:t>R Wu</w:t>
      </w:r>
      <w:r w:rsidRPr="009938DF">
        <w:rPr>
          <w:b w:val="0"/>
          <w:color w:val="000000" w:themeColor="text1"/>
          <w:lang w:eastAsia="zh-CN"/>
        </w:rPr>
        <w:t xml:space="preserve"> </w:t>
      </w:r>
      <w:r w:rsidRPr="009938DF">
        <w:rPr>
          <w:rFonts w:hint="eastAsia"/>
          <w:b w:val="0"/>
          <w:color w:val="000000" w:themeColor="text1"/>
          <w:lang w:eastAsia="zh-CN"/>
        </w:rPr>
        <w:t>(</w:t>
      </w:r>
      <w:r w:rsidRPr="009938DF">
        <w:rPr>
          <w:b w:val="0"/>
          <w:color w:val="000000" w:themeColor="text1"/>
          <w:lang w:eastAsia="zh-CN"/>
        </w:rPr>
        <w:sym w:font="Wingdings" w:char="F02A"/>
      </w:r>
      <w:r w:rsidRPr="009938DF">
        <w:rPr>
          <w:rFonts w:hint="eastAsia"/>
          <w:b w:val="0"/>
          <w:color w:val="000000" w:themeColor="text1"/>
          <w:lang w:eastAsia="zh-CN"/>
        </w:rPr>
        <w:t>)</w:t>
      </w:r>
    </w:p>
    <w:p w14:paraId="5FA73986" w14:textId="77777777" w:rsidR="00145397" w:rsidRPr="00460669" w:rsidRDefault="00145397" w:rsidP="00145397">
      <w:pPr>
        <w:pStyle w:val="AIReceivedDate"/>
        <w:spacing w:after="0"/>
        <w:rPr>
          <w:b w:val="0"/>
          <w:color w:val="000000" w:themeColor="text1"/>
          <w:lang w:eastAsia="zh-CN"/>
        </w:rPr>
      </w:pPr>
      <w:r w:rsidRPr="00460669">
        <w:rPr>
          <w:b w:val="0"/>
          <w:color w:val="000000" w:themeColor="text1"/>
          <w:lang w:eastAsia="zh-CN"/>
        </w:rPr>
        <w:t>e-mail: (</w:t>
      </w:r>
      <w:hyperlink r:id="rId6" w:history="1">
        <w:r w:rsidRPr="009938DF">
          <w:rPr>
            <w:b w:val="0"/>
            <w:color w:val="000000" w:themeColor="text1"/>
          </w:rPr>
          <w:t>wuronglan@163.com</w:t>
        </w:r>
      </w:hyperlink>
      <w:r w:rsidRPr="00460669">
        <w:rPr>
          <w:b w:val="0"/>
          <w:color w:val="000000" w:themeColor="text1"/>
          <w:lang w:eastAsia="zh-CN"/>
        </w:rPr>
        <w:t>)</w:t>
      </w:r>
    </w:p>
    <w:p w14:paraId="2D56B594" w14:textId="77777777" w:rsidR="00145397" w:rsidRPr="00460669" w:rsidRDefault="00145397" w:rsidP="00145397">
      <w:pPr>
        <w:pStyle w:val="AIReceivedDate"/>
        <w:spacing w:after="0"/>
        <w:rPr>
          <w:b w:val="0"/>
          <w:color w:val="000000" w:themeColor="text1"/>
          <w:lang w:eastAsia="zh-CN"/>
        </w:rPr>
      </w:pPr>
      <w:r w:rsidRPr="00460669">
        <w:rPr>
          <w:rFonts w:hint="eastAsia"/>
          <w:b w:val="0"/>
          <w:color w:val="000000" w:themeColor="text1"/>
        </w:rPr>
        <w:t>W</w:t>
      </w:r>
      <w:r w:rsidRPr="00460669">
        <w:rPr>
          <w:b w:val="0"/>
          <w:color w:val="000000" w:themeColor="text1"/>
        </w:rPr>
        <w:t xml:space="preserve">. Wang </w:t>
      </w:r>
      <w:r w:rsidRPr="00460669">
        <w:rPr>
          <w:rFonts w:hint="eastAsia"/>
          <w:b w:val="0"/>
          <w:color w:val="000000" w:themeColor="text1"/>
          <w:lang w:eastAsia="zh-CN"/>
        </w:rPr>
        <w:t>(</w:t>
      </w:r>
      <w:r w:rsidRPr="00460669">
        <w:rPr>
          <w:rFonts w:ascii="Times New Roman" w:hAnsi="Times New Roman"/>
          <w:b w:val="0"/>
          <w:bCs/>
          <w:color w:val="000000" w:themeColor="text1"/>
        </w:rPr>
        <w:sym w:font="Wingdings" w:char="F02A"/>
      </w:r>
      <w:r w:rsidRPr="00460669">
        <w:rPr>
          <w:b w:val="0"/>
          <w:color w:val="000000" w:themeColor="text1"/>
          <w:lang w:eastAsia="zh-CN"/>
        </w:rPr>
        <w:t>)</w:t>
      </w:r>
    </w:p>
    <w:p w14:paraId="3384A911" w14:textId="7280B7D1" w:rsidR="00493B2C" w:rsidRPr="008C3F61" w:rsidRDefault="00145397" w:rsidP="00145397">
      <w:pPr>
        <w:rPr>
          <w:rFonts w:ascii="Times" w:eastAsia="宋体" w:hAnsi="Times" w:cs="Times New Roman"/>
          <w:color w:val="000000" w:themeColor="text1"/>
          <w:kern w:val="0"/>
          <w:sz w:val="24"/>
          <w:szCs w:val="20"/>
        </w:rPr>
      </w:pPr>
      <w:r w:rsidRPr="008C3F61">
        <w:rPr>
          <w:rFonts w:ascii="Times" w:eastAsia="宋体" w:hAnsi="Times" w:cs="Times New Roman" w:hint="eastAsia"/>
          <w:color w:val="000000" w:themeColor="text1"/>
          <w:kern w:val="0"/>
          <w:sz w:val="24"/>
          <w:szCs w:val="20"/>
        </w:rPr>
        <w:t>e</w:t>
      </w:r>
      <w:r w:rsidRPr="008C3F61">
        <w:rPr>
          <w:rFonts w:ascii="Times" w:eastAsia="宋体" w:hAnsi="Times" w:cs="Times New Roman"/>
          <w:color w:val="000000" w:themeColor="text1"/>
          <w:kern w:val="0"/>
          <w:sz w:val="24"/>
          <w:szCs w:val="20"/>
        </w:rPr>
        <w:t>-mail: wei.wang@uib.no</w:t>
      </w:r>
      <w:bookmarkEnd w:id="3"/>
    </w:p>
    <w:p w14:paraId="406B6714" w14:textId="142419AE" w:rsidR="00D84E49" w:rsidRDefault="00D84E49" w:rsidP="002C340E">
      <w:pPr>
        <w:pStyle w:val="BGKeywords"/>
        <w:rPr>
          <w:b/>
          <w:bCs/>
        </w:rPr>
      </w:pPr>
      <w:r w:rsidRPr="00D84E49">
        <w:rPr>
          <w:b/>
          <w:bCs/>
        </w:rPr>
        <w:lastRenderedPageBreak/>
        <w:t>Adsorption tests.</w:t>
      </w:r>
    </w:p>
    <w:p w14:paraId="735E41EE" w14:textId="77777777" w:rsidR="002C340E" w:rsidRPr="00145397" w:rsidRDefault="002C340E" w:rsidP="002C340E">
      <w:pPr>
        <w:pStyle w:val="BGKeywords"/>
        <w:rPr>
          <w:b/>
          <w:bCs/>
          <w:lang w:eastAsia="zh-CN"/>
        </w:rPr>
      </w:pPr>
      <w:r w:rsidRPr="00145397">
        <w:rPr>
          <w:b/>
          <w:bCs/>
          <w:lang w:eastAsia="zh-CN"/>
        </w:rPr>
        <w:t>Equilibrium adsorption isotherm</w:t>
      </w:r>
    </w:p>
    <w:p w14:paraId="0214353C" w14:textId="18CAE5FB" w:rsidR="002C340E" w:rsidRDefault="002C340E" w:rsidP="002C340E">
      <w:pPr>
        <w:pStyle w:val="BGKeywords"/>
        <w:rPr>
          <w:lang w:eastAsia="zh-CN"/>
        </w:rPr>
      </w:pPr>
      <w:r>
        <w:rPr>
          <w:lang w:eastAsia="zh-CN"/>
        </w:rPr>
        <w:t>C</w:t>
      </w:r>
      <w:r>
        <w:rPr>
          <w:rFonts w:hint="eastAsia"/>
          <w:lang w:eastAsia="zh-CN"/>
        </w:rPr>
        <w:t>-TEPA</w:t>
      </w:r>
      <w:r>
        <w:rPr>
          <w:lang w:eastAsia="zh-CN"/>
        </w:rPr>
        <w:t>-MIP (10 mg) was</w:t>
      </w:r>
      <w:r>
        <w:rPr>
          <w:rFonts w:hint="eastAsia"/>
          <w:lang w:eastAsia="zh-CN"/>
        </w:rPr>
        <w:t xml:space="preserve"> added to </w:t>
      </w:r>
      <w:r>
        <w:rPr>
          <w:lang w:eastAsia="zh-CN"/>
        </w:rPr>
        <w:t xml:space="preserve">the </w:t>
      </w:r>
      <w:r>
        <w:rPr>
          <w:rFonts w:hint="eastAsia"/>
          <w:lang w:eastAsia="zh-CN"/>
        </w:rPr>
        <w:t xml:space="preserve">solutions </w:t>
      </w:r>
      <w:r>
        <w:rPr>
          <w:lang w:eastAsia="zh-CN"/>
        </w:rPr>
        <w:t>(25 m</w:t>
      </w:r>
      <w:r>
        <w:rPr>
          <w:rFonts w:hint="eastAsia"/>
          <w:lang w:eastAsia="zh-CN"/>
        </w:rPr>
        <w:t>L</w:t>
      </w:r>
      <w:r>
        <w:rPr>
          <w:lang w:eastAsia="zh-CN"/>
        </w:rPr>
        <w:t>)</w:t>
      </w:r>
      <w:r>
        <w:rPr>
          <w:rFonts w:hint="eastAsia"/>
          <w:lang w:eastAsia="zh-CN"/>
        </w:rPr>
        <w:t xml:space="preserve"> </w:t>
      </w:r>
      <w:r>
        <w:rPr>
          <w:lang w:eastAsia="zh-CN"/>
        </w:rPr>
        <w:t xml:space="preserve">with various initial concentrations of 4-NP </w:t>
      </w:r>
      <w:r>
        <w:rPr>
          <w:rFonts w:hint="eastAsia"/>
          <w:lang w:eastAsia="zh-CN"/>
        </w:rPr>
        <w:t>(</w:t>
      </w:r>
      <w:r>
        <w:rPr>
          <w:lang w:eastAsia="zh-CN"/>
        </w:rPr>
        <w:t>in the range of</w:t>
      </w:r>
      <w:r>
        <w:rPr>
          <w:color w:val="FF0000"/>
          <w:lang w:eastAsia="zh-CN"/>
        </w:rPr>
        <w:t xml:space="preserve"> </w:t>
      </w:r>
      <w:r>
        <w:rPr>
          <w:rFonts w:hint="eastAsia"/>
          <w:color w:val="000000" w:themeColor="text1"/>
          <w:lang w:eastAsia="zh-CN"/>
        </w:rPr>
        <w:t>20</w:t>
      </w:r>
      <w:r>
        <w:rPr>
          <w:color w:val="000000" w:themeColor="text1"/>
          <w:lang w:eastAsia="zh-CN"/>
        </w:rPr>
        <w:t>-</w:t>
      </w:r>
      <w:r>
        <w:rPr>
          <w:rFonts w:hint="eastAsia"/>
          <w:color w:val="000000" w:themeColor="text1"/>
          <w:lang w:eastAsia="zh-CN"/>
        </w:rPr>
        <w:t>800</w:t>
      </w:r>
      <w:r>
        <w:rPr>
          <w:color w:val="000000" w:themeColor="text1"/>
          <w:lang w:eastAsia="zh-CN"/>
        </w:rPr>
        <w:t xml:space="preserve"> mg/</w:t>
      </w:r>
      <w:r>
        <w:rPr>
          <w:rFonts w:hint="eastAsia"/>
          <w:color w:val="000000" w:themeColor="text1"/>
          <w:lang w:eastAsia="zh-CN"/>
        </w:rPr>
        <w:t>L</w:t>
      </w:r>
      <w:r>
        <w:rPr>
          <w:rFonts w:hint="eastAsia"/>
          <w:lang w:eastAsia="zh-CN"/>
        </w:rPr>
        <w:t xml:space="preserve">) or </w:t>
      </w:r>
      <w:proofErr w:type="gramStart"/>
      <w:r>
        <w:rPr>
          <w:rFonts w:hint="eastAsia"/>
          <w:lang w:eastAsia="zh-CN"/>
        </w:rPr>
        <w:t>Cr(</w:t>
      </w:r>
      <w:proofErr w:type="gramEnd"/>
      <w:r>
        <w:rPr>
          <w:rFonts w:hint="eastAsia"/>
          <w:lang w:eastAsia="zh-CN"/>
        </w:rPr>
        <w:t>VI) (</w:t>
      </w:r>
      <w:r>
        <w:rPr>
          <w:lang w:eastAsia="zh-CN"/>
        </w:rPr>
        <w:t>in the range of</w:t>
      </w:r>
      <w:r>
        <w:rPr>
          <w:color w:val="FF0000"/>
          <w:lang w:eastAsia="zh-CN"/>
        </w:rPr>
        <w:t xml:space="preserve"> </w:t>
      </w:r>
      <w:r>
        <w:rPr>
          <w:rFonts w:hint="eastAsia"/>
          <w:color w:val="000000" w:themeColor="text1"/>
          <w:lang w:eastAsia="zh-CN"/>
        </w:rPr>
        <w:t>50</w:t>
      </w:r>
      <w:r>
        <w:rPr>
          <w:color w:val="000000" w:themeColor="text1"/>
          <w:lang w:eastAsia="zh-CN"/>
        </w:rPr>
        <w:t>-6</w:t>
      </w:r>
      <w:r>
        <w:rPr>
          <w:rFonts w:hint="eastAsia"/>
          <w:color w:val="000000" w:themeColor="text1"/>
          <w:lang w:eastAsia="zh-CN"/>
        </w:rPr>
        <w:t>00</w:t>
      </w:r>
      <w:r>
        <w:rPr>
          <w:color w:val="000000" w:themeColor="text1"/>
          <w:lang w:eastAsia="zh-CN"/>
        </w:rPr>
        <w:t xml:space="preserve"> mg/</w:t>
      </w:r>
      <w:r>
        <w:rPr>
          <w:rFonts w:hint="eastAsia"/>
          <w:color w:val="000000" w:themeColor="text1"/>
          <w:lang w:eastAsia="zh-CN"/>
        </w:rPr>
        <w:t>L</w:t>
      </w:r>
      <w:r>
        <w:rPr>
          <w:rFonts w:hint="eastAsia"/>
          <w:lang w:eastAsia="zh-CN"/>
        </w:rPr>
        <w:t>)</w:t>
      </w:r>
      <w:r>
        <w:rPr>
          <w:lang w:eastAsia="zh-CN"/>
        </w:rPr>
        <w:t>. The solution</w:t>
      </w:r>
      <w:r>
        <w:rPr>
          <w:rFonts w:hint="eastAsia"/>
          <w:lang w:eastAsia="zh-CN"/>
        </w:rPr>
        <w:t>s</w:t>
      </w:r>
      <w:r>
        <w:rPr>
          <w:lang w:eastAsia="zh-CN"/>
        </w:rPr>
        <w:t xml:space="preserve"> w</w:t>
      </w:r>
      <w:r>
        <w:rPr>
          <w:rFonts w:hint="eastAsia"/>
          <w:lang w:eastAsia="zh-CN"/>
        </w:rPr>
        <w:t>ere</w:t>
      </w:r>
      <w:r>
        <w:rPr>
          <w:lang w:eastAsia="zh-CN"/>
        </w:rPr>
        <w:t xml:space="preserve"> left for 12 h to achieve adsorption equilibrium at different temperatures (</w:t>
      </w:r>
      <w:r w:rsidR="00AC4E32">
        <w:rPr>
          <w:lang w:eastAsia="zh-CN"/>
        </w:rPr>
        <w:t>25</w:t>
      </w:r>
      <w:r w:rsidR="00AC4E32" w:rsidRPr="00AC4E32">
        <w:rPr>
          <w:vertAlign w:val="superscript"/>
          <w:lang w:eastAsia="zh-CN"/>
        </w:rPr>
        <w:t>o</w:t>
      </w:r>
      <w:r w:rsidR="00AC4E32">
        <w:rPr>
          <w:lang w:eastAsia="zh-CN"/>
        </w:rPr>
        <w:t>C</w:t>
      </w:r>
      <w:r>
        <w:rPr>
          <w:lang w:eastAsia="zh-CN"/>
        </w:rPr>
        <w:t>, 3</w:t>
      </w:r>
      <w:r w:rsidR="00AC4E32">
        <w:rPr>
          <w:lang w:eastAsia="zh-CN"/>
        </w:rPr>
        <w:t>5</w:t>
      </w:r>
      <w:r w:rsidR="00AC4E32" w:rsidRPr="00AC4E32">
        <w:rPr>
          <w:vertAlign w:val="superscript"/>
          <w:lang w:eastAsia="zh-CN"/>
        </w:rPr>
        <w:t>o</w:t>
      </w:r>
      <w:r w:rsidR="00AC4E32">
        <w:rPr>
          <w:lang w:eastAsia="zh-CN"/>
        </w:rPr>
        <w:t>C</w:t>
      </w:r>
      <w:r>
        <w:rPr>
          <w:lang w:eastAsia="zh-CN"/>
        </w:rPr>
        <w:t xml:space="preserve">, and </w:t>
      </w:r>
      <w:r w:rsidR="00AC4E32">
        <w:rPr>
          <w:lang w:eastAsia="zh-CN"/>
        </w:rPr>
        <w:t>45</w:t>
      </w:r>
      <w:r w:rsidR="00AC4E32" w:rsidRPr="00AC4E32">
        <w:rPr>
          <w:vertAlign w:val="superscript"/>
          <w:lang w:eastAsia="zh-CN"/>
        </w:rPr>
        <w:t>o</w:t>
      </w:r>
      <w:r w:rsidR="00AC4E32">
        <w:rPr>
          <w:lang w:eastAsia="zh-CN"/>
        </w:rPr>
        <w:t>C</w:t>
      </w:r>
      <w:r>
        <w:rPr>
          <w:lang w:eastAsia="zh-CN"/>
        </w:rPr>
        <w:t>). The same amount of C</w:t>
      </w:r>
      <w:r>
        <w:rPr>
          <w:rFonts w:hint="eastAsia"/>
          <w:lang w:eastAsia="zh-CN"/>
        </w:rPr>
        <w:t>-TEPA</w:t>
      </w:r>
      <w:r>
        <w:rPr>
          <w:lang w:eastAsia="zh-CN"/>
        </w:rPr>
        <w:t>-</w:t>
      </w:r>
      <w:r>
        <w:rPr>
          <w:rFonts w:hint="eastAsia"/>
          <w:lang w:eastAsia="zh-CN"/>
        </w:rPr>
        <w:t>N</w:t>
      </w:r>
      <w:r>
        <w:rPr>
          <w:lang w:eastAsia="zh-CN"/>
        </w:rPr>
        <w:t>IP</w:t>
      </w:r>
      <w:r>
        <w:rPr>
          <w:rFonts w:hint="eastAsia"/>
          <w:lang w:eastAsia="zh-CN"/>
        </w:rPr>
        <w:t xml:space="preserve"> was added to the above solutions of 4-NP or </w:t>
      </w:r>
      <w:proofErr w:type="gramStart"/>
      <w:r>
        <w:rPr>
          <w:rFonts w:hint="eastAsia"/>
          <w:lang w:eastAsia="zh-CN"/>
        </w:rPr>
        <w:t>Cr(</w:t>
      </w:r>
      <w:proofErr w:type="gramEnd"/>
      <w:r>
        <w:rPr>
          <w:rFonts w:hint="eastAsia"/>
          <w:lang w:eastAsia="zh-CN"/>
        </w:rPr>
        <w:t>VI)</w:t>
      </w:r>
      <w:r>
        <w:rPr>
          <w:lang w:eastAsia="zh-CN"/>
        </w:rPr>
        <w:t>, under the same conditions</w:t>
      </w:r>
      <w:r>
        <w:rPr>
          <w:rFonts w:hint="eastAsia"/>
          <w:lang w:eastAsia="zh-CN"/>
        </w:rPr>
        <w:t xml:space="preserve"> as </w:t>
      </w:r>
      <w:r>
        <w:rPr>
          <w:lang w:eastAsia="zh-CN"/>
        </w:rPr>
        <w:t>described above</w:t>
      </w:r>
      <w:r>
        <w:rPr>
          <w:rFonts w:hint="eastAsia"/>
          <w:lang w:eastAsia="zh-CN"/>
        </w:rPr>
        <w:t>.</w:t>
      </w:r>
      <w:r>
        <w:rPr>
          <w:lang w:eastAsia="zh-CN"/>
        </w:rPr>
        <w:t xml:space="preserve"> The concentrations of 4-</w:t>
      </w:r>
      <w:r>
        <w:rPr>
          <w:rFonts w:hint="eastAsia"/>
          <w:lang w:eastAsia="zh-CN"/>
        </w:rPr>
        <w:t xml:space="preserve">NP and </w:t>
      </w:r>
      <w:proofErr w:type="gramStart"/>
      <w:r>
        <w:rPr>
          <w:rFonts w:hint="eastAsia"/>
          <w:lang w:eastAsia="zh-CN"/>
        </w:rPr>
        <w:t>Cr(</w:t>
      </w:r>
      <w:proofErr w:type="gramEnd"/>
      <w:r>
        <w:rPr>
          <w:rFonts w:hint="eastAsia"/>
          <w:lang w:eastAsia="zh-CN"/>
        </w:rPr>
        <w:t>VI)</w:t>
      </w:r>
      <w:r>
        <w:rPr>
          <w:lang w:eastAsia="zh-CN"/>
        </w:rPr>
        <w:t xml:space="preserve"> in the residue w</w:t>
      </w:r>
      <w:r>
        <w:rPr>
          <w:rFonts w:hint="eastAsia"/>
          <w:lang w:eastAsia="zh-CN"/>
        </w:rPr>
        <w:t>ere</w:t>
      </w:r>
      <w:r>
        <w:rPr>
          <w:lang w:eastAsia="zh-CN"/>
        </w:rPr>
        <w:t xml:space="preserve"> determined by UV-Vis spectroscopy. The adsorption capacity was calculated using</w:t>
      </w:r>
      <w:r>
        <w:rPr>
          <w:rFonts w:hint="eastAsia"/>
          <w:lang w:eastAsia="zh-CN"/>
        </w:rPr>
        <w:t xml:space="preserve"> </w:t>
      </w:r>
      <w:r>
        <w:rPr>
          <w:lang w:eastAsia="zh-CN"/>
        </w:rPr>
        <w:t xml:space="preserve">the following </w:t>
      </w:r>
      <w:r w:rsidR="003612D9">
        <w:rPr>
          <w:lang w:eastAsia="zh-CN"/>
        </w:rPr>
        <w:t>Eq.</w:t>
      </w:r>
      <w:r>
        <w:rPr>
          <w:lang w:eastAsia="zh-CN"/>
        </w:rPr>
        <w:t xml:space="preserve"> (1)</w:t>
      </w:r>
      <w:r w:rsidR="00BB33C1">
        <w:rPr>
          <w:rFonts w:hint="eastAsia"/>
          <w:lang w:eastAsia="zh-CN"/>
        </w:rPr>
        <w:t>:</w:t>
      </w:r>
    </w:p>
    <w:p w14:paraId="5C4AF651" w14:textId="1EF97384" w:rsidR="002C340E" w:rsidRDefault="003612D9" w:rsidP="00145397">
      <w:pPr>
        <w:pStyle w:val="BGKeywords"/>
        <w:jc w:val="left"/>
        <w:rPr>
          <w:lang w:eastAsia="zh-CN"/>
        </w:rPr>
      </w:pPr>
      <w:r w:rsidRPr="00C75443">
        <w:rPr>
          <w:rFonts w:ascii="宋体" w:hAnsi="宋体"/>
          <w:noProof/>
          <w:color w:val="000000"/>
          <w:lang w:eastAsia="zh-CN"/>
        </w:rPr>
        <w:drawing>
          <wp:inline distT="0" distB="0" distL="0" distR="0" wp14:anchorId="588E7AD1" wp14:editId="6D0A87A7">
            <wp:extent cx="1358900" cy="33020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358900" cy="330200"/>
                    </a:xfrm>
                    <a:prstGeom prst="rect">
                      <a:avLst/>
                    </a:prstGeom>
                  </pic:spPr>
                </pic:pic>
              </a:graphicData>
            </a:graphic>
          </wp:inline>
        </w:drawing>
      </w:r>
      <w:r w:rsidR="002C340E">
        <w:rPr>
          <w:lang w:eastAsia="zh-CN"/>
        </w:rPr>
        <w:t xml:space="preserve">   </w:t>
      </w:r>
      <w:r w:rsidR="00E16FA8">
        <w:rPr>
          <w:lang w:eastAsia="zh-CN"/>
        </w:rPr>
        <w:t xml:space="preserve">                             </w:t>
      </w:r>
      <w:r w:rsidR="002C340E">
        <w:rPr>
          <w:lang w:eastAsia="zh-CN"/>
        </w:rPr>
        <w:t xml:space="preserve">              </w:t>
      </w:r>
      <w:r w:rsidR="002C340E">
        <w:rPr>
          <w:rFonts w:hint="eastAsia"/>
          <w:lang w:eastAsia="zh-CN"/>
        </w:rPr>
        <w:t xml:space="preserve"> </w:t>
      </w:r>
      <w:r w:rsidR="002C340E">
        <w:rPr>
          <w:lang w:eastAsia="zh-CN"/>
        </w:rPr>
        <w:t>(1)</w:t>
      </w:r>
    </w:p>
    <w:p w14:paraId="42D8721F" w14:textId="77777777" w:rsidR="002C340E" w:rsidRDefault="002C340E" w:rsidP="002C340E">
      <w:pPr>
        <w:pStyle w:val="BGKeywords"/>
        <w:rPr>
          <w:lang w:eastAsia="zh-CN"/>
        </w:rPr>
      </w:pPr>
      <w:r w:rsidRPr="00197A4D">
        <w:rPr>
          <w:lang w:eastAsia="zh-CN"/>
        </w:rPr>
        <w:t>w</w:t>
      </w:r>
      <w:r>
        <w:rPr>
          <w:lang w:eastAsia="zh-CN"/>
        </w:rPr>
        <w:t>here Q</w:t>
      </w:r>
      <w:r>
        <w:rPr>
          <w:vertAlign w:val="subscript"/>
          <w:lang w:eastAsia="zh-CN"/>
        </w:rPr>
        <w:t>t</w:t>
      </w:r>
      <w:r>
        <w:rPr>
          <w:lang w:eastAsia="zh-CN"/>
        </w:rPr>
        <w:t xml:space="preserve"> (mg/g) is the adsorption capacity at time t (second), V (m</w:t>
      </w:r>
      <w:r>
        <w:rPr>
          <w:rFonts w:hint="eastAsia"/>
          <w:lang w:eastAsia="zh-CN"/>
        </w:rPr>
        <w:t>L</w:t>
      </w:r>
      <w:r>
        <w:rPr>
          <w:lang w:eastAsia="zh-CN"/>
        </w:rPr>
        <w:t xml:space="preserve">) is the volume of solution, W (mg) is the </w:t>
      </w:r>
      <w:r>
        <w:rPr>
          <w:rFonts w:hint="eastAsia"/>
          <w:lang w:eastAsia="zh-CN"/>
        </w:rPr>
        <w:t>weight</w:t>
      </w:r>
      <w:r>
        <w:rPr>
          <w:lang w:eastAsia="zh-CN"/>
        </w:rPr>
        <w:t xml:space="preserve"> of </w:t>
      </w:r>
      <w:r>
        <w:rPr>
          <w:rFonts w:hint="eastAsia"/>
          <w:lang w:eastAsia="zh-CN"/>
        </w:rPr>
        <w:t xml:space="preserve">the </w:t>
      </w:r>
      <w:r>
        <w:rPr>
          <w:lang w:eastAsia="zh-CN"/>
        </w:rPr>
        <w:t>C</w:t>
      </w:r>
      <w:r>
        <w:rPr>
          <w:rFonts w:hint="eastAsia"/>
          <w:lang w:eastAsia="zh-CN"/>
        </w:rPr>
        <w:t>-TEPA</w:t>
      </w:r>
      <w:r>
        <w:rPr>
          <w:lang w:eastAsia="zh-CN"/>
        </w:rPr>
        <w:t>-MIP or C</w:t>
      </w:r>
      <w:r>
        <w:rPr>
          <w:rFonts w:hint="eastAsia"/>
          <w:lang w:eastAsia="zh-CN"/>
        </w:rPr>
        <w:t>-TEPA</w:t>
      </w:r>
      <w:r>
        <w:rPr>
          <w:lang w:eastAsia="zh-CN"/>
        </w:rPr>
        <w:t>-</w:t>
      </w:r>
      <w:r>
        <w:rPr>
          <w:rFonts w:hint="eastAsia"/>
          <w:lang w:eastAsia="zh-CN"/>
        </w:rPr>
        <w:t>N</w:t>
      </w:r>
      <w:r>
        <w:rPr>
          <w:lang w:eastAsia="zh-CN"/>
        </w:rPr>
        <w:t>IP, and C</w:t>
      </w:r>
      <w:r>
        <w:rPr>
          <w:vertAlign w:val="subscript"/>
          <w:lang w:eastAsia="zh-CN"/>
        </w:rPr>
        <w:t>0</w:t>
      </w:r>
      <w:r>
        <w:rPr>
          <w:lang w:eastAsia="zh-CN"/>
        </w:rPr>
        <w:t xml:space="preserve"> and C</w:t>
      </w:r>
      <w:r>
        <w:rPr>
          <w:vertAlign w:val="subscript"/>
          <w:lang w:eastAsia="zh-CN"/>
        </w:rPr>
        <w:t>e</w:t>
      </w:r>
      <w:r>
        <w:rPr>
          <w:lang w:eastAsia="zh-CN"/>
        </w:rPr>
        <w:t xml:space="preserve"> (mg/</w:t>
      </w:r>
      <w:r>
        <w:rPr>
          <w:rFonts w:hint="eastAsia"/>
          <w:lang w:eastAsia="zh-CN"/>
        </w:rPr>
        <w:t>L</w:t>
      </w:r>
      <w:r>
        <w:rPr>
          <w:lang w:eastAsia="zh-CN"/>
        </w:rPr>
        <w:t xml:space="preserve">) are the initial concentration of </w:t>
      </w:r>
      <w:r>
        <w:rPr>
          <w:rFonts w:hint="eastAsia"/>
          <w:lang w:eastAsia="zh-CN"/>
        </w:rPr>
        <w:t>adsorbates</w:t>
      </w:r>
      <w:r>
        <w:rPr>
          <w:lang w:eastAsia="zh-CN"/>
        </w:rPr>
        <w:t xml:space="preserve"> and the equilibrium concentration </w:t>
      </w:r>
      <w:r>
        <w:rPr>
          <w:rFonts w:hint="eastAsia"/>
          <w:lang w:eastAsia="zh-CN"/>
        </w:rPr>
        <w:t>of</w:t>
      </w:r>
      <w:r>
        <w:rPr>
          <w:lang w:eastAsia="zh-CN"/>
        </w:rPr>
        <w:t xml:space="preserve"> the </w:t>
      </w:r>
      <w:r>
        <w:rPr>
          <w:rFonts w:hint="eastAsia"/>
          <w:lang w:eastAsia="zh-CN"/>
        </w:rPr>
        <w:t>adsorbates</w:t>
      </w:r>
      <w:r>
        <w:rPr>
          <w:lang w:eastAsia="zh-CN"/>
        </w:rPr>
        <w:t>, respectively. All the experiments were repeated 3 times.</w:t>
      </w:r>
    </w:p>
    <w:p w14:paraId="049EE0F0" w14:textId="2FBAC106" w:rsidR="002C340E" w:rsidRDefault="002C340E" w:rsidP="002C340E">
      <w:pPr>
        <w:pStyle w:val="BGKeywords"/>
        <w:rPr>
          <w:lang w:eastAsia="zh-CN"/>
        </w:rPr>
      </w:pPr>
      <w:r>
        <w:rPr>
          <w:lang w:eastAsia="zh-CN"/>
        </w:rPr>
        <w:t xml:space="preserve">For elucidating the adsorption behavior, Langmuir model with monolayer homogeneous adsorption and Freundlich model with multilayer heterogeneous adsorption were used to study the adsorption isotherms of 4-NP and </w:t>
      </w:r>
      <w:proofErr w:type="gramStart"/>
      <w:r>
        <w:rPr>
          <w:lang w:eastAsia="zh-CN"/>
        </w:rPr>
        <w:t>Cr(</w:t>
      </w:r>
      <w:proofErr w:type="gramEnd"/>
      <w:r>
        <w:rPr>
          <w:lang w:eastAsia="zh-CN"/>
        </w:rPr>
        <w:t>VI) on C-TEPA-MIP and C-TEPA-NIP. Eq</w:t>
      </w:r>
      <w:r w:rsidR="003612D9">
        <w:rPr>
          <w:lang w:eastAsia="zh-CN"/>
        </w:rPr>
        <w:t>.</w:t>
      </w:r>
      <w:r>
        <w:rPr>
          <w:lang w:eastAsia="zh-CN"/>
        </w:rPr>
        <w:t xml:space="preserve"> (2) and (3)</w:t>
      </w:r>
      <w:r w:rsidR="00706EA8">
        <w:rPr>
          <w:lang w:eastAsia="zh-CN"/>
        </w:rPr>
        <w:fldChar w:fldCharType="begin"/>
      </w:r>
      <w:r w:rsidR="00145397">
        <w:rPr>
          <w:lang w:eastAsia="zh-CN"/>
        </w:rPr>
        <w:instrText xml:space="preserve"> ADDIN EN.CITE &lt;EndNote&gt;&lt;Cite&gt;&lt;Author&gt;Zhang&lt;/Author&gt;&lt;Year&gt;2020&lt;/Year&gt;&lt;RecNum&gt;485&lt;/RecNum&gt;&lt;DisplayText&gt;(Zhang et al. 2020)&lt;/DisplayText&gt;&lt;record&gt;&lt;rec-number&gt;485&lt;/rec-number&gt;&lt;foreign-keys&gt;&lt;key app="EN" db-id="tw5pfftaltpttkevdp8vw5t8xwp0zexed0ap" timestamp="1628162109"&gt;485&lt;/key&gt;&lt;key app="ENWeb" db-id=""&gt;0&lt;/key&gt;&lt;/foreign-keys&gt;&lt;ref-type name="Journal Article"&gt;17&lt;/ref-type&gt;&lt;contributors&gt;&lt;authors&gt;&lt;author&gt;Zhang, X.&lt;/author&gt;&lt;author&gt;Li, Z.&lt;/author&gt;&lt;author&gt;Lin, S.&lt;/author&gt;&lt;author&gt;Theato, P.&lt;/author&gt;&lt;/authors&gt;&lt;/contributors&gt;&lt;auth-address&gt;Institute for Technical and Macromolecular Chemistry, University of Hamburg, Bundesstrasse 45, 20146 Hamburg, Germany.&amp;#xD;Institute for Chemical Technology and Polymer Chemistry, Karlsruhe Institute of Technology (KIT), Engesserstrasse 18, 76128 Karlsruhe, Germany.&amp;#xD;Soft Matter Synthesis Laboratory, Institute for Biological Interfaces III, Karlsruhe Institute of Technology (KIT), Hermann-von-Helmholtz-Platz 1, 76344 Eggenstein-Leopoldshafen, Germany.&lt;/auth-address&gt;&lt;titles&gt;&lt;title&gt;Fibrous Materials Based on Polymeric Salicyl Active Esters as Efficient Adsorbents for Selective Removal of Anionic Dye&lt;/title&gt;&lt;secondary-title&gt;ACS Appl Mater Interfaces&lt;/secondary-title&gt;&lt;alt-title&gt;ACS applied materials &amp;amp; interfaces&lt;/alt-title&gt;&lt;/titles&gt;&lt;periodical&gt;&lt;full-title&gt;ACS Appl Mater Interfaces&lt;/full-title&gt;&lt;abbr-1&gt;ACS applied materials &amp;amp; interfaces&lt;/abbr-1&gt;&lt;/periodical&gt;&lt;alt-periodical&gt;&lt;full-title&gt;ACS Appl Mater Interfaces&lt;/full-title&gt;&lt;abbr-1&gt;ACS applied materials &amp;amp; interfaces&lt;/abbr-1&gt;&lt;/alt-periodical&gt;&lt;pages&gt;21100-21113&lt;/pages&gt;&lt;volume&gt;12&lt;/volume&gt;&lt;number&gt;18&lt;/number&gt;&lt;dates&gt;&lt;year&gt;2020&lt;/year&gt;&lt;pub-dates&gt;&lt;date&gt;May 6&lt;/date&gt;&lt;/pub-dates&gt;&lt;/dates&gt;&lt;isbn&gt;1944-8252 (Electronic)&amp;#xD;1944-8244 (Linking)&lt;/isbn&gt;&lt;accession-num&gt;32281366&lt;/accession-num&gt;&lt;urls&gt;&lt;related-urls&gt;&lt;url&gt;http://www.ncbi.nlm.nih.gov/pubmed/32281366&lt;/url&gt;&lt;/related-urls&gt;&lt;/urls&gt;&lt;electronic-resource-num&gt;10.1021/acsami.0c03039&lt;/electronic-resource-num&gt;&lt;/record&gt;&lt;/Cite&gt;&lt;/EndNote&gt;</w:instrText>
      </w:r>
      <w:r w:rsidR="00706EA8">
        <w:rPr>
          <w:lang w:eastAsia="zh-CN"/>
        </w:rPr>
        <w:fldChar w:fldCharType="separate"/>
      </w:r>
      <w:r w:rsidR="00145397">
        <w:rPr>
          <w:noProof/>
          <w:lang w:eastAsia="zh-CN"/>
        </w:rPr>
        <w:t>(</w:t>
      </w:r>
      <w:hyperlink w:anchor="_ENREF_3" w:tooltip="Zhang, 2020 #485" w:history="1">
        <w:r w:rsidR="00145397">
          <w:rPr>
            <w:noProof/>
            <w:lang w:eastAsia="zh-CN"/>
          </w:rPr>
          <w:t>Zhang et al. 2020</w:t>
        </w:r>
      </w:hyperlink>
      <w:r w:rsidR="00145397">
        <w:rPr>
          <w:noProof/>
          <w:lang w:eastAsia="zh-CN"/>
        </w:rPr>
        <w:t>)</w:t>
      </w:r>
      <w:r w:rsidR="00706EA8">
        <w:rPr>
          <w:lang w:eastAsia="zh-CN"/>
        </w:rPr>
        <w:fldChar w:fldCharType="end"/>
      </w:r>
      <w:r>
        <w:rPr>
          <w:lang w:eastAsia="zh-CN"/>
        </w:rPr>
        <w:t xml:space="preserve"> were fitted to the experimental data:</w:t>
      </w:r>
    </w:p>
    <w:p w14:paraId="5E280A36" w14:textId="0760A43F" w:rsidR="002C340E" w:rsidRDefault="002C340E" w:rsidP="002C340E">
      <w:pPr>
        <w:pStyle w:val="BGKeywords"/>
        <w:rPr>
          <w:lang w:eastAsia="zh-CN"/>
        </w:rPr>
      </w:pPr>
      <w:r>
        <w:rPr>
          <w:rFonts w:hint="eastAsia"/>
          <w:lang w:eastAsia="zh-CN"/>
        </w:rPr>
        <w:t>Langmuir model</w:t>
      </w:r>
      <w:r w:rsidR="000A1BE3">
        <w:rPr>
          <w:lang w:eastAsia="zh-CN"/>
        </w:rPr>
        <w:t>:</w:t>
      </w:r>
      <w:r w:rsidR="00706EA8">
        <w:rPr>
          <w:lang w:eastAsia="zh-CN"/>
        </w:rPr>
        <w:t xml:space="preserve"> </w:t>
      </w:r>
    </w:p>
    <w:p w14:paraId="411CAE35" w14:textId="6E69553C" w:rsidR="002C340E" w:rsidRDefault="003612D9" w:rsidP="00145397">
      <w:pPr>
        <w:pStyle w:val="BGKeywords"/>
        <w:rPr>
          <w:lang w:eastAsia="zh-CN"/>
        </w:rPr>
      </w:pPr>
      <w:r w:rsidRPr="00642C65">
        <w:rPr>
          <w:rFonts w:ascii="宋体" w:hAnsi="宋体"/>
          <w:noProof/>
          <w:color w:val="000000"/>
          <w:lang w:eastAsia="zh-CN"/>
        </w:rPr>
        <w:drawing>
          <wp:inline distT="0" distB="0" distL="0" distR="0" wp14:anchorId="6B2C0EED" wp14:editId="1445876C">
            <wp:extent cx="1333500" cy="3556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333500" cy="355600"/>
                    </a:xfrm>
                    <a:prstGeom prst="rect">
                      <a:avLst/>
                    </a:prstGeom>
                  </pic:spPr>
                </pic:pic>
              </a:graphicData>
            </a:graphic>
          </wp:inline>
        </w:drawing>
      </w:r>
      <w:r w:rsidR="00E16FA8">
        <w:rPr>
          <w:rFonts w:ascii="宋体" w:hAnsi="宋体"/>
          <w:noProof/>
          <w:color w:val="000000"/>
          <w:lang w:eastAsia="zh-CN"/>
        </w:rPr>
        <w:t xml:space="preserve">                              </w:t>
      </w:r>
      <w:r w:rsidR="002C340E" w:rsidRPr="002A1CE0" w:rsidDel="002A1CE0">
        <w:rPr>
          <w:rFonts w:ascii="宋体" w:hAnsi="宋体"/>
          <w:noProof/>
          <w:color w:val="000000"/>
        </w:rPr>
        <w:t xml:space="preserve"> </w:t>
      </w:r>
      <w:r w:rsidR="002C340E">
        <w:rPr>
          <w:lang w:eastAsia="zh-CN"/>
        </w:rPr>
        <w:t xml:space="preserve">                 (2)</w:t>
      </w:r>
    </w:p>
    <w:p w14:paraId="0453F303" w14:textId="77777777" w:rsidR="002C340E" w:rsidRDefault="002C340E" w:rsidP="002C340E">
      <w:pPr>
        <w:pStyle w:val="BGKeywords"/>
        <w:rPr>
          <w:lang w:eastAsia="zh-CN"/>
        </w:rPr>
      </w:pPr>
      <w:r>
        <w:rPr>
          <w:lang w:eastAsia="zh-CN"/>
        </w:rPr>
        <w:lastRenderedPageBreak/>
        <w:t>Freundlich model:</w:t>
      </w:r>
    </w:p>
    <w:p w14:paraId="239E5FB5" w14:textId="4E2748A5" w:rsidR="002C340E" w:rsidRDefault="003612D9" w:rsidP="00145397">
      <w:pPr>
        <w:pStyle w:val="BGKeywords"/>
        <w:rPr>
          <w:lang w:eastAsia="zh-CN"/>
        </w:rPr>
      </w:pPr>
      <w:r w:rsidRPr="00642C65">
        <w:rPr>
          <w:rFonts w:ascii="宋体" w:hAnsi="宋体"/>
          <w:noProof/>
          <w:color w:val="000000"/>
          <w:lang w:eastAsia="zh-CN"/>
        </w:rPr>
        <w:drawing>
          <wp:inline distT="0" distB="0" distL="0" distR="0" wp14:anchorId="3FB36115" wp14:editId="5FA03580">
            <wp:extent cx="1562100" cy="3302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562100" cy="330200"/>
                    </a:xfrm>
                    <a:prstGeom prst="rect">
                      <a:avLst/>
                    </a:prstGeom>
                  </pic:spPr>
                </pic:pic>
              </a:graphicData>
            </a:graphic>
          </wp:inline>
        </w:drawing>
      </w:r>
      <w:r w:rsidR="00E16FA8">
        <w:rPr>
          <w:rFonts w:ascii="宋体" w:hAnsi="宋体"/>
          <w:noProof/>
          <w:color w:val="000000"/>
          <w:lang w:eastAsia="zh-CN"/>
        </w:rPr>
        <w:t xml:space="preserve">                              </w:t>
      </w:r>
      <w:r w:rsidR="002C340E" w:rsidRPr="002A1CE0" w:rsidDel="002A1CE0">
        <w:rPr>
          <w:rFonts w:ascii="宋体" w:hAnsi="宋体"/>
          <w:noProof/>
          <w:color w:val="000000"/>
        </w:rPr>
        <w:t xml:space="preserve"> </w:t>
      </w:r>
      <w:r w:rsidR="002C340E">
        <w:rPr>
          <w:lang w:eastAsia="zh-CN"/>
        </w:rPr>
        <w:t xml:space="preserve">              (3)</w:t>
      </w:r>
    </w:p>
    <w:p w14:paraId="0DCA5D47" w14:textId="77777777" w:rsidR="002C340E" w:rsidRDefault="002C340E" w:rsidP="002C340E">
      <w:pPr>
        <w:pStyle w:val="BGKeywords"/>
        <w:rPr>
          <w:lang w:eastAsia="zh-CN"/>
        </w:rPr>
      </w:pPr>
      <w:r>
        <w:rPr>
          <w:lang w:eastAsia="zh-CN"/>
        </w:rPr>
        <w:t xml:space="preserve">where </w:t>
      </w:r>
      <w:proofErr w:type="spellStart"/>
      <w:r>
        <w:rPr>
          <w:lang w:eastAsia="zh-CN"/>
        </w:rPr>
        <w:t>Q</w:t>
      </w:r>
      <w:r>
        <w:rPr>
          <w:vertAlign w:val="subscript"/>
          <w:lang w:eastAsia="zh-CN"/>
        </w:rPr>
        <w:t>e</w:t>
      </w:r>
      <w:proofErr w:type="spellEnd"/>
      <w:r>
        <w:rPr>
          <w:lang w:eastAsia="zh-CN"/>
        </w:rPr>
        <w:t xml:space="preserve"> is the adsorption capacity at equilibrium, </w:t>
      </w:r>
      <w:proofErr w:type="spellStart"/>
      <w:r>
        <w:rPr>
          <w:lang w:eastAsia="zh-CN"/>
        </w:rPr>
        <w:t>Q</w:t>
      </w:r>
      <w:r>
        <w:rPr>
          <w:vertAlign w:val="subscript"/>
          <w:lang w:eastAsia="zh-CN"/>
        </w:rPr>
        <w:t>m</w:t>
      </w:r>
      <w:proofErr w:type="spellEnd"/>
      <w:r>
        <w:rPr>
          <w:lang w:eastAsia="zh-CN"/>
        </w:rPr>
        <w:t xml:space="preserve"> is the adsorption capacity when the adsorption in the monolayer reaches saturation (it is a theoretical adsorption capacity in the Langmuir model), K</w:t>
      </w:r>
      <w:r>
        <w:rPr>
          <w:vertAlign w:val="subscript"/>
          <w:lang w:eastAsia="zh-CN"/>
        </w:rPr>
        <w:t>L</w:t>
      </w:r>
      <w:r>
        <w:rPr>
          <w:lang w:eastAsia="zh-CN"/>
        </w:rPr>
        <w:t xml:space="preserve"> is Langmuir constant, K</w:t>
      </w:r>
      <w:r>
        <w:rPr>
          <w:vertAlign w:val="subscript"/>
          <w:lang w:eastAsia="zh-CN"/>
        </w:rPr>
        <w:t>F</w:t>
      </w:r>
      <w:r>
        <w:rPr>
          <w:lang w:eastAsia="zh-CN"/>
        </w:rPr>
        <w:t xml:space="preserve"> is the Freundlich constant and n is a fitting parameter.</w:t>
      </w:r>
    </w:p>
    <w:p w14:paraId="27691AF3" w14:textId="53CB9C54" w:rsidR="002C340E" w:rsidRDefault="002C340E" w:rsidP="002C340E">
      <w:pPr>
        <w:pStyle w:val="BGKeywords"/>
        <w:rPr>
          <w:lang w:eastAsia="zh-CN"/>
        </w:rPr>
      </w:pPr>
      <w:r>
        <w:rPr>
          <w:lang w:eastAsia="zh-CN"/>
        </w:rPr>
        <w:t>Based on the adsorption constants at equilibrium, the thermodynamic parameters were calculated from Eq</w:t>
      </w:r>
      <w:r w:rsidR="00F35EFA">
        <w:rPr>
          <w:lang w:eastAsia="zh-CN"/>
        </w:rPr>
        <w:t>.</w:t>
      </w:r>
      <w:r>
        <w:rPr>
          <w:lang w:eastAsia="zh-CN"/>
        </w:rPr>
        <w:t xml:space="preserve"> (4) and (</w:t>
      </w:r>
      <w:r w:rsidR="000A1BE3">
        <w:rPr>
          <w:lang w:eastAsia="zh-CN"/>
        </w:rPr>
        <w:t>5</w:t>
      </w:r>
      <w:r>
        <w:rPr>
          <w:lang w:eastAsia="zh-CN"/>
        </w:rPr>
        <w:t>) as follows</w:t>
      </w:r>
      <w:r w:rsidR="00BB33C1">
        <w:rPr>
          <w:lang w:eastAsia="zh-CN"/>
        </w:rPr>
        <w:fldChar w:fldCharType="begin">
          <w:fldData xml:space="preserve">PEVuZE5vdGU+PENpdGU+PEF1dGhvcj5XYW5nPC9BdXRob3I+PFllYXI+MjAxODwvWWVhcj48UmVj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</w:fldData>
        </w:fldChar>
      </w:r>
      <w:r w:rsidR="00145397">
        <w:rPr>
          <w:lang w:eastAsia="zh-CN"/>
        </w:rPr>
        <w:instrText xml:space="preserve"> ADDIN EN.CITE </w:instrText>
      </w:r>
      <w:r w:rsidR="00145397">
        <w:rPr>
          <w:lang w:eastAsia="zh-CN"/>
        </w:rPr>
        <w:fldChar w:fldCharType="begin">
          <w:fldData xml:space="preserve">PEVuZE5vdGU+PENpdGU+PEF1dGhvcj5XYW5nPC9BdXRob3I+PFllYXI+MjAxODwvWWVhcj48UmVj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</w:fldData>
        </w:fldChar>
      </w:r>
      <w:r w:rsidR="00145397">
        <w:rPr>
          <w:lang w:eastAsia="zh-CN"/>
        </w:rPr>
        <w:instrText xml:space="preserve"> ADDIN EN.CITE.DATA </w:instrText>
      </w:r>
      <w:r w:rsidR="00145397">
        <w:rPr>
          <w:lang w:eastAsia="zh-CN"/>
        </w:rPr>
      </w:r>
      <w:r w:rsidR="00145397">
        <w:rPr>
          <w:lang w:eastAsia="zh-CN"/>
        </w:rPr>
        <w:fldChar w:fldCharType="end"/>
      </w:r>
      <w:r w:rsidR="00BB33C1">
        <w:rPr>
          <w:lang w:eastAsia="zh-CN"/>
        </w:rPr>
      </w:r>
      <w:r w:rsidR="00BB33C1">
        <w:rPr>
          <w:lang w:eastAsia="zh-CN"/>
        </w:rPr>
        <w:fldChar w:fldCharType="separate"/>
      </w:r>
      <w:r w:rsidR="00145397">
        <w:rPr>
          <w:noProof/>
          <w:lang w:eastAsia="zh-CN"/>
        </w:rPr>
        <w:t>(</w:t>
      </w:r>
      <w:hyperlink w:anchor="_ENREF_2" w:tooltip="Wang, 2018 #493" w:history="1">
        <w:r w:rsidR="00145397">
          <w:rPr>
            <w:noProof/>
            <w:lang w:eastAsia="zh-CN"/>
          </w:rPr>
          <w:t>Wang et al. 2018</w:t>
        </w:r>
      </w:hyperlink>
      <w:r w:rsidR="00145397">
        <w:rPr>
          <w:noProof/>
          <w:lang w:eastAsia="zh-CN"/>
        </w:rPr>
        <w:t>)</w:t>
      </w:r>
      <w:r w:rsidR="00BB33C1">
        <w:rPr>
          <w:lang w:eastAsia="zh-CN"/>
        </w:rPr>
        <w:fldChar w:fldCharType="end"/>
      </w:r>
      <w:r w:rsidR="00BB33C1">
        <w:rPr>
          <w:lang w:eastAsia="zh-CN"/>
        </w:rPr>
        <w:t>:</w:t>
      </w:r>
    </w:p>
    <w:p w14:paraId="063BB1ED" w14:textId="23341ACC" w:rsidR="002C340E" w:rsidRPr="00642C65" w:rsidRDefault="003612D9" w:rsidP="00145397">
      <w:pPr>
        <w:spacing w:line="240" w:lineRule="atLeast"/>
        <w:rPr>
          <w:rFonts w:ascii="Times New Roman" w:hAnsi="Times New Roman" w:cs="Times New Roman"/>
          <w:color w:val="000000"/>
          <w:kern w:val="0"/>
          <w:sz w:val="24"/>
        </w:rPr>
      </w:pPr>
      <w:r>
        <w:rPr>
          <w:rFonts w:ascii="Times New Roman" w:hAnsi="Times New Roman" w:cs="Times New Roman"/>
          <w:noProof/>
          <w:color w:val="000000"/>
          <w:sz w:val="24"/>
        </w:rPr>
        <w:drawing>
          <wp:inline distT="0" distB="0" distL="0" distR="0" wp14:anchorId="20F4C958" wp14:editId="75C720EC">
            <wp:extent cx="1276793" cy="4191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20514" cy="433451"/>
                    </a:xfrm>
                    <a:prstGeom prst="rect">
                      <a:avLst/>
                    </a:prstGeom>
                  </pic:spPr>
                </pic:pic>
              </a:graphicData>
            </a:graphic>
          </wp:inline>
        </w:drawing>
      </w:r>
      <w:r w:rsidR="0089119B">
        <w:rPr>
          <w:rFonts w:ascii="Times New Roman" w:hAnsi="Times New Roman" w:cs="Times New Roman"/>
          <w:noProof/>
          <w:color w:val="000000"/>
          <w:sz w:val="24"/>
        </w:rPr>
        <w:t xml:space="preserve">                                </w:t>
      </w:r>
      <w:r w:rsidR="002C340E" w:rsidRPr="00642C65" w:rsidDel="002A1CE0">
        <w:rPr>
          <w:rFonts w:ascii="Times New Roman" w:hAnsi="Times New Roman" w:cs="Times New Roman"/>
          <w:noProof/>
          <w:color w:val="000000"/>
          <w:sz w:val="24"/>
        </w:rPr>
        <w:t xml:space="preserve"> </w:t>
      </w:r>
      <w:r w:rsidR="002C340E" w:rsidRPr="00642C65">
        <w:rPr>
          <w:rFonts w:ascii="Times New Roman" w:hAnsi="Times New Roman" w:cs="Times New Roman"/>
          <w:bCs/>
          <w:sz w:val="24"/>
        </w:rPr>
        <w:t xml:space="preserve">               </w:t>
      </w:r>
      <w:r w:rsidR="002C340E" w:rsidRPr="00642C65">
        <w:rPr>
          <w:rFonts w:ascii="Times New Roman" w:hAnsi="Times New Roman" w:cs="Times New Roman" w:hint="eastAsia"/>
          <w:color w:val="000000"/>
          <w:kern w:val="0"/>
          <w:sz w:val="24"/>
        </w:rPr>
        <w:t>（</w:t>
      </w:r>
      <w:r w:rsidR="002C340E" w:rsidRPr="00642C65">
        <w:rPr>
          <w:rFonts w:ascii="Times New Roman" w:hAnsi="Times New Roman" w:cs="Times New Roman"/>
          <w:color w:val="000000"/>
          <w:kern w:val="0"/>
          <w:sz w:val="24"/>
        </w:rPr>
        <w:t>4</w:t>
      </w:r>
      <w:r w:rsidR="002C340E" w:rsidRPr="00642C65">
        <w:rPr>
          <w:rFonts w:ascii="Times New Roman" w:hAnsi="Times New Roman" w:cs="Times New Roman" w:hint="eastAsia"/>
          <w:color w:val="000000"/>
          <w:kern w:val="0"/>
          <w:sz w:val="24"/>
        </w:rPr>
        <w:t>）</w:t>
      </w:r>
    </w:p>
    <w:p w14:paraId="3B2575D0" w14:textId="30CA3DC8" w:rsidR="002C340E" w:rsidRPr="00642C65" w:rsidRDefault="003612D9" w:rsidP="00145397">
      <w:pPr>
        <w:spacing w:line="240" w:lineRule="atLeast"/>
        <w:rPr>
          <w:rFonts w:ascii="Times New Roman" w:hAnsi="Times New Roman" w:cs="Times New Roman"/>
          <w:color w:val="000000"/>
          <w:kern w:val="0"/>
          <w:sz w:val="24"/>
        </w:rPr>
      </w:pPr>
      <w:r>
        <w:rPr>
          <w:rFonts w:ascii="Times New Roman" w:hAnsi="Times New Roman" w:cs="Times New Roman"/>
          <w:noProof/>
          <w:color w:val="000000"/>
          <w:sz w:val="24"/>
        </w:rPr>
        <w:drawing>
          <wp:inline distT="0" distB="0" distL="0" distR="0" wp14:anchorId="59B0F4D3" wp14:editId="34C1BC2A">
            <wp:extent cx="1139825" cy="20004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226635" cy="215281"/>
                    </a:xfrm>
                    <a:prstGeom prst="rect">
                      <a:avLst/>
                    </a:prstGeom>
                  </pic:spPr>
                </pic:pic>
              </a:graphicData>
            </a:graphic>
          </wp:inline>
        </w:drawing>
      </w:r>
      <w:r w:rsidR="002C340E" w:rsidRPr="00642C65" w:rsidDel="002A1CE0">
        <w:rPr>
          <w:rFonts w:ascii="Times New Roman" w:hAnsi="Times New Roman" w:cs="Times New Roman"/>
          <w:noProof/>
          <w:color w:val="000000"/>
          <w:sz w:val="24"/>
        </w:rPr>
        <w:t xml:space="preserve"> </w:t>
      </w:r>
      <w:r w:rsidR="002C340E" w:rsidRPr="00642C65">
        <w:rPr>
          <w:rFonts w:ascii="Times New Roman" w:hAnsi="Times New Roman" w:cs="Times New Roman"/>
          <w:bCs/>
          <w:sz w:val="24"/>
        </w:rPr>
        <w:t xml:space="preserve">              </w:t>
      </w:r>
      <w:r w:rsidR="0089119B">
        <w:rPr>
          <w:rFonts w:ascii="Times New Roman" w:hAnsi="Times New Roman" w:cs="Times New Roman"/>
          <w:bCs/>
          <w:sz w:val="24"/>
        </w:rPr>
        <w:t xml:space="preserve">                               </w:t>
      </w:r>
      <w:r w:rsidR="002C340E" w:rsidRPr="00642C65">
        <w:rPr>
          <w:rFonts w:ascii="Times New Roman" w:hAnsi="Times New Roman" w:cs="Times New Roman"/>
          <w:bCs/>
          <w:sz w:val="24"/>
        </w:rPr>
        <w:t xml:space="preserve">   </w:t>
      </w:r>
      <w:r w:rsidR="002C340E" w:rsidRPr="00642C65">
        <w:rPr>
          <w:rFonts w:ascii="Times New Roman" w:hAnsi="Times New Roman" w:cs="Times New Roman"/>
          <w:color w:val="000000"/>
          <w:kern w:val="0"/>
          <w:sz w:val="24"/>
        </w:rPr>
        <w:t xml:space="preserve"> </w:t>
      </w:r>
      <w:r w:rsidR="002C340E" w:rsidRPr="00642C65">
        <w:rPr>
          <w:rFonts w:ascii="Times New Roman" w:hAnsi="Times New Roman" w:cs="Times New Roman" w:hint="eastAsia"/>
          <w:color w:val="000000"/>
          <w:kern w:val="0"/>
          <w:sz w:val="24"/>
        </w:rPr>
        <w:t>（</w:t>
      </w:r>
      <w:r w:rsidR="002C340E" w:rsidRPr="00642C65">
        <w:rPr>
          <w:rFonts w:ascii="Times New Roman" w:hAnsi="Times New Roman" w:cs="Times New Roman"/>
          <w:color w:val="000000"/>
          <w:kern w:val="0"/>
          <w:sz w:val="24"/>
        </w:rPr>
        <w:t>5</w:t>
      </w:r>
      <w:r w:rsidR="002C340E" w:rsidRPr="00642C65">
        <w:rPr>
          <w:rFonts w:ascii="Times New Roman" w:hAnsi="Times New Roman" w:cs="Times New Roman" w:hint="eastAsia"/>
          <w:color w:val="000000"/>
          <w:kern w:val="0"/>
          <w:sz w:val="24"/>
        </w:rPr>
        <w:t>）</w:t>
      </w:r>
    </w:p>
    <w:p w14:paraId="2725868E" w14:textId="77777777" w:rsidR="002C340E" w:rsidRDefault="002C340E" w:rsidP="002C340E">
      <w:pPr>
        <w:pStyle w:val="BGKeywords"/>
        <w:rPr>
          <w:lang w:eastAsia="zh-CN"/>
        </w:rPr>
      </w:pPr>
      <w:r>
        <w:rPr>
          <w:lang w:eastAsia="zh-CN"/>
        </w:rPr>
        <w:t>where k</w:t>
      </w:r>
      <w:r>
        <w:rPr>
          <w:vertAlign w:val="superscript"/>
          <w:lang w:eastAsia="zh-CN"/>
        </w:rPr>
        <w:t>o</w:t>
      </w:r>
      <w:r>
        <w:rPr>
          <w:lang w:eastAsia="zh-CN"/>
        </w:rPr>
        <w:t xml:space="preserve"> is a dimensionless thermodynamic equilibrium constant,</w:t>
      </w:r>
      <w:r>
        <w:t xml:space="preserve"> </w:t>
      </w:r>
      <m:oMath>
        <m:r>
          <m:rPr>
            <m:sty m:val="p"/>
          </m:rPr>
          <w:rPr>
            <w:rFonts w:ascii="Cambria Math" w:hAnsi="Cambria Math"/>
            <w:lang w:eastAsia="zh-CN"/>
          </w:rPr>
          <m:t>∆</m:t>
        </m:r>
      </m:oMath>
      <w:r>
        <w:rPr>
          <w:lang w:eastAsia="zh-CN"/>
        </w:rPr>
        <w:t>G</w:t>
      </w:r>
      <w:r>
        <w:rPr>
          <w:vertAlign w:val="superscript"/>
          <w:lang w:eastAsia="zh-CN"/>
        </w:rPr>
        <w:t>o</w:t>
      </w:r>
      <w:r>
        <w:rPr>
          <w:lang w:eastAsia="zh-CN"/>
        </w:rPr>
        <w:t xml:space="preserve"> (</w:t>
      </w:r>
      <w:r>
        <w:rPr>
          <w:color w:val="000000"/>
        </w:rPr>
        <w:t>kJ/mol</w:t>
      </w:r>
      <w:r>
        <w:rPr>
          <w:lang w:eastAsia="zh-CN"/>
        </w:rPr>
        <w:t xml:space="preserve">), </w:t>
      </w:r>
      <m:oMath>
        <m:r>
          <m:rPr>
            <m:sty m:val="p"/>
          </m:rPr>
          <w:rPr>
            <w:rFonts w:ascii="Cambria Math" w:hAnsi="Cambria Math"/>
            <w:lang w:eastAsia="zh-CN"/>
          </w:rPr>
          <m:t>∆</m:t>
        </m:r>
      </m:oMath>
      <w:r>
        <w:rPr>
          <w:lang w:eastAsia="zh-CN"/>
        </w:rPr>
        <w:t>H</w:t>
      </w:r>
      <w:r>
        <w:rPr>
          <w:vertAlign w:val="superscript"/>
          <w:lang w:eastAsia="zh-CN"/>
        </w:rPr>
        <w:t>o</w:t>
      </w:r>
      <w:r>
        <w:rPr>
          <w:lang w:eastAsia="zh-CN"/>
        </w:rPr>
        <w:t xml:space="preserve"> (</w:t>
      </w:r>
      <w:r>
        <w:rPr>
          <w:color w:val="000000"/>
        </w:rPr>
        <w:t>kJ/mol</w:t>
      </w:r>
      <w:r>
        <w:rPr>
          <w:lang w:eastAsia="zh-CN"/>
        </w:rPr>
        <w:t xml:space="preserve">) and </w:t>
      </w:r>
      <m:oMath>
        <m:r>
          <m:rPr>
            <m:sty m:val="p"/>
          </m:rPr>
          <w:rPr>
            <w:rFonts w:ascii="Cambria Math" w:hAnsi="Cambria Math"/>
            <w:lang w:eastAsia="zh-CN"/>
          </w:rPr>
          <m:t>∆</m:t>
        </m:r>
      </m:oMath>
      <w:r>
        <w:rPr>
          <w:lang w:eastAsia="zh-CN"/>
        </w:rPr>
        <w:t>S</w:t>
      </w:r>
      <w:r>
        <w:rPr>
          <w:vertAlign w:val="superscript"/>
          <w:lang w:eastAsia="zh-CN"/>
        </w:rPr>
        <w:t>o</w:t>
      </w:r>
      <w:r>
        <w:rPr>
          <w:lang w:eastAsia="zh-CN"/>
        </w:rPr>
        <w:t xml:space="preserve"> (</w:t>
      </w:r>
      <w:r>
        <w:rPr>
          <w:rFonts w:hint="eastAsia"/>
          <w:color w:val="000000"/>
        </w:rPr>
        <w:t>J</w:t>
      </w:r>
      <w:r>
        <w:rPr>
          <w:color w:val="000000"/>
        </w:rPr>
        <w:t>/</w:t>
      </w:r>
      <w:r>
        <w:rPr>
          <w:rFonts w:hint="eastAsia"/>
          <w:color w:val="000000"/>
        </w:rPr>
        <w:t>mol k</w:t>
      </w:r>
      <w:r>
        <w:rPr>
          <w:lang w:eastAsia="zh-CN"/>
        </w:rPr>
        <w:t>) are Gibbs free energy change, enthalpy change and entropy change, respectively.</w:t>
      </w:r>
      <w:r>
        <w:rPr>
          <w:rFonts w:hint="eastAsia"/>
        </w:rPr>
        <w:t xml:space="preserve"> </w:t>
      </w:r>
      <w:r>
        <w:rPr>
          <w:lang w:eastAsia="zh-CN"/>
        </w:rPr>
        <w:t>R and T are the universal gas constant and the temperature, respectively.</w:t>
      </w:r>
    </w:p>
    <w:p w14:paraId="65A7AED4" w14:textId="77777777" w:rsidR="002C340E" w:rsidRPr="00145397" w:rsidRDefault="002C340E" w:rsidP="002C340E">
      <w:pPr>
        <w:pStyle w:val="BGKeywords"/>
        <w:rPr>
          <w:b/>
          <w:lang w:eastAsia="zh-CN"/>
        </w:rPr>
      </w:pPr>
      <w:r w:rsidRPr="00145397">
        <w:rPr>
          <w:rFonts w:hint="eastAsia"/>
          <w:b/>
          <w:lang w:eastAsia="zh-CN"/>
        </w:rPr>
        <w:t>Kinetic study</w:t>
      </w:r>
    </w:p>
    <w:p w14:paraId="6CEAF286" w14:textId="077C5550" w:rsidR="002C340E" w:rsidRDefault="002C340E" w:rsidP="002C340E">
      <w:pPr>
        <w:pStyle w:val="BGKeywords"/>
        <w:rPr>
          <w:lang w:eastAsia="zh-CN"/>
        </w:rPr>
      </w:pPr>
      <w:r>
        <w:rPr>
          <w:lang w:eastAsia="zh-CN"/>
        </w:rPr>
        <w:t>The kinetic studies were carried out with the initial concentration of 4-</w:t>
      </w:r>
      <w:r>
        <w:rPr>
          <w:rFonts w:hint="eastAsia"/>
          <w:lang w:eastAsia="zh-CN"/>
        </w:rPr>
        <w:t>NP</w:t>
      </w:r>
      <w:r>
        <w:rPr>
          <w:lang w:eastAsia="zh-CN"/>
        </w:rPr>
        <w:t xml:space="preserve"> at </w:t>
      </w:r>
      <w:r>
        <w:rPr>
          <w:rFonts w:hint="eastAsia"/>
          <w:lang w:eastAsia="zh-CN"/>
        </w:rPr>
        <w:t>80</w:t>
      </w:r>
      <w:r>
        <w:rPr>
          <w:lang w:eastAsia="zh-CN"/>
        </w:rPr>
        <w:t>0 mg/</w:t>
      </w:r>
      <w:r>
        <w:rPr>
          <w:rFonts w:hint="eastAsia"/>
          <w:lang w:eastAsia="zh-CN"/>
        </w:rPr>
        <w:t>L</w:t>
      </w:r>
      <w:r>
        <w:rPr>
          <w:lang w:eastAsia="zh-CN"/>
        </w:rPr>
        <w:t xml:space="preserve"> </w:t>
      </w:r>
      <w:r>
        <w:rPr>
          <w:rFonts w:hint="eastAsia"/>
          <w:lang w:eastAsia="zh-CN"/>
        </w:rPr>
        <w:t xml:space="preserve">and </w:t>
      </w:r>
      <w:r>
        <w:rPr>
          <w:lang w:eastAsia="zh-CN"/>
        </w:rPr>
        <w:t xml:space="preserve">the initial concentration of </w:t>
      </w:r>
      <w:proofErr w:type="gramStart"/>
      <w:r>
        <w:rPr>
          <w:rFonts w:hint="eastAsia"/>
          <w:lang w:eastAsia="zh-CN"/>
        </w:rPr>
        <w:t>Cr(</w:t>
      </w:r>
      <w:proofErr w:type="gramEnd"/>
      <w:r>
        <w:rPr>
          <w:rFonts w:hint="eastAsia"/>
          <w:lang w:eastAsia="zh-CN"/>
        </w:rPr>
        <w:t>VI)</w:t>
      </w:r>
      <w:r>
        <w:rPr>
          <w:lang w:eastAsia="zh-CN"/>
        </w:rPr>
        <w:t xml:space="preserve"> at </w:t>
      </w:r>
      <w:r>
        <w:rPr>
          <w:rFonts w:hint="eastAsia"/>
          <w:lang w:eastAsia="zh-CN"/>
        </w:rPr>
        <w:t>60</w:t>
      </w:r>
      <w:r>
        <w:rPr>
          <w:lang w:eastAsia="zh-CN"/>
        </w:rPr>
        <w:t>0 mg/</w:t>
      </w:r>
      <w:r>
        <w:rPr>
          <w:rFonts w:hint="eastAsia"/>
          <w:lang w:eastAsia="zh-CN"/>
        </w:rPr>
        <w:t>L</w:t>
      </w:r>
      <w:r>
        <w:rPr>
          <w:lang w:eastAsia="zh-CN"/>
        </w:rPr>
        <w:t xml:space="preserve">. </w:t>
      </w:r>
      <w:r>
        <w:rPr>
          <w:rFonts w:hint="eastAsia"/>
          <w:lang w:eastAsia="zh-CN"/>
        </w:rPr>
        <w:t xml:space="preserve">The solutions were </w:t>
      </w:r>
      <w:r>
        <w:rPr>
          <w:lang w:eastAsia="zh-CN"/>
        </w:rPr>
        <w:t>kept</w:t>
      </w:r>
      <w:r>
        <w:rPr>
          <w:rFonts w:hint="eastAsia"/>
          <w:lang w:eastAsia="zh-CN"/>
        </w:rPr>
        <w:t xml:space="preserve"> at </w:t>
      </w:r>
      <w:bookmarkStart w:id="4" w:name="_Hlk85051062"/>
      <w:r w:rsidR="00AC4E32">
        <w:rPr>
          <w:lang w:eastAsia="zh-CN"/>
        </w:rPr>
        <w:t>25</w:t>
      </w:r>
      <w:r w:rsidR="00AC4E32" w:rsidRPr="00AC4E32">
        <w:rPr>
          <w:vertAlign w:val="superscript"/>
          <w:lang w:eastAsia="zh-CN"/>
        </w:rPr>
        <w:t>o</w:t>
      </w:r>
      <w:r w:rsidR="00AC4E32">
        <w:rPr>
          <w:lang w:eastAsia="zh-CN"/>
        </w:rPr>
        <w:t>C</w:t>
      </w:r>
      <w:bookmarkEnd w:id="4"/>
      <w:r>
        <w:rPr>
          <w:lang w:eastAsia="zh-CN"/>
        </w:rPr>
        <w:t xml:space="preserve"> during the experiments</w:t>
      </w:r>
      <w:r>
        <w:rPr>
          <w:rFonts w:hint="eastAsia"/>
          <w:lang w:eastAsia="zh-CN"/>
        </w:rPr>
        <w:t>.</w:t>
      </w:r>
      <w:r>
        <w:rPr>
          <w:lang w:eastAsia="zh-CN"/>
        </w:rPr>
        <w:t xml:space="preserve"> All experiments were repeated 3 times. In order to determine the adsorption mechanism of pollutants to the adsorbent, the following pseudo-first-order (6) and the pseudo-second-order (7) kinetic models were fitted to the experimental data</w:t>
      </w:r>
      <w:r w:rsidR="00BB33C1">
        <w:rPr>
          <w:lang w:eastAsia="zh-CN"/>
        </w:rPr>
        <w:fldChar w:fldCharType="begin"/>
      </w:r>
      <w:r w:rsidR="00145397">
        <w:rPr>
          <w:lang w:eastAsia="zh-CN"/>
        </w:rPr>
        <w:instrText xml:space="preserve"> ADDIN EN.CITE &lt;EndNote&gt;&lt;Cite&gt;&lt;Author&gt;Manippady&lt;/Author&gt;&lt;Year&gt;2020&lt;/Year&gt;&lt;RecNum&gt;173&lt;/RecNum&gt;&lt;DisplayText&gt;(Manippady et al. 2020)&lt;/DisplayText&gt;&lt;record&gt;&lt;rec-number&gt;173&lt;/rec-number&gt;&lt;foreign-keys&gt;&lt;key app="EN" db-id="tw5pfftaltpttkevdp8vw5t8xwp0zexed0ap" timestamp="1628113820"&gt;173&lt;/key&gt;&lt;key app="ENWeb" db-id=""&gt;0&lt;/key&gt;&lt;/foreign-keys&gt;&lt;ref-type name="Journal Article"&gt;17&lt;/ref-type&gt;&lt;contributors&gt;&lt;authors&gt;&lt;author&gt;Manippady, Sai Rashmi&lt;/author&gt;&lt;author&gt;Singh, Ashish&lt;/author&gt;&lt;author&gt;Basavaraja, Bhavya Moodalegowda&lt;/author&gt;&lt;author&gt;Samal, Akshaya Kumar&lt;/author&gt;&lt;author&gt;Srivastava, Sachchidanand&lt;/author&gt;&lt;author&gt;Saxena, Manav&lt;/author&gt;&lt;/authors&gt;&lt;/contributors&gt;&lt;titles&gt;&lt;title&gt;Iron–Carbon Hybrid Magnetic Nanosheets for Adsorption-Removal of Organic Dyes and 4-Nitrophenol from Aqueous Solution&lt;/title&gt;&lt;secondary-title&gt;ACS Applied Nano Materials&lt;/secondary-title&gt;&lt;/titles&gt;&lt;periodical&gt;&lt;full-title&gt;ACS Applied Nano Materials&lt;/full-title&gt;&lt;/periodical&gt;&lt;pages&gt;1571-1582&lt;/pages&gt;&lt;volume&gt;3&lt;/volume&gt;&lt;number&gt;2&lt;/number&gt;&lt;dates&gt;&lt;year&gt;2020&lt;/year&gt;&lt;/dates&gt;&lt;isbn&gt;2574-0970&amp;#xD;2574-0970&lt;/isbn&gt;&lt;urls&gt;&lt;/urls&gt;&lt;electronic-resource-num&gt;10.1021/acsanm.9b02348&lt;/electronic-resource-num&gt;&lt;/record&gt;&lt;/Cite&gt;&lt;/EndNote&gt;</w:instrText>
      </w:r>
      <w:r w:rsidR="00BB33C1">
        <w:rPr>
          <w:lang w:eastAsia="zh-CN"/>
        </w:rPr>
        <w:fldChar w:fldCharType="separate"/>
      </w:r>
      <w:r w:rsidR="00145397">
        <w:rPr>
          <w:noProof/>
          <w:lang w:eastAsia="zh-CN"/>
        </w:rPr>
        <w:t>(</w:t>
      </w:r>
      <w:hyperlink w:anchor="_ENREF_1" w:tooltip="Manippady, 2020 #173" w:history="1">
        <w:r w:rsidR="00145397">
          <w:rPr>
            <w:noProof/>
            <w:lang w:eastAsia="zh-CN"/>
          </w:rPr>
          <w:t>Manippady et al. 2020</w:t>
        </w:r>
      </w:hyperlink>
      <w:r w:rsidR="00145397">
        <w:rPr>
          <w:noProof/>
          <w:lang w:eastAsia="zh-CN"/>
        </w:rPr>
        <w:t>)</w:t>
      </w:r>
      <w:r w:rsidR="00BB33C1">
        <w:rPr>
          <w:lang w:eastAsia="zh-CN"/>
        </w:rPr>
        <w:fldChar w:fldCharType="end"/>
      </w:r>
      <w:r w:rsidR="00BB33C1" w:rsidRPr="00BB33C1">
        <w:rPr>
          <w:lang w:eastAsia="zh-CN"/>
        </w:rPr>
        <w:t xml:space="preserve"> </w:t>
      </w:r>
      <w:r w:rsidR="00BB33C1">
        <w:rPr>
          <w:lang w:eastAsia="zh-CN"/>
        </w:rPr>
        <w:t xml:space="preserve">. </w:t>
      </w:r>
    </w:p>
    <w:p w14:paraId="0C66F405" w14:textId="11F8984F" w:rsidR="002C340E" w:rsidRDefault="00F35EFA" w:rsidP="00145397">
      <w:pPr>
        <w:pStyle w:val="BGKeywords"/>
        <w:rPr>
          <w:lang w:eastAsia="zh-CN"/>
        </w:rPr>
      </w:pPr>
      <w:r w:rsidRPr="00642C65">
        <w:rPr>
          <w:rFonts w:ascii="宋体" w:hAnsi="宋体"/>
          <w:noProof/>
          <w:color w:val="000000"/>
          <w:lang w:eastAsia="zh-CN"/>
        </w:rPr>
        <w:lastRenderedPageBreak/>
        <w:drawing>
          <wp:inline distT="0" distB="0" distL="0" distR="0" wp14:anchorId="29E6AABB" wp14:editId="113088E6">
            <wp:extent cx="1727200" cy="16510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727200" cy="165100"/>
                    </a:xfrm>
                    <a:prstGeom prst="rect">
                      <a:avLst/>
                    </a:prstGeom>
                  </pic:spPr>
                </pic:pic>
              </a:graphicData>
            </a:graphic>
          </wp:inline>
        </w:drawing>
      </w:r>
      <w:r w:rsidR="0089119B">
        <w:rPr>
          <w:rFonts w:ascii="宋体" w:hAnsi="宋体"/>
          <w:noProof/>
          <w:color w:val="000000"/>
          <w:lang w:eastAsia="zh-CN"/>
        </w:rPr>
        <w:t xml:space="preserve">  </w:t>
      </w:r>
      <w:r w:rsidR="002C340E" w:rsidRPr="002A1CE0" w:rsidDel="002A1CE0">
        <w:rPr>
          <w:rFonts w:ascii="宋体" w:hAnsi="宋体"/>
          <w:noProof/>
          <w:color w:val="000000"/>
        </w:rPr>
        <w:t xml:space="preserve"> </w:t>
      </w:r>
      <w:r w:rsidR="002C340E">
        <w:rPr>
          <w:rFonts w:hint="eastAsia"/>
          <w:lang w:eastAsia="zh-CN"/>
        </w:rPr>
        <w:t xml:space="preserve"> </w:t>
      </w:r>
      <w:r w:rsidR="002C340E">
        <w:rPr>
          <w:lang w:eastAsia="zh-CN"/>
        </w:rPr>
        <w:t xml:space="preserve"> </w:t>
      </w:r>
      <w:r w:rsidR="002C340E">
        <w:rPr>
          <w:rFonts w:hint="eastAsia"/>
          <w:lang w:eastAsia="zh-CN"/>
        </w:rPr>
        <w:t xml:space="preserve"> </w:t>
      </w:r>
      <w:r w:rsidR="002C340E">
        <w:rPr>
          <w:lang w:eastAsia="zh-CN"/>
        </w:rPr>
        <w:t xml:space="preserve">    </w:t>
      </w:r>
      <w:r w:rsidR="0089119B">
        <w:rPr>
          <w:lang w:eastAsia="zh-CN"/>
        </w:rPr>
        <w:t xml:space="preserve">                                </w:t>
      </w:r>
      <w:r w:rsidR="002C340E">
        <w:rPr>
          <w:rFonts w:hint="eastAsia"/>
          <w:lang w:eastAsia="zh-CN"/>
        </w:rPr>
        <w:t>(</w:t>
      </w:r>
      <w:r w:rsidR="002C340E">
        <w:rPr>
          <w:lang w:eastAsia="zh-CN"/>
        </w:rPr>
        <w:t>6</w:t>
      </w:r>
      <w:r w:rsidR="002C340E">
        <w:rPr>
          <w:rFonts w:hint="eastAsia"/>
          <w:lang w:eastAsia="zh-CN"/>
        </w:rPr>
        <w:t>)</w:t>
      </w:r>
    </w:p>
    <w:p w14:paraId="64AC28AC" w14:textId="4AE45357" w:rsidR="002C340E" w:rsidRDefault="00F35EFA" w:rsidP="00145397">
      <w:pPr>
        <w:spacing w:line="240" w:lineRule="atLeast"/>
        <w:rPr>
          <w:rFonts w:ascii="Times New Roman" w:hAnsi="Times New Roman" w:cs="Times New Roman"/>
          <w:sz w:val="24"/>
          <w:szCs w:val="24"/>
        </w:rPr>
      </w:pPr>
      <w:r w:rsidRPr="00642C65">
        <w:rPr>
          <w:rFonts w:ascii="宋体" w:hAnsi="宋体"/>
          <w:noProof/>
          <w:color w:val="000000"/>
          <w:sz w:val="24"/>
        </w:rPr>
        <w:drawing>
          <wp:inline distT="0" distB="0" distL="0" distR="0" wp14:anchorId="037D8F43" wp14:editId="02EDB1CB">
            <wp:extent cx="1168400" cy="35560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168400" cy="355600"/>
                    </a:xfrm>
                    <a:prstGeom prst="rect">
                      <a:avLst/>
                    </a:prstGeom>
                  </pic:spPr>
                </pic:pic>
              </a:graphicData>
            </a:graphic>
          </wp:inline>
        </w:drawing>
      </w:r>
      <w:r w:rsidR="002C340E" w:rsidRPr="002A1CE0" w:rsidDel="002A1CE0">
        <w:rPr>
          <w:rFonts w:ascii="宋体" w:hAnsi="宋体"/>
          <w:noProof/>
          <w:color w:val="000000"/>
          <w:sz w:val="24"/>
        </w:rPr>
        <w:t xml:space="preserve"> </w:t>
      </w:r>
      <w:r w:rsidR="002C340E">
        <w:rPr>
          <w:bCs/>
          <w:sz w:val="24"/>
          <w:szCs w:val="24"/>
        </w:rPr>
        <w:t xml:space="preserve">     </w:t>
      </w:r>
      <w:r w:rsidR="0089119B">
        <w:rPr>
          <w:bCs/>
          <w:sz w:val="24"/>
          <w:szCs w:val="24"/>
        </w:rPr>
        <w:t xml:space="preserve">                                 </w:t>
      </w:r>
      <w:r w:rsidR="002C340E">
        <w:rPr>
          <w:bCs/>
          <w:sz w:val="24"/>
          <w:szCs w:val="24"/>
        </w:rPr>
        <w:t xml:space="preserve">          </w:t>
      </w:r>
      <w:r w:rsidR="002C340E">
        <w:rPr>
          <w:rFonts w:ascii="Times New Roman" w:hAnsi="Times New Roman" w:cs="Times New Roman"/>
          <w:sz w:val="24"/>
          <w:szCs w:val="24"/>
        </w:rPr>
        <w:t>(7)</w:t>
      </w:r>
    </w:p>
    <w:p w14:paraId="6E6F3BCE" w14:textId="45EEDC05" w:rsidR="00721DD0" w:rsidRDefault="002C340E" w:rsidP="002C340E">
      <w:pPr>
        <w:pStyle w:val="BGKeywords"/>
        <w:rPr>
          <w:noProof/>
          <w:lang w:eastAsia="zh-CN"/>
        </w:rPr>
      </w:pPr>
      <w:r>
        <w:rPr>
          <w:lang w:eastAsia="zh-CN"/>
        </w:rPr>
        <w:t>w</w:t>
      </w:r>
      <w:r>
        <w:rPr>
          <w:rFonts w:hint="eastAsia"/>
          <w:lang w:eastAsia="zh-CN"/>
        </w:rPr>
        <w:t>here</w:t>
      </w:r>
      <w:r>
        <w:rPr>
          <w:lang w:eastAsia="zh-CN"/>
        </w:rPr>
        <w:t xml:space="preserve"> k</w:t>
      </w:r>
      <w:r>
        <w:rPr>
          <w:vertAlign w:val="subscript"/>
          <w:lang w:eastAsia="zh-CN"/>
        </w:rPr>
        <w:t>1</w:t>
      </w:r>
      <w:r>
        <w:rPr>
          <w:lang w:eastAsia="zh-CN"/>
        </w:rPr>
        <w:t xml:space="preserve"> and k</w:t>
      </w:r>
      <w:r>
        <w:rPr>
          <w:vertAlign w:val="subscript"/>
          <w:lang w:eastAsia="zh-CN"/>
        </w:rPr>
        <w:t>2</w:t>
      </w:r>
      <w:r>
        <w:rPr>
          <w:lang w:eastAsia="zh-CN"/>
        </w:rPr>
        <w:t xml:space="preserve"> are the rate constants for the first-order adsorption and the second-order adsorption, respectively, and t (second) is time.</w:t>
      </w:r>
    </w:p>
    <w:p w14:paraId="3C564246" w14:textId="03D9559A" w:rsidR="002C340E" w:rsidRDefault="00FD68A2" w:rsidP="002C340E">
      <w:pPr>
        <w:pStyle w:val="BGKeywords"/>
        <w:jc w:val="center"/>
        <w:rPr>
          <w:lang w:eastAsia="zh-CN"/>
        </w:rPr>
      </w:pPr>
      <w:r>
        <w:rPr>
          <w:noProof/>
          <w:lang w:eastAsia="zh-CN"/>
        </w:rPr>
        <w:drawing>
          <wp:inline distT="0" distB="0" distL="0" distR="0" wp14:anchorId="43B59C0F" wp14:editId="1C3B72FD">
            <wp:extent cx="5731510" cy="3265805"/>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31510" cy="3265805"/>
                    </a:xfrm>
                    <a:prstGeom prst="rect">
                      <a:avLst/>
                    </a:prstGeom>
                  </pic:spPr>
                </pic:pic>
              </a:graphicData>
            </a:graphic>
          </wp:inline>
        </w:drawing>
      </w:r>
    </w:p>
    <w:p w14:paraId="54395BC2" w14:textId="4E137783" w:rsidR="002C340E" w:rsidRDefault="002C340E" w:rsidP="00721DD0">
      <w:pPr>
        <w:pStyle w:val="VAFigureCaption"/>
      </w:pPr>
      <w:r>
        <w:rPr>
          <w:rFonts w:hint="eastAsia"/>
          <w:b/>
          <w:bCs/>
        </w:rPr>
        <w:t>Fig</w:t>
      </w:r>
      <w:r w:rsidR="00145CD9">
        <w:rPr>
          <w:b/>
          <w:bCs/>
        </w:rPr>
        <w:t>.</w:t>
      </w:r>
      <w:r>
        <w:rPr>
          <w:rFonts w:hint="eastAsia"/>
          <w:b/>
          <w:bCs/>
        </w:rPr>
        <w:t xml:space="preserve"> </w:t>
      </w:r>
      <w:r>
        <w:rPr>
          <w:b/>
          <w:bCs/>
        </w:rPr>
        <w:t>S1</w:t>
      </w:r>
      <w:r>
        <w:rPr>
          <w:rFonts w:hint="eastAsia"/>
          <w:b/>
          <w:bCs/>
        </w:rPr>
        <w:t>.</w:t>
      </w:r>
      <w:r>
        <w:rPr>
          <w:rFonts w:hint="eastAsia"/>
        </w:rPr>
        <w:t xml:space="preserve"> </w:t>
      </w:r>
      <w:r>
        <w:t xml:space="preserve">(a) The adsorption isotherms for adsorption of </w:t>
      </w:r>
      <w:r>
        <w:rPr>
          <w:rFonts w:hint="eastAsia"/>
        </w:rPr>
        <w:t>4-</w:t>
      </w:r>
      <w:r>
        <w:t xml:space="preserve">nitrophenol (4-NP) </w:t>
      </w:r>
      <w:r>
        <w:rPr>
          <w:rFonts w:hint="eastAsia"/>
          <w:lang w:eastAsia="zh-CN"/>
        </w:rPr>
        <w:t xml:space="preserve">and </w:t>
      </w:r>
      <w:proofErr w:type="gramStart"/>
      <w:r>
        <w:rPr>
          <w:rFonts w:hint="eastAsia"/>
          <w:lang w:eastAsia="zh-CN"/>
        </w:rPr>
        <w:t>Cr(</w:t>
      </w:r>
      <w:proofErr w:type="gramEnd"/>
      <w:r>
        <w:rPr>
          <w:rFonts w:hint="eastAsia"/>
          <w:lang w:eastAsia="zh-CN"/>
        </w:rPr>
        <w:t xml:space="preserve">VI) </w:t>
      </w:r>
      <w:r>
        <w:t>on</w:t>
      </w:r>
      <w:r>
        <w:rPr>
          <w:rFonts w:hint="eastAsia"/>
        </w:rPr>
        <w:t xml:space="preserve"> C</w:t>
      </w:r>
      <w:r>
        <w:rPr>
          <w:rFonts w:hint="eastAsia"/>
          <w:lang w:eastAsia="zh-CN"/>
        </w:rPr>
        <w:t>-TEPA</w:t>
      </w:r>
      <w:r>
        <w:rPr>
          <w:rFonts w:hint="eastAsia"/>
        </w:rPr>
        <w:t>-MIP</w:t>
      </w:r>
      <w:r>
        <w:t xml:space="preserve"> and</w:t>
      </w:r>
      <w:r>
        <w:rPr>
          <w:rFonts w:hint="eastAsia"/>
        </w:rPr>
        <w:t xml:space="preserve"> C</w:t>
      </w:r>
      <w:r>
        <w:rPr>
          <w:rFonts w:hint="eastAsia"/>
          <w:lang w:eastAsia="zh-CN"/>
        </w:rPr>
        <w:t>-TEPA</w:t>
      </w:r>
      <w:r>
        <w:rPr>
          <w:rFonts w:hint="eastAsia"/>
        </w:rPr>
        <w:t>-NIP</w:t>
      </w:r>
      <w:r>
        <w:t>; (b</w:t>
      </w:r>
      <w:r>
        <w:rPr>
          <w:rFonts w:hint="eastAsia"/>
          <w:lang w:eastAsia="zh-CN"/>
        </w:rPr>
        <w:t>,</w:t>
      </w:r>
      <w:r>
        <w:rPr>
          <w:lang w:eastAsia="zh-CN"/>
        </w:rPr>
        <w:t xml:space="preserve"> </w:t>
      </w:r>
      <w:r>
        <w:rPr>
          <w:rFonts w:hint="eastAsia"/>
          <w:lang w:eastAsia="zh-CN"/>
        </w:rPr>
        <w:t>e</w:t>
      </w:r>
      <w:r>
        <w:t>) fitting of Freundlich model of adsorption to the data; (c</w:t>
      </w:r>
      <w:r>
        <w:rPr>
          <w:rFonts w:hint="eastAsia"/>
          <w:lang w:eastAsia="zh-CN"/>
        </w:rPr>
        <w:t>,</w:t>
      </w:r>
      <w:r>
        <w:rPr>
          <w:lang w:eastAsia="zh-CN"/>
        </w:rPr>
        <w:t xml:space="preserve"> </w:t>
      </w:r>
      <w:r>
        <w:rPr>
          <w:rFonts w:hint="eastAsia"/>
          <w:lang w:eastAsia="zh-CN"/>
        </w:rPr>
        <w:t>f</w:t>
      </w:r>
      <w:r>
        <w:t>) fitting of Langmuir model of adsorption to the data.</w:t>
      </w:r>
    </w:p>
    <w:p w14:paraId="11D235BF" w14:textId="3B5FDFB4" w:rsidR="007832DD" w:rsidRPr="00721DD0" w:rsidRDefault="004A4D11" w:rsidP="00721DD0">
      <w:pPr>
        <w:spacing w:after="200" w:line="480" w:lineRule="auto"/>
        <w:rPr>
          <w:rFonts w:ascii="Times New Roman" w:hAnsi="Times New Roman" w:cs="Times New Roman"/>
          <w:sz w:val="24"/>
          <w:szCs w:val="24"/>
          <w:lang w:eastAsia="en-US"/>
        </w:rPr>
      </w:pPr>
      <w:r w:rsidRPr="004A4D11">
        <w:rPr>
          <w:rFonts w:ascii="Times New Roman" w:hAnsi="Times New Roman" w:cs="Times New Roman"/>
          <w:sz w:val="24"/>
          <w:szCs w:val="24"/>
          <w:lang w:eastAsia="en-US"/>
        </w:rPr>
        <w:t xml:space="preserve">The Langmuir and Freundlich isotherm models were used to analyze the adsorption isotherms of 4-NP and </w:t>
      </w:r>
      <w:proofErr w:type="gramStart"/>
      <w:r w:rsidRPr="004A4D11">
        <w:rPr>
          <w:rFonts w:ascii="Times New Roman" w:hAnsi="Times New Roman" w:cs="Times New Roman"/>
          <w:sz w:val="24"/>
          <w:szCs w:val="24"/>
          <w:lang w:eastAsia="en-US"/>
        </w:rPr>
        <w:t>Cr(</w:t>
      </w:r>
      <w:proofErr w:type="gramEnd"/>
      <w:r w:rsidRPr="004A4D11">
        <w:rPr>
          <w:rFonts w:ascii="Times New Roman" w:hAnsi="Times New Roman" w:cs="Times New Roman"/>
          <w:sz w:val="24"/>
          <w:szCs w:val="24"/>
          <w:lang w:eastAsia="en-US"/>
        </w:rPr>
        <w:t xml:space="preserve">VI) on C-TEPA-MIP and C-TEPA-NIP adsorbents at </w:t>
      </w:r>
      <w:r w:rsidR="0042355C" w:rsidRPr="0042355C">
        <w:rPr>
          <w:rFonts w:ascii="Times New Roman" w:hAnsi="Times New Roman" w:cs="Times New Roman"/>
          <w:sz w:val="24"/>
          <w:szCs w:val="24"/>
        </w:rPr>
        <w:t>25</w:t>
      </w:r>
      <w:r w:rsidR="0042355C" w:rsidRPr="0042355C">
        <w:rPr>
          <w:rFonts w:ascii="Times New Roman" w:hAnsi="Times New Roman" w:cs="Times New Roman"/>
          <w:sz w:val="24"/>
          <w:szCs w:val="24"/>
          <w:vertAlign w:val="superscript"/>
        </w:rPr>
        <w:t>o</w:t>
      </w:r>
      <w:r w:rsidR="0042355C" w:rsidRPr="0042355C">
        <w:rPr>
          <w:rFonts w:ascii="Times New Roman" w:hAnsi="Times New Roman" w:cs="Times New Roman"/>
          <w:sz w:val="24"/>
          <w:szCs w:val="24"/>
        </w:rPr>
        <w:t>C</w:t>
      </w:r>
      <w:r w:rsidRPr="004A4D11">
        <w:rPr>
          <w:rFonts w:ascii="Times New Roman" w:hAnsi="Times New Roman" w:cs="Times New Roman"/>
          <w:sz w:val="24"/>
          <w:szCs w:val="24"/>
          <w:lang w:eastAsia="en-US"/>
        </w:rPr>
        <w:t xml:space="preserve">, </w:t>
      </w:r>
      <w:r w:rsidR="0042355C">
        <w:rPr>
          <w:rFonts w:ascii="Times New Roman" w:hAnsi="Times New Roman" w:cs="Times New Roman"/>
          <w:sz w:val="24"/>
          <w:szCs w:val="24"/>
          <w:lang w:eastAsia="en-US"/>
        </w:rPr>
        <w:t>3</w:t>
      </w:r>
      <w:r w:rsidR="0042355C" w:rsidRPr="0042355C">
        <w:rPr>
          <w:rFonts w:ascii="Times New Roman" w:hAnsi="Times New Roman" w:cs="Times New Roman"/>
          <w:sz w:val="24"/>
          <w:szCs w:val="24"/>
          <w:lang w:eastAsia="en-US"/>
        </w:rPr>
        <w:t>5</w:t>
      </w:r>
      <w:r w:rsidR="0042355C" w:rsidRPr="0042355C">
        <w:rPr>
          <w:rFonts w:ascii="Times New Roman" w:hAnsi="Times New Roman" w:cs="Times New Roman"/>
          <w:sz w:val="24"/>
          <w:szCs w:val="24"/>
          <w:vertAlign w:val="superscript"/>
          <w:lang w:eastAsia="en-US"/>
        </w:rPr>
        <w:t>o</w:t>
      </w:r>
      <w:r w:rsidR="0042355C" w:rsidRPr="0042355C">
        <w:rPr>
          <w:rFonts w:ascii="Times New Roman" w:hAnsi="Times New Roman" w:cs="Times New Roman"/>
          <w:sz w:val="24"/>
          <w:szCs w:val="24"/>
          <w:lang w:eastAsia="en-US"/>
        </w:rPr>
        <w:t>C</w:t>
      </w:r>
      <w:r w:rsidRPr="004A4D11">
        <w:rPr>
          <w:rFonts w:ascii="Times New Roman" w:hAnsi="Times New Roman" w:cs="Times New Roman"/>
          <w:sz w:val="24"/>
          <w:szCs w:val="24"/>
          <w:lang w:eastAsia="en-US"/>
        </w:rPr>
        <w:t xml:space="preserve"> and </w:t>
      </w:r>
      <w:r w:rsidR="0042355C">
        <w:rPr>
          <w:rFonts w:ascii="Times New Roman" w:hAnsi="Times New Roman" w:cs="Times New Roman"/>
          <w:sz w:val="24"/>
          <w:szCs w:val="24"/>
          <w:lang w:eastAsia="en-US"/>
        </w:rPr>
        <w:t>4</w:t>
      </w:r>
      <w:r w:rsidR="0042355C" w:rsidRPr="0042355C">
        <w:rPr>
          <w:rFonts w:ascii="Times New Roman" w:hAnsi="Times New Roman" w:cs="Times New Roman"/>
          <w:sz w:val="24"/>
          <w:szCs w:val="24"/>
          <w:lang w:eastAsia="en-US"/>
        </w:rPr>
        <w:t>5</w:t>
      </w:r>
      <w:r w:rsidR="0042355C" w:rsidRPr="0042355C">
        <w:rPr>
          <w:rFonts w:ascii="Times New Roman" w:hAnsi="Times New Roman" w:cs="Times New Roman"/>
          <w:sz w:val="24"/>
          <w:szCs w:val="24"/>
          <w:vertAlign w:val="superscript"/>
          <w:lang w:eastAsia="en-US"/>
        </w:rPr>
        <w:t>o</w:t>
      </w:r>
      <w:r w:rsidR="0042355C" w:rsidRPr="0042355C">
        <w:rPr>
          <w:rFonts w:ascii="Times New Roman" w:hAnsi="Times New Roman" w:cs="Times New Roman"/>
          <w:sz w:val="24"/>
          <w:szCs w:val="24"/>
          <w:lang w:eastAsia="en-US"/>
        </w:rPr>
        <w:t>C</w:t>
      </w:r>
      <w:r w:rsidRPr="004A4D11">
        <w:rPr>
          <w:rFonts w:ascii="Times New Roman" w:hAnsi="Times New Roman" w:cs="Times New Roman"/>
          <w:sz w:val="24"/>
          <w:szCs w:val="24"/>
          <w:lang w:eastAsia="en-US"/>
        </w:rPr>
        <w:t xml:space="preserve">. </w:t>
      </w:r>
      <w:r w:rsidR="00721DD0" w:rsidRPr="00721DD0">
        <w:rPr>
          <w:rFonts w:ascii="Times New Roman" w:hAnsi="Times New Roman" w:cs="Times New Roman"/>
          <w:sz w:val="24"/>
          <w:szCs w:val="24"/>
          <w:lang w:eastAsia="en-US"/>
        </w:rPr>
        <w:t xml:space="preserve">In </w:t>
      </w:r>
      <w:r w:rsidR="00145CD9">
        <w:rPr>
          <w:rFonts w:ascii="Times New Roman" w:hAnsi="Times New Roman" w:cs="Times New Roman"/>
          <w:sz w:val="24"/>
          <w:szCs w:val="24"/>
          <w:lang w:eastAsia="en-US"/>
        </w:rPr>
        <w:t>Fig.</w:t>
      </w:r>
      <w:r w:rsidR="00721DD0" w:rsidRPr="00721DD0">
        <w:rPr>
          <w:rFonts w:ascii="Times New Roman" w:hAnsi="Times New Roman" w:cs="Times New Roman"/>
          <w:sz w:val="24"/>
          <w:szCs w:val="24"/>
          <w:lang w:eastAsia="en-US"/>
        </w:rPr>
        <w:t xml:space="preserve"> S1, it is observed that the higher the initial concentration, the greater the adsorption capacity. This happened, because a higher concentration of contaminants meant a higher number of contaminants per unit volume, thus a greater chance for contacts with C-TEPA-MIP. </w:t>
      </w:r>
      <w:r w:rsidR="00721DD0" w:rsidRPr="00721DD0">
        <w:rPr>
          <w:rFonts w:ascii="Times New Roman" w:hAnsi="Times New Roman" w:cs="Times New Roman"/>
          <w:sz w:val="24"/>
          <w:szCs w:val="24"/>
          <w:lang w:eastAsia="en-US"/>
        </w:rPr>
        <w:lastRenderedPageBreak/>
        <w:t xml:space="preserve">Besides, the adsorption capacities of C-TEPA-MIP and C-TEPA-NIP for 4-NP and </w:t>
      </w:r>
      <w:proofErr w:type="gramStart"/>
      <w:r w:rsidR="00721DD0" w:rsidRPr="00721DD0">
        <w:rPr>
          <w:rFonts w:ascii="Times New Roman" w:hAnsi="Times New Roman" w:cs="Times New Roman"/>
          <w:sz w:val="24"/>
          <w:szCs w:val="24"/>
          <w:lang w:eastAsia="en-US"/>
        </w:rPr>
        <w:t>Cr(</w:t>
      </w:r>
      <w:proofErr w:type="gramEnd"/>
      <w:r w:rsidR="00721DD0" w:rsidRPr="00721DD0">
        <w:rPr>
          <w:rFonts w:ascii="Times New Roman" w:hAnsi="Times New Roman" w:cs="Times New Roman"/>
          <w:sz w:val="24"/>
          <w:szCs w:val="24"/>
          <w:lang w:eastAsia="en-US"/>
        </w:rPr>
        <w:t>VI) decreased with an increase in the temperature, indicating that the adsorption was an exothermic process. Furthermore, the analysis using Langmuir and Freundlich isotherms revealed that the adsorption of the two pollutants more closely followed the Langmuir model (R</w:t>
      </w:r>
      <w:r w:rsidR="00721DD0" w:rsidRPr="00B7552E">
        <w:rPr>
          <w:rFonts w:ascii="Times New Roman" w:hAnsi="Times New Roman" w:cs="Times New Roman"/>
          <w:sz w:val="24"/>
          <w:szCs w:val="24"/>
          <w:vertAlign w:val="superscript"/>
          <w:lang w:eastAsia="en-US"/>
        </w:rPr>
        <w:t>2</w:t>
      </w:r>
      <w:r w:rsidR="00721DD0" w:rsidRPr="00721DD0">
        <w:rPr>
          <w:rFonts w:ascii="Times New Roman" w:hAnsi="Times New Roman" w:cs="Times New Roman"/>
          <w:sz w:val="24"/>
          <w:szCs w:val="24"/>
          <w:lang w:eastAsia="en-US"/>
        </w:rPr>
        <w:t xml:space="preserve"> &gt; 0.99) than the Freundlich model. Thus, the maximum adsorption capacity (</w:t>
      </w:r>
      <w:proofErr w:type="spellStart"/>
      <w:r w:rsidR="00721DD0" w:rsidRPr="00721DD0">
        <w:rPr>
          <w:rFonts w:ascii="Times New Roman" w:hAnsi="Times New Roman" w:cs="Times New Roman"/>
          <w:sz w:val="24"/>
          <w:szCs w:val="24"/>
          <w:lang w:eastAsia="en-US"/>
        </w:rPr>
        <w:t>Q</w:t>
      </w:r>
      <w:r w:rsidR="00721DD0" w:rsidRPr="006A5DEA">
        <w:rPr>
          <w:rFonts w:ascii="Times New Roman" w:hAnsi="Times New Roman" w:cs="Times New Roman"/>
          <w:sz w:val="24"/>
          <w:szCs w:val="24"/>
          <w:vertAlign w:val="subscript"/>
          <w:lang w:eastAsia="en-US"/>
        </w:rPr>
        <w:t>m</w:t>
      </w:r>
      <w:proofErr w:type="spellEnd"/>
      <w:r w:rsidR="00721DD0" w:rsidRPr="00721DD0">
        <w:rPr>
          <w:rFonts w:ascii="Times New Roman" w:hAnsi="Times New Roman" w:cs="Times New Roman"/>
          <w:sz w:val="24"/>
          <w:szCs w:val="24"/>
          <w:lang w:eastAsia="en-US"/>
        </w:rPr>
        <w:t xml:space="preserve">) calculated using the Langmuir model is deemed reliable. At </w:t>
      </w:r>
      <w:r w:rsidR="00AB45F4" w:rsidRPr="0042355C">
        <w:rPr>
          <w:rFonts w:ascii="Times New Roman" w:hAnsi="Times New Roman" w:cs="Times New Roman"/>
          <w:sz w:val="24"/>
          <w:szCs w:val="24"/>
        </w:rPr>
        <w:t>25</w:t>
      </w:r>
      <w:r w:rsidR="00AB45F4" w:rsidRPr="0042355C">
        <w:rPr>
          <w:rFonts w:ascii="Times New Roman" w:hAnsi="Times New Roman" w:cs="Times New Roman"/>
          <w:sz w:val="24"/>
          <w:szCs w:val="24"/>
          <w:vertAlign w:val="superscript"/>
        </w:rPr>
        <w:t>o</w:t>
      </w:r>
      <w:r w:rsidR="00AB45F4" w:rsidRPr="0042355C">
        <w:rPr>
          <w:rFonts w:ascii="Times New Roman" w:hAnsi="Times New Roman" w:cs="Times New Roman"/>
          <w:sz w:val="24"/>
          <w:szCs w:val="24"/>
        </w:rPr>
        <w:t>C</w:t>
      </w:r>
      <w:r w:rsidR="00721DD0" w:rsidRPr="00721DD0">
        <w:rPr>
          <w:rFonts w:ascii="Times New Roman" w:hAnsi="Times New Roman" w:cs="Times New Roman"/>
          <w:sz w:val="24"/>
          <w:szCs w:val="24"/>
          <w:lang w:eastAsia="en-US"/>
        </w:rPr>
        <w:t xml:space="preserve">, the adsorption of the adsorbent reached a maximum. The adsorption capacity of C-TEPA-MIP for 4-NP was 181.82 mg/g, which was about 1.7 times higher than that of C-TEPA-NIP (104.17 mg/g), and the adsorption capacity for </w:t>
      </w:r>
      <w:proofErr w:type="gramStart"/>
      <w:r w:rsidR="00721DD0" w:rsidRPr="00721DD0">
        <w:rPr>
          <w:rFonts w:ascii="Times New Roman" w:hAnsi="Times New Roman" w:cs="Times New Roman"/>
          <w:sz w:val="24"/>
          <w:szCs w:val="24"/>
          <w:lang w:eastAsia="en-US"/>
        </w:rPr>
        <w:t>Cr(</w:t>
      </w:r>
      <w:proofErr w:type="gramEnd"/>
      <w:r w:rsidR="00721DD0" w:rsidRPr="00721DD0">
        <w:rPr>
          <w:rFonts w:ascii="Times New Roman" w:hAnsi="Times New Roman" w:cs="Times New Roman"/>
          <w:sz w:val="24"/>
          <w:szCs w:val="24"/>
          <w:lang w:eastAsia="en-US"/>
        </w:rPr>
        <w:t>VI) was 134.41 mg/g, which was about 1.5 times higher than that of C-TEPA-NIP (88.72 mg/g). These results indicate that MIT could effectively improve the adsorption capacity of the adsorbent. We should point out that the value of 1/n in Freundlich model lies between 0 and 1, which further indicated that the adsorption was favorable.</w:t>
      </w:r>
    </w:p>
    <w:p w14:paraId="48649656" w14:textId="77777777" w:rsidR="002C340E" w:rsidRDefault="002C340E" w:rsidP="002C340E">
      <w:pPr>
        <w:pStyle w:val="VDTableTitle"/>
        <w:rPr>
          <w:lang w:eastAsia="zh-CN"/>
        </w:rPr>
      </w:pPr>
      <w:r>
        <w:rPr>
          <w:rFonts w:hint="eastAsia"/>
          <w:b/>
          <w:bCs/>
        </w:rPr>
        <w:t xml:space="preserve">Table </w:t>
      </w:r>
      <w:r>
        <w:rPr>
          <w:b/>
          <w:bCs/>
        </w:rPr>
        <w:t>S1.</w:t>
      </w:r>
      <w:r>
        <w:t xml:space="preserve"> Freundlich </w:t>
      </w:r>
      <w:r>
        <w:rPr>
          <w:rFonts w:hint="eastAsia"/>
        </w:rPr>
        <w:t>isotherm</w:t>
      </w:r>
      <w:r>
        <w:t xml:space="preserve"> and Langmuir isotherm fitting parameters for </w:t>
      </w:r>
      <w:r>
        <w:rPr>
          <w:rFonts w:hint="eastAsia"/>
          <w:lang w:eastAsia="zh-CN"/>
        </w:rPr>
        <w:t xml:space="preserve">4-NP and </w:t>
      </w:r>
      <w:proofErr w:type="gramStart"/>
      <w:r>
        <w:rPr>
          <w:rFonts w:hint="eastAsia"/>
          <w:lang w:eastAsia="zh-CN"/>
        </w:rPr>
        <w:t>Cr(</w:t>
      </w:r>
      <w:proofErr w:type="gramEnd"/>
      <w:r>
        <w:rPr>
          <w:rFonts w:hint="eastAsia"/>
          <w:lang w:eastAsia="zh-CN"/>
        </w:rPr>
        <w:t>VI)</w:t>
      </w:r>
      <w:r>
        <w:t xml:space="preserve"> adsorption on C-TEPA-MIP and C-TEPA-NIP.</w:t>
      </w:r>
      <w:r>
        <w:rPr>
          <w:rFonts w:hint="eastAsia"/>
          <w:lang w:eastAsia="zh-CN"/>
        </w:rPr>
        <w:t xml:space="preserve"> </w:t>
      </w:r>
    </w:p>
    <w:tbl>
      <w:tblPr>
        <w:tblW w:w="5000" w:type="pct"/>
        <w:tblCellMar>
          <w:left w:w="0" w:type="dxa"/>
          <w:right w:w="0" w:type="dxa"/>
        </w:tblCellMar>
        <w:tblLook w:val="04A0" w:firstRow="1" w:lastRow="0" w:firstColumn="1" w:lastColumn="0" w:noHBand="0" w:noVBand="1"/>
      </w:tblPr>
      <w:tblGrid>
        <w:gridCol w:w="1283"/>
        <w:gridCol w:w="818"/>
        <w:gridCol w:w="581"/>
        <w:gridCol w:w="733"/>
        <w:gridCol w:w="581"/>
        <w:gridCol w:w="852"/>
        <w:gridCol w:w="930"/>
        <w:gridCol w:w="738"/>
        <w:gridCol w:w="6"/>
        <w:gridCol w:w="796"/>
        <w:gridCol w:w="796"/>
        <w:gridCol w:w="912"/>
      </w:tblGrid>
      <w:tr w:rsidR="002C340E" w14:paraId="3173C484" w14:textId="77777777" w:rsidTr="00090461">
        <w:trPr>
          <w:trHeight w:hRule="exact" w:val="397"/>
        </w:trPr>
        <w:tc>
          <w:tcPr>
            <w:tcW w:w="710" w:type="pct"/>
            <w:vMerge w:val="restart"/>
            <w:tcBorders>
              <w:top w:val="single" w:sz="18" w:space="0" w:color="000000"/>
              <w:left w:val="nil"/>
              <w:right w:val="nil"/>
            </w:tcBorders>
            <w:shd w:val="clear" w:color="auto" w:fill="auto"/>
            <w:tcMar>
              <w:top w:w="15" w:type="dxa"/>
              <w:left w:w="108" w:type="dxa"/>
              <w:bottom w:w="0" w:type="dxa"/>
              <w:right w:w="108" w:type="dxa"/>
            </w:tcMar>
            <w:vAlign w:val="center"/>
          </w:tcPr>
          <w:p w14:paraId="55E832B0" w14:textId="77777777" w:rsidR="002C340E" w:rsidRDefault="002C340E" w:rsidP="00090461">
            <w:pPr>
              <w:pStyle w:val="TCTableBody"/>
              <w:jc w:val="center"/>
              <w:rPr>
                <w:sz w:val="21"/>
                <w:szCs w:val="21"/>
              </w:rPr>
            </w:pPr>
            <w:r>
              <w:rPr>
                <w:rFonts w:hint="eastAsia"/>
                <w:sz w:val="21"/>
                <w:szCs w:val="21"/>
              </w:rPr>
              <w:t>Absorbents</w:t>
            </w:r>
          </w:p>
        </w:tc>
        <w:tc>
          <w:tcPr>
            <w:tcW w:w="453" w:type="pct"/>
            <w:tcBorders>
              <w:top w:val="single" w:sz="18" w:space="0" w:color="000000"/>
              <w:left w:val="nil"/>
              <w:bottom w:val="nil"/>
              <w:right w:val="nil"/>
            </w:tcBorders>
            <w:shd w:val="clear" w:color="auto" w:fill="auto"/>
            <w:tcMar>
              <w:top w:w="15" w:type="dxa"/>
              <w:left w:w="108" w:type="dxa"/>
              <w:bottom w:w="0" w:type="dxa"/>
              <w:right w:w="108" w:type="dxa"/>
            </w:tcMar>
            <w:vAlign w:val="center"/>
          </w:tcPr>
          <w:p w14:paraId="47ED74C9" w14:textId="77777777" w:rsidR="002C340E" w:rsidRDefault="002C340E" w:rsidP="00090461">
            <w:pPr>
              <w:pStyle w:val="TCTableBody"/>
              <w:jc w:val="center"/>
              <w:rPr>
                <w:sz w:val="21"/>
                <w:szCs w:val="21"/>
              </w:rPr>
            </w:pPr>
          </w:p>
        </w:tc>
        <w:tc>
          <w:tcPr>
            <w:tcW w:w="1050" w:type="pct"/>
            <w:gridSpan w:val="3"/>
            <w:tcBorders>
              <w:top w:val="single" w:sz="18" w:space="0" w:color="000000"/>
              <w:left w:val="nil"/>
              <w:bottom w:val="single" w:sz="12" w:space="0" w:color="000000"/>
              <w:right w:val="nil"/>
            </w:tcBorders>
            <w:vAlign w:val="center"/>
          </w:tcPr>
          <w:p w14:paraId="7BA61D9B" w14:textId="77777777" w:rsidR="002C340E" w:rsidRDefault="002C340E" w:rsidP="00090461">
            <w:pPr>
              <w:pStyle w:val="TCTableBody"/>
              <w:jc w:val="center"/>
              <w:rPr>
                <w:sz w:val="21"/>
                <w:szCs w:val="21"/>
              </w:rPr>
            </w:pPr>
            <w:r>
              <w:rPr>
                <w:sz w:val="21"/>
                <w:szCs w:val="21"/>
              </w:rPr>
              <w:t>Freundlich isotherm</w:t>
            </w:r>
          </w:p>
        </w:tc>
        <w:tc>
          <w:tcPr>
            <w:tcW w:w="2786" w:type="pct"/>
            <w:gridSpan w:val="7"/>
            <w:tcBorders>
              <w:top w:val="single" w:sz="18" w:space="0" w:color="000000"/>
              <w:left w:val="nil"/>
              <w:bottom w:val="single" w:sz="12" w:space="0" w:color="000000"/>
              <w:right w:val="nil"/>
            </w:tcBorders>
            <w:vAlign w:val="center"/>
          </w:tcPr>
          <w:p w14:paraId="2ECAB44D" w14:textId="77777777" w:rsidR="002C340E" w:rsidRDefault="002C340E" w:rsidP="00090461">
            <w:pPr>
              <w:pStyle w:val="TCTableBody"/>
              <w:jc w:val="center"/>
              <w:rPr>
                <w:sz w:val="21"/>
                <w:szCs w:val="21"/>
              </w:rPr>
            </w:pPr>
            <w:r>
              <w:rPr>
                <w:sz w:val="21"/>
                <w:szCs w:val="21"/>
              </w:rPr>
              <w:t>Langmuir isotherm</w:t>
            </w:r>
          </w:p>
        </w:tc>
      </w:tr>
      <w:tr w:rsidR="002C340E" w14:paraId="57B0AB16" w14:textId="77777777" w:rsidTr="00090461">
        <w:trPr>
          <w:trHeight w:hRule="exact" w:val="680"/>
        </w:trPr>
        <w:tc>
          <w:tcPr>
            <w:tcW w:w="710" w:type="pct"/>
            <w:vMerge/>
            <w:tcBorders>
              <w:left w:val="nil"/>
              <w:bottom w:val="single" w:sz="12" w:space="0" w:color="000000"/>
              <w:right w:val="nil"/>
            </w:tcBorders>
            <w:shd w:val="clear" w:color="auto" w:fill="auto"/>
            <w:tcMar>
              <w:top w:w="15" w:type="dxa"/>
              <w:left w:w="108" w:type="dxa"/>
              <w:bottom w:w="0" w:type="dxa"/>
              <w:right w:w="108" w:type="dxa"/>
            </w:tcMar>
            <w:vAlign w:val="center"/>
          </w:tcPr>
          <w:p w14:paraId="4146CDED" w14:textId="77777777" w:rsidR="002C340E" w:rsidRDefault="002C340E" w:rsidP="00090461">
            <w:pPr>
              <w:pStyle w:val="TCTableBody"/>
              <w:jc w:val="center"/>
              <w:rPr>
                <w:sz w:val="21"/>
                <w:szCs w:val="21"/>
              </w:rPr>
            </w:pPr>
          </w:p>
        </w:tc>
        <w:tc>
          <w:tcPr>
            <w:tcW w:w="453" w:type="pct"/>
            <w:tcBorders>
              <w:top w:val="nil"/>
              <w:left w:val="nil"/>
              <w:bottom w:val="single" w:sz="12" w:space="0" w:color="000000"/>
              <w:right w:val="nil"/>
            </w:tcBorders>
            <w:shd w:val="clear" w:color="auto" w:fill="auto"/>
            <w:tcMar>
              <w:top w:w="15" w:type="dxa"/>
              <w:left w:w="108" w:type="dxa"/>
              <w:bottom w:w="0" w:type="dxa"/>
              <w:right w:w="108" w:type="dxa"/>
            </w:tcMar>
            <w:vAlign w:val="center"/>
          </w:tcPr>
          <w:p w14:paraId="5456CBFF" w14:textId="754A8E8F" w:rsidR="002C340E" w:rsidRDefault="002C340E" w:rsidP="00090461">
            <w:pPr>
              <w:pStyle w:val="TCTableBody"/>
              <w:jc w:val="center"/>
              <w:rPr>
                <w:sz w:val="21"/>
                <w:szCs w:val="21"/>
              </w:rPr>
            </w:pPr>
            <w:r>
              <w:rPr>
                <w:sz w:val="21"/>
                <w:szCs w:val="21"/>
              </w:rPr>
              <w:t>Temp.</w:t>
            </w:r>
            <w:r>
              <w:rPr>
                <w:rFonts w:hint="eastAsia"/>
                <w:sz w:val="21"/>
                <w:szCs w:val="21"/>
                <w:lang w:eastAsia="zh-CN"/>
              </w:rPr>
              <w:t xml:space="preserve"> </w:t>
            </w:r>
            <w:r>
              <w:rPr>
                <w:sz w:val="21"/>
                <w:szCs w:val="21"/>
              </w:rPr>
              <w:t>(</w:t>
            </w:r>
            <w:proofErr w:type="spellStart"/>
            <w:r w:rsidR="00AB45F4" w:rsidRPr="00AB45F4">
              <w:rPr>
                <w:sz w:val="21"/>
                <w:szCs w:val="21"/>
                <w:vertAlign w:val="superscript"/>
              </w:rPr>
              <w:t>o</w:t>
            </w:r>
            <w:r w:rsidR="00AB45F4">
              <w:rPr>
                <w:sz w:val="21"/>
                <w:szCs w:val="21"/>
              </w:rPr>
              <w:t>C</w:t>
            </w:r>
            <w:proofErr w:type="spellEnd"/>
            <w:r>
              <w:rPr>
                <w:sz w:val="21"/>
                <w:szCs w:val="21"/>
              </w:rPr>
              <w:t>)</w:t>
            </w:r>
          </w:p>
        </w:tc>
        <w:tc>
          <w:tcPr>
            <w:tcW w:w="322" w:type="pct"/>
            <w:tcBorders>
              <w:top w:val="single" w:sz="12" w:space="0" w:color="000000"/>
              <w:left w:val="nil"/>
              <w:bottom w:val="single" w:sz="12" w:space="0" w:color="000000"/>
              <w:right w:val="nil"/>
            </w:tcBorders>
            <w:vAlign w:val="center"/>
          </w:tcPr>
          <w:p w14:paraId="20DCD9BE" w14:textId="77777777" w:rsidR="002C340E" w:rsidRDefault="002C340E" w:rsidP="00090461">
            <w:pPr>
              <w:pStyle w:val="TCTableBody"/>
              <w:jc w:val="center"/>
              <w:rPr>
                <w:sz w:val="21"/>
                <w:szCs w:val="21"/>
              </w:rPr>
            </w:pPr>
            <w:r>
              <w:rPr>
                <w:rFonts w:hint="eastAsia"/>
                <w:sz w:val="21"/>
                <w:szCs w:val="21"/>
              </w:rPr>
              <w:t>1/n</w:t>
            </w:r>
          </w:p>
        </w:tc>
        <w:tc>
          <w:tcPr>
            <w:tcW w:w="406" w:type="pct"/>
            <w:tcBorders>
              <w:top w:val="single" w:sz="12" w:space="0" w:color="000000"/>
              <w:left w:val="nil"/>
              <w:bottom w:val="single" w:sz="12" w:space="0" w:color="000000"/>
              <w:right w:val="nil"/>
            </w:tcBorders>
            <w:vAlign w:val="center"/>
          </w:tcPr>
          <w:p w14:paraId="539A1B46" w14:textId="77777777" w:rsidR="002C340E" w:rsidRDefault="002C340E" w:rsidP="00090461">
            <w:pPr>
              <w:pStyle w:val="TCTableBody"/>
              <w:jc w:val="center"/>
              <w:rPr>
                <w:sz w:val="21"/>
                <w:szCs w:val="21"/>
              </w:rPr>
            </w:pPr>
            <w:proofErr w:type="spellStart"/>
            <w:r>
              <w:rPr>
                <w:sz w:val="21"/>
                <w:szCs w:val="21"/>
              </w:rPr>
              <w:t>k</w:t>
            </w:r>
            <w:r>
              <w:rPr>
                <w:rFonts w:hint="eastAsia"/>
                <w:sz w:val="21"/>
                <w:szCs w:val="21"/>
                <w:vertAlign w:val="subscript"/>
              </w:rPr>
              <w:t>F</w:t>
            </w:r>
            <w:proofErr w:type="spellEnd"/>
            <w:r>
              <w:rPr>
                <w:rFonts w:hint="eastAsia"/>
                <w:sz w:val="21"/>
                <w:szCs w:val="21"/>
                <w:lang w:eastAsia="zh-CN"/>
              </w:rPr>
              <w:t xml:space="preserve"> </w:t>
            </w:r>
            <w:r>
              <w:rPr>
                <w:rFonts w:hint="eastAsia"/>
                <w:sz w:val="21"/>
                <w:szCs w:val="21"/>
              </w:rPr>
              <w:t>(L</w:t>
            </w:r>
            <w:r>
              <w:rPr>
                <w:sz w:val="21"/>
                <w:szCs w:val="21"/>
              </w:rPr>
              <w:t>/</w:t>
            </w:r>
            <w:r>
              <w:rPr>
                <w:rFonts w:hint="eastAsia"/>
                <w:sz w:val="21"/>
                <w:szCs w:val="21"/>
              </w:rPr>
              <w:t>mg</w:t>
            </w:r>
            <w:r>
              <w:rPr>
                <w:sz w:val="21"/>
                <w:szCs w:val="21"/>
              </w:rPr>
              <w:t>)</w:t>
            </w:r>
          </w:p>
        </w:tc>
        <w:tc>
          <w:tcPr>
            <w:tcW w:w="322" w:type="pct"/>
            <w:tcBorders>
              <w:top w:val="single" w:sz="12" w:space="0" w:color="000000"/>
              <w:left w:val="nil"/>
              <w:bottom w:val="single" w:sz="12" w:space="0" w:color="000000"/>
              <w:right w:val="nil"/>
            </w:tcBorders>
            <w:vAlign w:val="center"/>
          </w:tcPr>
          <w:p w14:paraId="5A1530AF" w14:textId="77777777" w:rsidR="002C340E" w:rsidRDefault="002C340E" w:rsidP="00090461">
            <w:pPr>
              <w:pStyle w:val="TCTableBody"/>
              <w:jc w:val="center"/>
              <w:rPr>
                <w:sz w:val="21"/>
                <w:szCs w:val="21"/>
              </w:rPr>
            </w:pPr>
            <w:r>
              <w:rPr>
                <w:rFonts w:hint="eastAsia"/>
                <w:sz w:val="21"/>
                <w:szCs w:val="21"/>
              </w:rPr>
              <w:t>R</w:t>
            </w:r>
            <w:r>
              <w:rPr>
                <w:rFonts w:hint="eastAsia"/>
                <w:sz w:val="21"/>
                <w:szCs w:val="21"/>
                <w:vertAlign w:val="superscript"/>
              </w:rPr>
              <w:t>2</w:t>
            </w:r>
          </w:p>
        </w:tc>
        <w:tc>
          <w:tcPr>
            <w:tcW w:w="472" w:type="pct"/>
            <w:tcBorders>
              <w:top w:val="single" w:sz="12" w:space="0" w:color="000000"/>
              <w:left w:val="nil"/>
              <w:bottom w:val="single" w:sz="12" w:space="0" w:color="000000"/>
              <w:right w:val="nil"/>
            </w:tcBorders>
            <w:shd w:val="clear" w:color="auto" w:fill="auto"/>
            <w:tcMar>
              <w:top w:w="15" w:type="dxa"/>
              <w:left w:w="108" w:type="dxa"/>
              <w:bottom w:w="0" w:type="dxa"/>
              <w:right w:w="108" w:type="dxa"/>
            </w:tcMar>
            <w:vAlign w:val="center"/>
          </w:tcPr>
          <w:p w14:paraId="79F984C2" w14:textId="77777777" w:rsidR="002C340E" w:rsidRDefault="002C340E" w:rsidP="00090461">
            <w:pPr>
              <w:pStyle w:val="TCTableBody"/>
              <w:jc w:val="center"/>
              <w:rPr>
                <w:sz w:val="21"/>
                <w:szCs w:val="21"/>
              </w:rPr>
            </w:pPr>
            <w:proofErr w:type="spellStart"/>
            <w:r>
              <w:rPr>
                <w:rFonts w:hint="eastAsia"/>
                <w:sz w:val="21"/>
                <w:szCs w:val="21"/>
                <w:lang w:eastAsia="zh-CN"/>
              </w:rPr>
              <w:t>Q</w:t>
            </w:r>
            <w:r>
              <w:rPr>
                <w:rFonts w:hint="eastAsia"/>
                <w:sz w:val="21"/>
                <w:szCs w:val="21"/>
                <w:vertAlign w:val="subscript"/>
                <w:lang w:eastAsia="zh-CN"/>
              </w:rPr>
              <w:t>m</w:t>
            </w:r>
            <w:proofErr w:type="spellEnd"/>
            <w:r>
              <w:rPr>
                <w:sz w:val="21"/>
                <w:szCs w:val="21"/>
              </w:rPr>
              <w:t xml:space="preserve"> </w:t>
            </w:r>
            <w:r>
              <w:rPr>
                <w:rFonts w:hint="eastAsia"/>
                <w:sz w:val="21"/>
                <w:szCs w:val="21"/>
              </w:rPr>
              <w:t>(</w:t>
            </w:r>
            <w:r>
              <w:rPr>
                <w:sz w:val="21"/>
                <w:szCs w:val="21"/>
              </w:rPr>
              <w:t>mg/g</w:t>
            </w:r>
            <w:r>
              <w:rPr>
                <w:rFonts w:hint="eastAsia"/>
                <w:sz w:val="21"/>
                <w:szCs w:val="21"/>
              </w:rPr>
              <w:t>)</w:t>
            </w:r>
          </w:p>
        </w:tc>
        <w:tc>
          <w:tcPr>
            <w:tcW w:w="515" w:type="pct"/>
            <w:tcBorders>
              <w:top w:val="single" w:sz="12" w:space="0" w:color="000000"/>
              <w:left w:val="nil"/>
              <w:bottom w:val="single" w:sz="12" w:space="0" w:color="000000"/>
              <w:right w:val="nil"/>
            </w:tcBorders>
            <w:shd w:val="clear" w:color="auto" w:fill="auto"/>
            <w:tcMar>
              <w:top w:w="15" w:type="dxa"/>
              <w:left w:w="108" w:type="dxa"/>
              <w:bottom w:w="0" w:type="dxa"/>
              <w:right w:w="108" w:type="dxa"/>
            </w:tcMar>
            <w:vAlign w:val="center"/>
          </w:tcPr>
          <w:p w14:paraId="746708D9" w14:textId="77777777" w:rsidR="002C340E" w:rsidRDefault="002C340E" w:rsidP="00090461">
            <w:pPr>
              <w:pStyle w:val="TCTableBody"/>
              <w:jc w:val="center"/>
              <w:rPr>
                <w:sz w:val="21"/>
                <w:szCs w:val="21"/>
                <w:lang w:eastAsia="zh-CN"/>
              </w:rPr>
            </w:pPr>
            <w:proofErr w:type="spellStart"/>
            <w:r>
              <w:rPr>
                <w:sz w:val="21"/>
                <w:szCs w:val="21"/>
              </w:rPr>
              <w:t>k</w:t>
            </w:r>
            <w:r>
              <w:rPr>
                <w:rFonts w:hint="eastAsia"/>
                <w:sz w:val="21"/>
                <w:szCs w:val="21"/>
                <w:vertAlign w:val="subscript"/>
              </w:rPr>
              <w:t>L</w:t>
            </w:r>
            <w:proofErr w:type="spellEnd"/>
            <w:r>
              <w:rPr>
                <w:rFonts w:ascii="AdvOT02ce3bbb.I" w:hAnsi="AdvOT02ce3bbb.I" w:hint="eastAsia"/>
                <w:color w:val="000000"/>
                <w:sz w:val="21"/>
                <w:szCs w:val="21"/>
              </w:rPr>
              <w:sym w:font="Symbol" w:char="F0B4"/>
            </w:r>
            <w:r>
              <w:rPr>
                <w:rFonts w:hint="eastAsia"/>
                <w:sz w:val="21"/>
                <w:szCs w:val="21"/>
              </w:rPr>
              <w:t>10</w:t>
            </w:r>
            <w:r>
              <w:rPr>
                <w:sz w:val="21"/>
                <w:szCs w:val="21"/>
                <w:vertAlign w:val="superscript"/>
              </w:rPr>
              <w:t>−</w:t>
            </w:r>
            <w:r>
              <w:rPr>
                <w:rFonts w:hint="eastAsia"/>
                <w:sz w:val="21"/>
                <w:szCs w:val="21"/>
                <w:vertAlign w:val="superscript"/>
                <w:lang w:eastAsia="zh-CN"/>
              </w:rPr>
              <w:t>2</w:t>
            </w:r>
            <w:r>
              <w:rPr>
                <w:rFonts w:hint="eastAsia"/>
                <w:sz w:val="21"/>
                <w:szCs w:val="21"/>
                <w:lang w:eastAsia="zh-CN"/>
              </w:rPr>
              <w:t xml:space="preserve"> </w:t>
            </w:r>
            <w:r>
              <w:rPr>
                <w:rFonts w:hint="eastAsia"/>
                <w:sz w:val="21"/>
                <w:szCs w:val="21"/>
              </w:rPr>
              <w:t>(</w:t>
            </w:r>
            <w:r>
              <w:rPr>
                <w:sz w:val="21"/>
                <w:szCs w:val="21"/>
              </w:rPr>
              <w:t>L/mg)</w:t>
            </w:r>
          </w:p>
        </w:tc>
        <w:tc>
          <w:tcPr>
            <w:tcW w:w="409" w:type="pct"/>
            <w:tcBorders>
              <w:top w:val="single" w:sz="12" w:space="0" w:color="000000"/>
              <w:left w:val="nil"/>
              <w:bottom w:val="single" w:sz="12" w:space="0" w:color="000000"/>
              <w:right w:val="nil"/>
            </w:tcBorders>
            <w:shd w:val="clear" w:color="auto" w:fill="auto"/>
            <w:tcMar>
              <w:top w:w="15" w:type="dxa"/>
              <w:left w:w="108" w:type="dxa"/>
              <w:bottom w:w="0" w:type="dxa"/>
              <w:right w:w="108" w:type="dxa"/>
            </w:tcMar>
            <w:vAlign w:val="center"/>
          </w:tcPr>
          <w:p w14:paraId="2FCB6F22" w14:textId="77777777" w:rsidR="002C340E" w:rsidRDefault="002C340E" w:rsidP="00090461">
            <w:pPr>
              <w:pStyle w:val="TCTableBody"/>
              <w:jc w:val="center"/>
              <w:rPr>
                <w:sz w:val="21"/>
                <w:szCs w:val="21"/>
              </w:rPr>
            </w:pPr>
            <w:r>
              <w:rPr>
                <w:rFonts w:hint="eastAsia"/>
                <w:sz w:val="21"/>
                <w:szCs w:val="21"/>
              </w:rPr>
              <w:t>R</w:t>
            </w:r>
            <w:r>
              <w:rPr>
                <w:rFonts w:hint="eastAsia"/>
                <w:sz w:val="21"/>
                <w:szCs w:val="21"/>
                <w:vertAlign w:val="superscript"/>
              </w:rPr>
              <w:t>2</w:t>
            </w:r>
          </w:p>
        </w:tc>
        <w:tc>
          <w:tcPr>
            <w:tcW w:w="3" w:type="pct"/>
            <w:tcBorders>
              <w:top w:val="single" w:sz="12" w:space="0" w:color="000000"/>
              <w:left w:val="nil"/>
              <w:bottom w:val="single" w:sz="12" w:space="0" w:color="auto"/>
              <w:right w:val="nil"/>
            </w:tcBorders>
            <w:vAlign w:val="center"/>
          </w:tcPr>
          <w:p w14:paraId="2A734066" w14:textId="77777777" w:rsidR="002C340E" w:rsidRDefault="002C340E" w:rsidP="00090461">
            <w:pPr>
              <w:pStyle w:val="TCTableBody"/>
              <w:jc w:val="center"/>
              <w:rPr>
                <w:sz w:val="21"/>
                <w:szCs w:val="21"/>
              </w:rPr>
            </w:pPr>
          </w:p>
        </w:tc>
        <w:tc>
          <w:tcPr>
            <w:tcW w:w="441" w:type="pct"/>
            <w:tcBorders>
              <w:top w:val="single" w:sz="12" w:space="0" w:color="000000"/>
              <w:left w:val="nil"/>
              <w:bottom w:val="single" w:sz="12" w:space="0" w:color="auto"/>
              <w:right w:val="nil"/>
            </w:tcBorders>
            <w:vAlign w:val="center"/>
          </w:tcPr>
          <w:p w14:paraId="227A42C0" w14:textId="77777777" w:rsidR="002C340E" w:rsidRDefault="002C340E" w:rsidP="00090461">
            <w:pPr>
              <w:pStyle w:val="TCTableBody"/>
              <w:jc w:val="center"/>
              <w:rPr>
                <w:sz w:val="21"/>
                <w:szCs w:val="21"/>
              </w:rPr>
            </w:pPr>
            <w:r>
              <w:rPr>
                <w:sz w:val="21"/>
                <w:szCs w:val="21"/>
              </w:rPr>
              <w:t>∆</w:t>
            </w:r>
            <w:r>
              <w:rPr>
                <w:rFonts w:hint="eastAsia"/>
                <w:sz w:val="21"/>
                <w:szCs w:val="21"/>
              </w:rPr>
              <w:t>G</w:t>
            </w:r>
            <w:r>
              <w:rPr>
                <w:rFonts w:hint="eastAsia"/>
                <w:sz w:val="21"/>
                <w:szCs w:val="21"/>
                <w:vertAlign w:val="superscript"/>
              </w:rPr>
              <w:t>o</w:t>
            </w:r>
            <w:r>
              <w:rPr>
                <w:rFonts w:hint="eastAsia"/>
                <w:sz w:val="21"/>
                <w:szCs w:val="21"/>
                <w:lang w:eastAsia="zh-CN"/>
              </w:rPr>
              <w:t xml:space="preserve"> </w:t>
            </w:r>
            <w:r>
              <w:rPr>
                <w:rFonts w:hint="eastAsia"/>
                <w:sz w:val="21"/>
                <w:szCs w:val="21"/>
              </w:rPr>
              <w:t>(kJ</w:t>
            </w:r>
            <w:r>
              <w:rPr>
                <w:sz w:val="21"/>
                <w:szCs w:val="21"/>
              </w:rPr>
              <w:t>/</w:t>
            </w:r>
            <w:r>
              <w:rPr>
                <w:rFonts w:hint="eastAsia"/>
                <w:sz w:val="21"/>
                <w:szCs w:val="21"/>
              </w:rPr>
              <w:t>mol)</w:t>
            </w:r>
          </w:p>
        </w:tc>
        <w:tc>
          <w:tcPr>
            <w:tcW w:w="441" w:type="pct"/>
            <w:tcBorders>
              <w:top w:val="single" w:sz="12" w:space="0" w:color="000000"/>
              <w:left w:val="nil"/>
              <w:bottom w:val="single" w:sz="12" w:space="0" w:color="auto"/>
              <w:right w:val="nil"/>
            </w:tcBorders>
            <w:vAlign w:val="center"/>
          </w:tcPr>
          <w:p w14:paraId="475F9458" w14:textId="77777777" w:rsidR="002C340E" w:rsidRDefault="002C340E" w:rsidP="00090461">
            <w:pPr>
              <w:pStyle w:val="TCTableBody"/>
              <w:jc w:val="center"/>
              <w:rPr>
                <w:sz w:val="21"/>
                <w:szCs w:val="21"/>
              </w:rPr>
            </w:pPr>
            <w:r>
              <w:rPr>
                <w:sz w:val="21"/>
                <w:szCs w:val="21"/>
              </w:rPr>
              <w:t>∆</w:t>
            </w:r>
            <w:r>
              <w:rPr>
                <w:rFonts w:hint="eastAsia"/>
                <w:sz w:val="21"/>
                <w:szCs w:val="21"/>
              </w:rPr>
              <w:t>H</w:t>
            </w:r>
            <w:r>
              <w:rPr>
                <w:rFonts w:hint="eastAsia"/>
                <w:sz w:val="21"/>
                <w:szCs w:val="21"/>
                <w:vertAlign w:val="superscript"/>
              </w:rPr>
              <w:t>o</w:t>
            </w:r>
            <w:r>
              <w:rPr>
                <w:rFonts w:hint="eastAsia"/>
                <w:sz w:val="21"/>
                <w:szCs w:val="21"/>
                <w:lang w:eastAsia="zh-CN"/>
              </w:rPr>
              <w:t xml:space="preserve"> </w:t>
            </w:r>
            <w:r>
              <w:rPr>
                <w:rFonts w:hint="eastAsia"/>
                <w:sz w:val="21"/>
                <w:szCs w:val="21"/>
              </w:rPr>
              <w:t>(kJ</w:t>
            </w:r>
            <w:r>
              <w:rPr>
                <w:sz w:val="21"/>
                <w:szCs w:val="21"/>
              </w:rPr>
              <w:t>/</w:t>
            </w:r>
            <w:r>
              <w:rPr>
                <w:rFonts w:hint="eastAsia"/>
                <w:sz w:val="21"/>
                <w:szCs w:val="21"/>
              </w:rPr>
              <w:t>mol)</w:t>
            </w:r>
          </w:p>
        </w:tc>
        <w:tc>
          <w:tcPr>
            <w:tcW w:w="505" w:type="pct"/>
            <w:tcBorders>
              <w:top w:val="single" w:sz="12" w:space="0" w:color="000000"/>
              <w:left w:val="nil"/>
              <w:bottom w:val="single" w:sz="12" w:space="0" w:color="auto"/>
              <w:right w:val="nil"/>
            </w:tcBorders>
            <w:vAlign w:val="center"/>
          </w:tcPr>
          <w:p w14:paraId="38CAD095" w14:textId="77777777" w:rsidR="002C340E" w:rsidRDefault="002C340E" w:rsidP="00090461">
            <w:pPr>
              <w:pStyle w:val="TCTableBody"/>
              <w:jc w:val="center"/>
              <w:rPr>
                <w:sz w:val="21"/>
                <w:szCs w:val="21"/>
                <w:vertAlign w:val="superscript"/>
              </w:rPr>
            </w:pPr>
            <w:r>
              <w:rPr>
                <w:sz w:val="21"/>
                <w:szCs w:val="21"/>
              </w:rPr>
              <w:t>∆</w:t>
            </w:r>
            <w:r>
              <w:rPr>
                <w:rFonts w:hint="eastAsia"/>
                <w:sz w:val="21"/>
                <w:szCs w:val="21"/>
              </w:rPr>
              <w:t>S</w:t>
            </w:r>
            <w:r>
              <w:rPr>
                <w:rFonts w:hint="eastAsia"/>
                <w:sz w:val="21"/>
                <w:szCs w:val="21"/>
                <w:vertAlign w:val="superscript"/>
              </w:rPr>
              <w:t>o</w:t>
            </w:r>
            <w:r>
              <w:rPr>
                <w:rFonts w:hint="eastAsia"/>
                <w:sz w:val="21"/>
                <w:szCs w:val="21"/>
                <w:vertAlign w:val="superscript"/>
                <w:lang w:eastAsia="zh-CN"/>
              </w:rPr>
              <w:t xml:space="preserve"> </w:t>
            </w:r>
            <w:r>
              <w:rPr>
                <w:rFonts w:hint="eastAsia"/>
                <w:sz w:val="21"/>
                <w:szCs w:val="21"/>
              </w:rPr>
              <w:t>(J</w:t>
            </w:r>
            <w:r>
              <w:rPr>
                <w:sz w:val="21"/>
                <w:szCs w:val="21"/>
              </w:rPr>
              <w:t>/</w:t>
            </w:r>
            <w:r>
              <w:rPr>
                <w:rFonts w:hint="eastAsia"/>
                <w:sz w:val="21"/>
                <w:szCs w:val="21"/>
              </w:rPr>
              <w:t>mol</w:t>
            </w:r>
            <w:r>
              <w:rPr>
                <w:sz w:val="21"/>
                <w:szCs w:val="21"/>
              </w:rPr>
              <w:t xml:space="preserve"> </w:t>
            </w:r>
            <w:r>
              <w:rPr>
                <w:rFonts w:hint="eastAsia"/>
                <w:sz w:val="21"/>
                <w:szCs w:val="21"/>
              </w:rPr>
              <w:t>K)</w:t>
            </w:r>
          </w:p>
        </w:tc>
      </w:tr>
      <w:tr w:rsidR="002C340E" w14:paraId="21577901" w14:textId="77777777" w:rsidTr="00090461">
        <w:trPr>
          <w:trHeight w:hRule="exact" w:val="397"/>
        </w:trPr>
        <w:tc>
          <w:tcPr>
            <w:tcW w:w="710" w:type="pct"/>
            <w:vMerge w:val="restart"/>
            <w:tcBorders>
              <w:top w:val="single" w:sz="12" w:space="0" w:color="000000"/>
              <w:left w:val="nil"/>
              <w:right w:val="nil"/>
            </w:tcBorders>
            <w:shd w:val="clear" w:color="auto" w:fill="auto"/>
            <w:tcMar>
              <w:top w:w="15" w:type="dxa"/>
              <w:left w:w="108" w:type="dxa"/>
              <w:bottom w:w="0" w:type="dxa"/>
              <w:right w:w="108" w:type="dxa"/>
            </w:tcMar>
            <w:vAlign w:val="center"/>
          </w:tcPr>
          <w:p w14:paraId="2FA0455B" w14:textId="77777777" w:rsidR="002C340E" w:rsidRDefault="002C340E" w:rsidP="00090461">
            <w:pPr>
              <w:pStyle w:val="TCTableBody"/>
              <w:jc w:val="center"/>
              <w:rPr>
                <w:sz w:val="21"/>
                <w:szCs w:val="21"/>
              </w:rPr>
            </w:pPr>
            <w:r>
              <w:rPr>
                <w:sz w:val="21"/>
                <w:szCs w:val="21"/>
              </w:rPr>
              <w:t xml:space="preserve">C-TEPA-MIP  </w:t>
            </w:r>
            <w:r>
              <w:rPr>
                <w:rFonts w:hint="eastAsia"/>
                <w:sz w:val="21"/>
                <w:szCs w:val="21"/>
                <w:lang w:eastAsia="zh-CN"/>
              </w:rPr>
              <w:t xml:space="preserve">       </w:t>
            </w:r>
            <w:r>
              <w:rPr>
                <w:sz w:val="21"/>
                <w:szCs w:val="21"/>
              </w:rPr>
              <w:t>4-NP</w:t>
            </w:r>
          </w:p>
        </w:tc>
        <w:tc>
          <w:tcPr>
            <w:tcW w:w="453" w:type="pct"/>
            <w:tcBorders>
              <w:top w:val="single" w:sz="12" w:space="0" w:color="000000"/>
              <w:left w:val="nil"/>
              <w:right w:val="nil"/>
            </w:tcBorders>
            <w:shd w:val="clear" w:color="auto" w:fill="auto"/>
            <w:tcMar>
              <w:top w:w="15" w:type="dxa"/>
              <w:left w:w="108" w:type="dxa"/>
              <w:bottom w:w="0" w:type="dxa"/>
              <w:right w:w="108" w:type="dxa"/>
            </w:tcMar>
          </w:tcPr>
          <w:p w14:paraId="32919026" w14:textId="3BC38F62" w:rsidR="002C340E" w:rsidRDefault="00AB45F4" w:rsidP="00090461">
            <w:pPr>
              <w:pStyle w:val="TCTableBody"/>
              <w:jc w:val="center"/>
              <w:rPr>
                <w:sz w:val="21"/>
                <w:szCs w:val="21"/>
              </w:rPr>
            </w:pPr>
            <w:r>
              <w:rPr>
                <w:sz w:val="21"/>
                <w:szCs w:val="21"/>
              </w:rPr>
              <w:t>25</w:t>
            </w:r>
          </w:p>
        </w:tc>
        <w:tc>
          <w:tcPr>
            <w:tcW w:w="322" w:type="pct"/>
            <w:tcBorders>
              <w:top w:val="single" w:sz="12" w:space="0" w:color="000000"/>
              <w:left w:val="nil"/>
              <w:right w:val="nil"/>
            </w:tcBorders>
          </w:tcPr>
          <w:p w14:paraId="1553BE5A" w14:textId="77777777" w:rsidR="002C340E" w:rsidRDefault="002C340E" w:rsidP="00090461">
            <w:pPr>
              <w:pStyle w:val="TCTableBody"/>
              <w:jc w:val="center"/>
              <w:rPr>
                <w:sz w:val="21"/>
                <w:szCs w:val="21"/>
                <w:lang w:eastAsia="zh-CN"/>
              </w:rPr>
            </w:pPr>
            <w:r>
              <w:rPr>
                <w:sz w:val="21"/>
                <w:szCs w:val="21"/>
              </w:rPr>
              <w:t>0.657</w:t>
            </w:r>
          </w:p>
        </w:tc>
        <w:tc>
          <w:tcPr>
            <w:tcW w:w="406" w:type="pct"/>
            <w:tcBorders>
              <w:top w:val="single" w:sz="12" w:space="0" w:color="000000"/>
              <w:left w:val="nil"/>
              <w:right w:val="nil"/>
            </w:tcBorders>
          </w:tcPr>
          <w:p w14:paraId="48BA2D2E" w14:textId="77777777" w:rsidR="002C340E" w:rsidRDefault="002C340E" w:rsidP="00090461">
            <w:pPr>
              <w:pStyle w:val="TCTableBody"/>
              <w:jc w:val="center"/>
              <w:rPr>
                <w:sz w:val="21"/>
                <w:szCs w:val="21"/>
                <w:lang w:eastAsia="zh-CN"/>
              </w:rPr>
            </w:pPr>
            <w:r>
              <w:rPr>
                <w:sz w:val="21"/>
                <w:szCs w:val="21"/>
              </w:rPr>
              <w:t>1.773</w:t>
            </w:r>
          </w:p>
        </w:tc>
        <w:tc>
          <w:tcPr>
            <w:tcW w:w="322" w:type="pct"/>
            <w:tcBorders>
              <w:top w:val="single" w:sz="12" w:space="0" w:color="000000"/>
              <w:left w:val="nil"/>
              <w:right w:val="nil"/>
            </w:tcBorders>
          </w:tcPr>
          <w:p w14:paraId="2964172D" w14:textId="77777777" w:rsidR="002C340E" w:rsidRDefault="002C340E" w:rsidP="00090461">
            <w:pPr>
              <w:pStyle w:val="TCTableBody"/>
              <w:jc w:val="center"/>
              <w:rPr>
                <w:sz w:val="21"/>
                <w:szCs w:val="21"/>
              </w:rPr>
            </w:pPr>
            <w:r>
              <w:rPr>
                <w:sz w:val="21"/>
                <w:szCs w:val="21"/>
              </w:rPr>
              <w:t>0.978</w:t>
            </w:r>
          </w:p>
        </w:tc>
        <w:tc>
          <w:tcPr>
            <w:tcW w:w="472" w:type="pct"/>
            <w:tcBorders>
              <w:top w:val="single" w:sz="12" w:space="0" w:color="000000"/>
              <w:left w:val="nil"/>
              <w:right w:val="nil"/>
            </w:tcBorders>
            <w:shd w:val="clear" w:color="auto" w:fill="auto"/>
            <w:tcMar>
              <w:top w:w="15" w:type="dxa"/>
              <w:left w:w="108" w:type="dxa"/>
              <w:bottom w:w="0" w:type="dxa"/>
              <w:right w:w="108" w:type="dxa"/>
            </w:tcMar>
          </w:tcPr>
          <w:p w14:paraId="7FD9EE8A" w14:textId="77777777" w:rsidR="002C340E" w:rsidRDefault="002C340E" w:rsidP="00090461">
            <w:pPr>
              <w:pStyle w:val="TCTableBody"/>
              <w:jc w:val="center"/>
              <w:rPr>
                <w:sz w:val="21"/>
                <w:szCs w:val="21"/>
                <w:lang w:eastAsia="zh-CN"/>
              </w:rPr>
            </w:pPr>
            <w:r>
              <w:rPr>
                <w:sz w:val="21"/>
                <w:szCs w:val="21"/>
              </w:rPr>
              <w:t>181.82</w:t>
            </w:r>
          </w:p>
        </w:tc>
        <w:tc>
          <w:tcPr>
            <w:tcW w:w="515" w:type="pct"/>
            <w:tcBorders>
              <w:top w:val="single" w:sz="12" w:space="0" w:color="000000"/>
              <w:left w:val="nil"/>
              <w:right w:val="nil"/>
            </w:tcBorders>
            <w:shd w:val="clear" w:color="auto" w:fill="auto"/>
            <w:tcMar>
              <w:top w:w="15" w:type="dxa"/>
              <w:left w:w="108" w:type="dxa"/>
              <w:bottom w:w="0" w:type="dxa"/>
              <w:right w:w="108" w:type="dxa"/>
            </w:tcMar>
          </w:tcPr>
          <w:p w14:paraId="66A11220" w14:textId="77777777" w:rsidR="002C340E" w:rsidRDefault="002C340E" w:rsidP="00090461">
            <w:pPr>
              <w:pStyle w:val="TCTableBody"/>
              <w:jc w:val="center"/>
              <w:rPr>
                <w:sz w:val="21"/>
                <w:szCs w:val="21"/>
              </w:rPr>
            </w:pPr>
            <w:r>
              <w:rPr>
                <w:sz w:val="21"/>
                <w:szCs w:val="21"/>
              </w:rPr>
              <w:t>0.280</w:t>
            </w:r>
          </w:p>
        </w:tc>
        <w:tc>
          <w:tcPr>
            <w:tcW w:w="409" w:type="pct"/>
            <w:tcBorders>
              <w:top w:val="single" w:sz="12" w:space="0" w:color="000000"/>
              <w:left w:val="nil"/>
              <w:right w:val="nil"/>
            </w:tcBorders>
            <w:shd w:val="clear" w:color="auto" w:fill="auto"/>
            <w:tcMar>
              <w:top w:w="15" w:type="dxa"/>
              <w:left w:w="108" w:type="dxa"/>
              <w:bottom w:w="0" w:type="dxa"/>
              <w:right w:w="108" w:type="dxa"/>
            </w:tcMar>
          </w:tcPr>
          <w:p w14:paraId="4C414857" w14:textId="77777777" w:rsidR="002C340E" w:rsidRDefault="002C340E" w:rsidP="00090461">
            <w:pPr>
              <w:pStyle w:val="TCTableBody"/>
              <w:jc w:val="center"/>
              <w:rPr>
                <w:sz w:val="21"/>
                <w:szCs w:val="21"/>
              </w:rPr>
            </w:pPr>
            <w:r>
              <w:rPr>
                <w:sz w:val="21"/>
                <w:szCs w:val="21"/>
              </w:rPr>
              <w:t>0.991</w:t>
            </w:r>
          </w:p>
        </w:tc>
        <w:tc>
          <w:tcPr>
            <w:tcW w:w="3" w:type="pct"/>
            <w:tcBorders>
              <w:top w:val="single" w:sz="12" w:space="0" w:color="auto"/>
              <w:left w:val="nil"/>
              <w:right w:val="nil"/>
            </w:tcBorders>
          </w:tcPr>
          <w:p w14:paraId="7F810EF6" w14:textId="77777777" w:rsidR="002C340E" w:rsidRDefault="002C340E" w:rsidP="00090461">
            <w:pPr>
              <w:pStyle w:val="TCTableBody"/>
              <w:jc w:val="center"/>
              <w:rPr>
                <w:sz w:val="21"/>
                <w:szCs w:val="21"/>
              </w:rPr>
            </w:pPr>
          </w:p>
        </w:tc>
        <w:tc>
          <w:tcPr>
            <w:tcW w:w="441" w:type="pct"/>
            <w:tcBorders>
              <w:top w:val="single" w:sz="12" w:space="0" w:color="auto"/>
              <w:left w:val="nil"/>
              <w:right w:val="nil"/>
            </w:tcBorders>
          </w:tcPr>
          <w:p w14:paraId="15280003" w14:textId="77777777" w:rsidR="002C340E" w:rsidRDefault="002C340E" w:rsidP="00090461">
            <w:pPr>
              <w:pStyle w:val="TCTableBody"/>
              <w:jc w:val="center"/>
              <w:rPr>
                <w:sz w:val="21"/>
                <w:szCs w:val="21"/>
              </w:rPr>
            </w:pPr>
            <w:r>
              <w:rPr>
                <w:sz w:val="21"/>
                <w:szCs w:val="21"/>
              </w:rPr>
              <w:t>-17.74</w:t>
            </w:r>
          </w:p>
        </w:tc>
        <w:tc>
          <w:tcPr>
            <w:tcW w:w="441" w:type="pct"/>
            <w:vMerge w:val="restart"/>
            <w:tcBorders>
              <w:top w:val="single" w:sz="12" w:space="0" w:color="auto"/>
              <w:left w:val="nil"/>
              <w:right w:val="nil"/>
            </w:tcBorders>
            <w:vAlign w:val="center"/>
          </w:tcPr>
          <w:p w14:paraId="3A952452" w14:textId="77777777" w:rsidR="002C340E" w:rsidRDefault="002C340E" w:rsidP="00090461">
            <w:pPr>
              <w:pStyle w:val="TCTableBody"/>
              <w:jc w:val="center"/>
              <w:rPr>
                <w:sz w:val="21"/>
                <w:szCs w:val="21"/>
              </w:rPr>
            </w:pPr>
            <w:r>
              <w:rPr>
                <w:sz w:val="21"/>
                <w:szCs w:val="21"/>
              </w:rPr>
              <w:t>-9.00</w:t>
            </w:r>
          </w:p>
        </w:tc>
        <w:tc>
          <w:tcPr>
            <w:tcW w:w="505" w:type="pct"/>
            <w:vMerge w:val="restart"/>
            <w:tcBorders>
              <w:top w:val="single" w:sz="12" w:space="0" w:color="auto"/>
              <w:left w:val="nil"/>
              <w:right w:val="nil"/>
            </w:tcBorders>
            <w:vAlign w:val="center"/>
          </w:tcPr>
          <w:p w14:paraId="069F1E3B" w14:textId="77777777" w:rsidR="002C340E" w:rsidRDefault="002C340E" w:rsidP="00090461">
            <w:pPr>
              <w:pStyle w:val="TCTableBody"/>
              <w:jc w:val="center"/>
              <w:rPr>
                <w:sz w:val="21"/>
                <w:szCs w:val="21"/>
                <w:lang w:eastAsia="zh-CN"/>
              </w:rPr>
            </w:pPr>
            <w:r>
              <w:rPr>
                <w:sz w:val="21"/>
                <w:szCs w:val="21"/>
              </w:rPr>
              <w:t>29.30</w:t>
            </w:r>
          </w:p>
        </w:tc>
      </w:tr>
      <w:tr w:rsidR="002C340E" w14:paraId="0F7898E0" w14:textId="77777777" w:rsidTr="00090461">
        <w:trPr>
          <w:trHeight w:hRule="exact" w:val="397"/>
        </w:trPr>
        <w:tc>
          <w:tcPr>
            <w:tcW w:w="710" w:type="pct"/>
            <w:vMerge/>
            <w:tcBorders>
              <w:left w:val="nil"/>
              <w:right w:val="nil"/>
            </w:tcBorders>
            <w:shd w:val="clear" w:color="auto" w:fill="auto"/>
            <w:tcMar>
              <w:top w:w="15" w:type="dxa"/>
              <w:left w:w="108" w:type="dxa"/>
              <w:bottom w:w="0" w:type="dxa"/>
              <w:right w:w="108" w:type="dxa"/>
            </w:tcMar>
            <w:vAlign w:val="center"/>
          </w:tcPr>
          <w:p w14:paraId="33C9DE5A" w14:textId="77777777" w:rsidR="002C340E" w:rsidRDefault="002C340E" w:rsidP="00090461">
            <w:pPr>
              <w:pStyle w:val="TCTableBody"/>
              <w:jc w:val="center"/>
              <w:rPr>
                <w:sz w:val="21"/>
                <w:szCs w:val="21"/>
              </w:rPr>
            </w:pPr>
          </w:p>
        </w:tc>
        <w:tc>
          <w:tcPr>
            <w:tcW w:w="453" w:type="pct"/>
            <w:tcBorders>
              <w:left w:val="nil"/>
              <w:right w:val="nil"/>
            </w:tcBorders>
            <w:shd w:val="clear" w:color="auto" w:fill="auto"/>
            <w:tcMar>
              <w:top w:w="15" w:type="dxa"/>
              <w:left w:w="108" w:type="dxa"/>
              <w:bottom w:w="0" w:type="dxa"/>
              <w:right w:w="108" w:type="dxa"/>
            </w:tcMar>
          </w:tcPr>
          <w:p w14:paraId="6263E501" w14:textId="4260C98C" w:rsidR="002C340E" w:rsidRDefault="00AB45F4" w:rsidP="00090461">
            <w:pPr>
              <w:pStyle w:val="TCTableBody"/>
              <w:jc w:val="center"/>
              <w:rPr>
                <w:sz w:val="21"/>
                <w:szCs w:val="21"/>
              </w:rPr>
            </w:pPr>
            <w:r>
              <w:rPr>
                <w:sz w:val="21"/>
                <w:szCs w:val="21"/>
              </w:rPr>
              <w:t>35</w:t>
            </w:r>
          </w:p>
        </w:tc>
        <w:tc>
          <w:tcPr>
            <w:tcW w:w="322" w:type="pct"/>
            <w:tcBorders>
              <w:left w:val="nil"/>
              <w:right w:val="nil"/>
            </w:tcBorders>
          </w:tcPr>
          <w:p w14:paraId="2D554E0D" w14:textId="77777777" w:rsidR="002C340E" w:rsidRDefault="002C340E" w:rsidP="00090461">
            <w:pPr>
              <w:pStyle w:val="TCTableBody"/>
              <w:jc w:val="center"/>
              <w:rPr>
                <w:sz w:val="21"/>
                <w:szCs w:val="21"/>
                <w:lang w:eastAsia="zh-CN"/>
              </w:rPr>
            </w:pPr>
            <w:r>
              <w:rPr>
                <w:sz w:val="21"/>
                <w:szCs w:val="21"/>
              </w:rPr>
              <w:t>0.698</w:t>
            </w:r>
          </w:p>
        </w:tc>
        <w:tc>
          <w:tcPr>
            <w:tcW w:w="406" w:type="pct"/>
            <w:tcBorders>
              <w:left w:val="nil"/>
              <w:right w:val="nil"/>
            </w:tcBorders>
          </w:tcPr>
          <w:p w14:paraId="3CA017C6" w14:textId="77777777" w:rsidR="002C340E" w:rsidRDefault="002C340E" w:rsidP="00090461">
            <w:pPr>
              <w:pStyle w:val="TCTableBody"/>
              <w:jc w:val="center"/>
              <w:rPr>
                <w:sz w:val="21"/>
                <w:szCs w:val="21"/>
                <w:lang w:eastAsia="zh-CN"/>
              </w:rPr>
            </w:pPr>
            <w:r>
              <w:rPr>
                <w:sz w:val="21"/>
                <w:szCs w:val="21"/>
              </w:rPr>
              <w:t>1.212</w:t>
            </w:r>
          </w:p>
        </w:tc>
        <w:tc>
          <w:tcPr>
            <w:tcW w:w="322" w:type="pct"/>
            <w:tcBorders>
              <w:left w:val="nil"/>
              <w:right w:val="nil"/>
            </w:tcBorders>
          </w:tcPr>
          <w:p w14:paraId="64BCD29B" w14:textId="77777777" w:rsidR="002C340E" w:rsidRDefault="002C340E" w:rsidP="00090461">
            <w:pPr>
              <w:pStyle w:val="TCTableBody"/>
              <w:jc w:val="center"/>
              <w:rPr>
                <w:sz w:val="21"/>
                <w:szCs w:val="21"/>
              </w:rPr>
            </w:pPr>
            <w:r>
              <w:rPr>
                <w:sz w:val="21"/>
                <w:szCs w:val="21"/>
              </w:rPr>
              <w:t>0.979</w:t>
            </w:r>
          </w:p>
        </w:tc>
        <w:tc>
          <w:tcPr>
            <w:tcW w:w="472" w:type="pct"/>
            <w:tcBorders>
              <w:left w:val="nil"/>
              <w:right w:val="nil"/>
            </w:tcBorders>
            <w:shd w:val="clear" w:color="auto" w:fill="auto"/>
            <w:tcMar>
              <w:top w:w="15" w:type="dxa"/>
              <w:left w:w="108" w:type="dxa"/>
              <w:bottom w:w="0" w:type="dxa"/>
              <w:right w:w="108" w:type="dxa"/>
            </w:tcMar>
          </w:tcPr>
          <w:p w14:paraId="3AE86FAE" w14:textId="77777777" w:rsidR="002C340E" w:rsidRDefault="002C340E" w:rsidP="00090461">
            <w:pPr>
              <w:pStyle w:val="TCTableBody"/>
              <w:jc w:val="center"/>
              <w:rPr>
                <w:sz w:val="21"/>
                <w:szCs w:val="21"/>
                <w:lang w:eastAsia="zh-CN"/>
              </w:rPr>
            </w:pPr>
            <w:r>
              <w:rPr>
                <w:sz w:val="21"/>
                <w:szCs w:val="21"/>
              </w:rPr>
              <w:t>166.67</w:t>
            </w:r>
          </w:p>
        </w:tc>
        <w:tc>
          <w:tcPr>
            <w:tcW w:w="515" w:type="pct"/>
            <w:tcBorders>
              <w:left w:val="nil"/>
              <w:right w:val="nil"/>
            </w:tcBorders>
            <w:shd w:val="clear" w:color="auto" w:fill="auto"/>
            <w:tcMar>
              <w:top w:w="15" w:type="dxa"/>
              <w:left w:w="108" w:type="dxa"/>
              <w:bottom w:w="0" w:type="dxa"/>
              <w:right w:w="108" w:type="dxa"/>
            </w:tcMar>
          </w:tcPr>
          <w:p w14:paraId="02114B38" w14:textId="77777777" w:rsidR="002C340E" w:rsidRDefault="002C340E" w:rsidP="00090461">
            <w:pPr>
              <w:pStyle w:val="TCTableBody"/>
              <w:jc w:val="center"/>
              <w:rPr>
                <w:sz w:val="21"/>
                <w:szCs w:val="21"/>
              </w:rPr>
            </w:pPr>
            <w:r>
              <w:rPr>
                <w:sz w:val="21"/>
                <w:szCs w:val="21"/>
              </w:rPr>
              <w:t>0.260</w:t>
            </w:r>
          </w:p>
        </w:tc>
        <w:tc>
          <w:tcPr>
            <w:tcW w:w="409" w:type="pct"/>
            <w:tcBorders>
              <w:left w:val="nil"/>
              <w:right w:val="nil"/>
            </w:tcBorders>
            <w:shd w:val="clear" w:color="auto" w:fill="auto"/>
            <w:tcMar>
              <w:top w:w="15" w:type="dxa"/>
              <w:left w:w="108" w:type="dxa"/>
              <w:bottom w:w="0" w:type="dxa"/>
              <w:right w:w="108" w:type="dxa"/>
            </w:tcMar>
          </w:tcPr>
          <w:p w14:paraId="6C7F511F" w14:textId="77777777" w:rsidR="002C340E" w:rsidRDefault="002C340E" w:rsidP="00090461">
            <w:pPr>
              <w:pStyle w:val="TCTableBody"/>
              <w:jc w:val="center"/>
              <w:rPr>
                <w:sz w:val="21"/>
                <w:szCs w:val="21"/>
              </w:rPr>
            </w:pPr>
            <w:r>
              <w:rPr>
                <w:sz w:val="21"/>
                <w:szCs w:val="21"/>
              </w:rPr>
              <w:t>0.995</w:t>
            </w:r>
          </w:p>
        </w:tc>
        <w:tc>
          <w:tcPr>
            <w:tcW w:w="3" w:type="pct"/>
            <w:tcBorders>
              <w:left w:val="nil"/>
              <w:right w:val="nil"/>
            </w:tcBorders>
          </w:tcPr>
          <w:p w14:paraId="6B5811CA" w14:textId="77777777" w:rsidR="002C340E" w:rsidRDefault="002C340E" w:rsidP="00090461">
            <w:pPr>
              <w:pStyle w:val="TCTableBody"/>
              <w:jc w:val="center"/>
              <w:rPr>
                <w:sz w:val="21"/>
                <w:szCs w:val="21"/>
              </w:rPr>
            </w:pPr>
          </w:p>
        </w:tc>
        <w:tc>
          <w:tcPr>
            <w:tcW w:w="441" w:type="pct"/>
            <w:tcBorders>
              <w:left w:val="nil"/>
              <w:right w:val="nil"/>
            </w:tcBorders>
          </w:tcPr>
          <w:p w14:paraId="2CAF6925" w14:textId="77777777" w:rsidR="002C340E" w:rsidRDefault="002C340E" w:rsidP="00090461">
            <w:pPr>
              <w:pStyle w:val="TCTableBody"/>
              <w:jc w:val="center"/>
              <w:rPr>
                <w:sz w:val="21"/>
                <w:szCs w:val="21"/>
              </w:rPr>
            </w:pPr>
            <w:r>
              <w:rPr>
                <w:sz w:val="21"/>
                <w:szCs w:val="21"/>
              </w:rPr>
              <w:t>-17.97</w:t>
            </w:r>
          </w:p>
        </w:tc>
        <w:tc>
          <w:tcPr>
            <w:tcW w:w="441" w:type="pct"/>
            <w:vMerge/>
            <w:tcBorders>
              <w:left w:val="nil"/>
              <w:right w:val="nil"/>
            </w:tcBorders>
            <w:vAlign w:val="center"/>
          </w:tcPr>
          <w:p w14:paraId="60618688" w14:textId="77777777" w:rsidR="002C340E" w:rsidRDefault="002C340E" w:rsidP="00090461">
            <w:pPr>
              <w:pStyle w:val="TCTableBody"/>
              <w:jc w:val="center"/>
              <w:rPr>
                <w:sz w:val="21"/>
                <w:szCs w:val="21"/>
              </w:rPr>
            </w:pPr>
          </w:p>
        </w:tc>
        <w:tc>
          <w:tcPr>
            <w:tcW w:w="505" w:type="pct"/>
            <w:vMerge/>
            <w:tcBorders>
              <w:left w:val="nil"/>
              <w:right w:val="nil"/>
            </w:tcBorders>
            <w:vAlign w:val="center"/>
          </w:tcPr>
          <w:p w14:paraId="1873044C" w14:textId="77777777" w:rsidR="002C340E" w:rsidRDefault="002C340E" w:rsidP="00090461">
            <w:pPr>
              <w:pStyle w:val="TCTableBody"/>
              <w:jc w:val="center"/>
              <w:rPr>
                <w:sz w:val="21"/>
                <w:szCs w:val="21"/>
                <w:lang w:eastAsia="zh-CN"/>
              </w:rPr>
            </w:pPr>
          </w:p>
        </w:tc>
      </w:tr>
      <w:tr w:rsidR="002C340E" w14:paraId="60F71C01" w14:textId="77777777" w:rsidTr="00090461">
        <w:trPr>
          <w:trHeight w:hRule="exact" w:val="397"/>
        </w:trPr>
        <w:tc>
          <w:tcPr>
            <w:tcW w:w="710" w:type="pct"/>
            <w:vMerge/>
            <w:tcBorders>
              <w:left w:val="nil"/>
              <w:bottom w:val="single" w:sz="8" w:space="0" w:color="auto"/>
              <w:right w:val="nil"/>
            </w:tcBorders>
            <w:shd w:val="clear" w:color="auto" w:fill="auto"/>
            <w:tcMar>
              <w:top w:w="15" w:type="dxa"/>
              <w:left w:w="108" w:type="dxa"/>
              <w:bottom w:w="0" w:type="dxa"/>
              <w:right w:w="108" w:type="dxa"/>
            </w:tcMar>
            <w:vAlign w:val="center"/>
          </w:tcPr>
          <w:p w14:paraId="208D84DF" w14:textId="77777777" w:rsidR="002C340E" w:rsidRDefault="002C340E" w:rsidP="00090461">
            <w:pPr>
              <w:pStyle w:val="TCTableBody"/>
              <w:jc w:val="center"/>
              <w:rPr>
                <w:sz w:val="21"/>
                <w:szCs w:val="21"/>
              </w:rPr>
            </w:pPr>
          </w:p>
        </w:tc>
        <w:tc>
          <w:tcPr>
            <w:tcW w:w="453" w:type="pct"/>
            <w:tcBorders>
              <w:left w:val="nil"/>
              <w:bottom w:val="single" w:sz="8" w:space="0" w:color="auto"/>
              <w:right w:val="nil"/>
            </w:tcBorders>
            <w:shd w:val="clear" w:color="auto" w:fill="auto"/>
            <w:tcMar>
              <w:top w:w="15" w:type="dxa"/>
              <w:left w:w="108" w:type="dxa"/>
              <w:bottom w:w="0" w:type="dxa"/>
              <w:right w:w="108" w:type="dxa"/>
            </w:tcMar>
          </w:tcPr>
          <w:p w14:paraId="702F1B07" w14:textId="620E3110" w:rsidR="002C340E" w:rsidRDefault="00AB45F4" w:rsidP="00090461">
            <w:pPr>
              <w:pStyle w:val="TCTableBody"/>
              <w:jc w:val="center"/>
              <w:rPr>
                <w:sz w:val="21"/>
                <w:szCs w:val="21"/>
                <w:lang w:eastAsia="zh-CN"/>
              </w:rPr>
            </w:pPr>
            <w:r>
              <w:rPr>
                <w:rFonts w:hint="eastAsia"/>
                <w:sz w:val="21"/>
                <w:szCs w:val="21"/>
                <w:lang w:eastAsia="zh-CN"/>
              </w:rPr>
              <w:t>4</w:t>
            </w:r>
            <w:r>
              <w:rPr>
                <w:sz w:val="21"/>
                <w:szCs w:val="21"/>
                <w:lang w:eastAsia="zh-CN"/>
              </w:rPr>
              <w:t>5</w:t>
            </w:r>
          </w:p>
        </w:tc>
        <w:tc>
          <w:tcPr>
            <w:tcW w:w="322" w:type="pct"/>
            <w:tcBorders>
              <w:left w:val="nil"/>
              <w:bottom w:val="single" w:sz="8" w:space="0" w:color="auto"/>
              <w:right w:val="nil"/>
            </w:tcBorders>
          </w:tcPr>
          <w:p w14:paraId="5A2CC856" w14:textId="77777777" w:rsidR="002C340E" w:rsidRDefault="002C340E" w:rsidP="00090461">
            <w:pPr>
              <w:pStyle w:val="TCTableBody"/>
              <w:jc w:val="center"/>
              <w:rPr>
                <w:sz w:val="21"/>
                <w:szCs w:val="21"/>
                <w:lang w:eastAsia="zh-CN"/>
              </w:rPr>
            </w:pPr>
            <w:r>
              <w:rPr>
                <w:sz w:val="21"/>
                <w:szCs w:val="21"/>
              </w:rPr>
              <w:t>0.703</w:t>
            </w:r>
          </w:p>
        </w:tc>
        <w:tc>
          <w:tcPr>
            <w:tcW w:w="406" w:type="pct"/>
            <w:tcBorders>
              <w:left w:val="nil"/>
              <w:bottom w:val="single" w:sz="8" w:space="0" w:color="auto"/>
              <w:right w:val="nil"/>
            </w:tcBorders>
          </w:tcPr>
          <w:p w14:paraId="030E818F" w14:textId="77777777" w:rsidR="002C340E" w:rsidRDefault="002C340E" w:rsidP="00090461">
            <w:pPr>
              <w:pStyle w:val="TCTableBody"/>
              <w:jc w:val="center"/>
              <w:rPr>
                <w:sz w:val="21"/>
                <w:szCs w:val="21"/>
                <w:lang w:eastAsia="zh-CN"/>
              </w:rPr>
            </w:pPr>
            <w:r>
              <w:rPr>
                <w:sz w:val="21"/>
                <w:szCs w:val="21"/>
              </w:rPr>
              <w:t>1.054</w:t>
            </w:r>
          </w:p>
        </w:tc>
        <w:tc>
          <w:tcPr>
            <w:tcW w:w="322" w:type="pct"/>
            <w:tcBorders>
              <w:left w:val="nil"/>
              <w:bottom w:val="single" w:sz="8" w:space="0" w:color="auto"/>
              <w:right w:val="nil"/>
            </w:tcBorders>
          </w:tcPr>
          <w:p w14:paraId="5E8CF728" w14:textId="77777777" w:rsidR="002C340E" w:rsidRDefault="002C340E" w:rsidP="00090461">
            <w:pPr>
              <w:pStyle w:val="TCTableBody"/>
              <w:jc w:val="center"/>
              <w:rPr>
                <w:sz w:val="21"/>
                <w:szCs w:val="21"/>
              </w:rPr>
            </w:pPr>
            <w:r>
              <w:rPr>
                <w:sz w:val="21"/>
                <w:szCs w:val="21"/>
              </w:rPr>
              <w:t>0.982</w:t>
            </w:r>
          </w:p>
        </w:tc>
        <w:tc>
          <w:tcPr>
            <w:tcW w:w="472" w:type="pct"/>
            <w:tcBorders>
              <w:left w:val="nil"/>
              <w:bottom w:val="single" w:sz="8" w:space="0" w:color="auto"/>
              <w:right w:val="nil"/>
            </w:tcBorders>
            <w:shd w:val="clear" w:color="auto" w:fill="auto"/>
            <w:tcMar>
              <w:top w:w="15" w:type="dxa"/>
              <w:left w:w="108" w:type="dxa"/>
              <w:bottom w:w="0" w:type="dxa"/>
              <w:right w:w="108" w:type="dxa"/>
            </w:tcMar>
          </w:tcPr>
          <w:p w14:paraId="60F299D1" w14:textId="77777777" w:rsidR="002C340E" w:rsidRDefault="002C340E" w:rsidP="00090461">
            <w:pPr>
              <w:pStyle w:val="TCTableBody"/>
              <w:jc w:val="center"/>
              <w:rPr>
                <w:sz w:val="21"/>
                <w:szCs w:val="21"/>
                <w:lang w:eastAsia="zh-CN"/>
              </w:rPr>
            </w:pPr>
            <w:r>
              <w:rPr>
                <w:sz w:val="21"/>
                <w:szCs w:val="21"/>
              </w:rPr>
              <w:t>155.52</w:t>
            </w:r>
          </w:p>
        </w:tc>
        <w:tc>
          <w:tcPr>
            <w:tcW w:w="515" w:type="pct"/>
            <w:tcBorders>
              <w:left w:val="nil"/>
              <w:bottom w:val="single" w:sz="8" w:space="0" w:color="auto"/>
              <w:right w:val="nil"/>
            </w:tcBorders>
            <w:shd w:val="clear" w:color="auto" w:fill="auto"/>
            <w:tcMar>
              <w:top w:w="15" w:type="dxa"/>
              <w:left w:w="108" w:type="dxa"/>
              <w:bottom w:w="0" w:type="dxa"/>
              <w:right w:w="108" w:type="dxa"/>
            </w:tcMar>
          </w:tcPr>
          <w:p w14:paraId="5603C110" w14:textId="77777777" w:rsidR="002C340E" w:rsidRDefault="002C340E" w:rsidP="00090461">
            <w:pPr>
              <w:pStyle w:val="TCTableBody"/>
              <w:jc w:val="center"/>
              <w:rPr>
                <w:sz w:val="21"/>
                <w:szCs w:val="21"/>
              </w:rPr>
            </w:pPr>
            <w:r>
              <w:rPr>
                <w:sz w:val="21"/>
                <w:szCs w:val="21"/>
              </w:rPr>
              <w:t>0.241</w:t>
            </w:r>
          </w:p>
        </w:tc>
        <w:tc>
          <w:tcPr>
            <w:tcW w:w="409" w:type="pct"/>
            <w:tcBorders>
              <w:left w:val="nil"/>
              <w:bottom w:val="single" w:sz="8" w:space="0" w:color="auto"/>
              <w:right w:val="nil"/>
            </w:tcBorders>
            <w:shd w:val="clear" w:color="auto" w:fill="auto"/>
            <w:tcMar>
              <w:top w:w="15" w:type="dxa"/>
              <w:left w:w="108" w:type="dxa"/>
              <w:bottom w:w="0" w:type="dxa"/>
              <w:right w:w="108" w:type="dxa"/>
            </w:tcMar>
          </w:tcPr>
          <w:p w14:paraId="6912705B" w14:textId="77777777" w:rsidR="002C340E" w:rsidRDefault="002C340E" w:rsidP="00090461">
            <w:pPr>
              <w:pStyle w:val="TCTableBody"/>
              <w:jc w:val="center"/>
              <w:rPr>
                <w:sz w:val="21"/>
                <w:szCs w:val="21"/>
              </w:rPr>
            </w:pPr>
            <w:r>
              <w:rPr>
                <w:sz w:val="21"/>
                <w:szCs w:val="21"/>
              </w:rPr>
              <w:t>0.994</w:t>
            </w:r>
          </w:p>
        </w:tc>
        <w:tc>
          <w:tcPr>
            <w:tcW w:w="3" w:type="pct"/>
            <w:tcBorders>
              <w:left w:val="nil"/>
              <w:bottom w:val="single" w:sz="8" w:space="0" w:color="auto"/>
              <w:right w:val="nil"/>
            </w:tcBorders>
          </w:tcPr>
          <w:p w14:paraId="036D4255" w14:textId="77777777" w:rsidR="002C340E" w:rsidRDefault="002C340E" w:rsidP="00090461">
            <w:pPr>
              <w:pStyle w:val="TCTableBody"/>
              <w:jc w:val="center"/>
              <w:rPr>
                <w:sz w:val="21"/>
                <w:szCs w:val="21"/>
              </w:rPr>
            </w:pPr>
          </w:p>
        </w:tc>
        <w:tc>
          <w:tcPr>
            <w:tcW w:w="441" w:type="pct"/>
            <w:tcBorders>
              <w:left w:val="nil"/>
              <w:bottom w:val="single" w:sz="8" w:space="0" w:color="auto"/>
              <w:right w:val="nil"/>
            </w:tcBorders>
          </w:tcPr>
          <w:p w14:paraId="1196603E" w14:textId="77777777" w:rsidR="002C340E" w:rsidRDefault="002C340E" w:rsidP="00090461">
            <w:pPr>
              <w:pStyle w:val="TCTableBody"/>
              <w:jc w:val="center"/>
              <w:rPr>
                <w:sz w:val="21"/>
                <w:szCs w:val="21"/>
              </w:rPr>
            </w:pPr>
            <w:r>
              <w:rPr>
                <w:sz w:val="21"/>
                <w:szCs w:val="21"/>
              </w:rPr>
              <w:t>-18.33</w:t>
            </w:r>
          </w:p>
        </w:tc>
        <w:tc>
          <w:tcPr>
            <w:tcW w:w="441" w:type="pct"/>
            <w:vMerge/>
            <w:tcBorders>
              <w:left w:val="nil"/>
              <w:bottom w:val="single" w:sz="8" w:space="0" w:color="auto"/>
              <w:right w:val="nil"/>
            </w:tcBorders>
            <w:vAlign w:val="center"/>
          </w:tcPr>
          <w:p w14:paraId="50F6E830" w14:textId="77777777" w:rsidR="002C340E" w:rsidRDefault="002C340E" w:rsidP="00090461">
            <w:pPr>
              <w:pStyle w:val="TCTableBody"/>
              <w:jc w:val="center"/>
              <w:rPr>
                <w:sz w:val="21"/>
                <w:szCs w:val="21"/>
              </w:rPr>
            </w:pPr>
          </w:p>
        </w:tc>
        <w:tc>
          <w:tcPr>
            <w:tcW w:w="505" w:type="pct"/>
            <w:vMerge/>
            <w:tcBorders>
              <w:left w:val="nil"/>
              <w:bottom w:val="single" w:sz="8" w:space="0" w:color="auto"/>
              <w:right w:val="nil"/>
            </w:tcBorders>
            <w:vAlign w:val="center"/>
          </w:tcPr>
          <w:p w14:paraId="2B366616" w14:textId="77777777" w:rsidR="002C340E" w:rsidRDefault="002C340E" w:rsidP="00090461">
            <w:pPr>
              <w:pStyle w:val="TCTableBody"/>
              <w:jc w:val="center"/>
              <w:rPr>
                <w:sz w:val="21"/>
                <w:szCs w:val="21"/>
                <w:lang w:eastAsia="zh-CN"/>
              </w:rPr>
            </w:pPr>
          </w:p>
        </w:tc>
      </w:tr>
      <w:tr w:rsidR="002C340E" w14:paraId="3C38800A" w14:textId="77777777" w:rsidTr="00090461">
        <w:trPr>
          <w:trHeight w:hRule="exact" w:val="397"/>
        </w:trPr>
        <w:tc>
          <w:tcPr>
            <w:tcW w:w="710" w:type="pct"/>
            <w:vMerge w:val="restart"/>
            <w:tcBorders>
              <w:top w:val="single" w:sz="8" w:space="0" w:color="auto"/>
              <w:left w:val="nil"/>
              <w:right w:val="nil"/>
            </w:tcBorders>
            <w:shd w:val="clear" w:color="auto" w:fill="auto"/>
            <w:tcMar>
              <w:top w:w="15" w:type="dxa"/>
              <w:left w:w="108" w:type="dxa"/>
              <w:bottom w:w="0" w:type="dxa"/>
              <w:right w:w="108" w:type="dxa"/>
            </w:tcMar>
            <w:vAlign w:val="center"/>
          </w:tcPr>
          <w:p w14:paraId="02FA2D2E" w14:textId="77777777" w:rsidR="002C340E" w:rsidRDefault="002C340E" w:rsidP="00090461">
            <w:pPr>
              <w:pStyle w:val="TCTableBody"/>
              <w:jc w:val="center"/>
              <w:rPr>
                <w:sz w:val="21"/>
                <w:szCs w:val="21"/>
              </w:rPr>
            </w:pPr>
            <w:r>
              <w:rPr>
                <w:sz w:val="21"/>
                <w:szCs w:val="21"/>
              </w:rPr>
              <w:t>C</w:t>
            </w:r>
            <w:r>
              <w:rPr>
                <w:rFonts w:hint="eastAsia"/>
                <w:sz w:val="21"/>
                <w:szCs w:val="21"/>
                <w:lang w:eastAsia="zh-CN"/>
              </w:rPr>
              <w:t>-TEPA</w:t>
            </w:r>
            <w:r>
              <w:rPr>
                <w:sz w:val="21"/>
                <w:szCs w:val="21"/>
              </w:rPr>
              <w:t>-</w:t>
            </w:r>
            <w:r>
              <w:rPr>
                <w:rFonts w:hint="eastAsia"/>
                <w:sz w:val="21"/>
                <w:szCs w:val="21"/>
                <w:lang w:eastAsia="zh-CN"/>
              </w:rPr>
              <w:t>N</w:t>
            </w:r>
            <w:r>
              <w:rPr>
                <w:sz w:val="21"/>
                <w:szCs w:val="21"/>
              </w:rPr>
              <w:t>I</w:t>
            </w:r>
            <w:r>
              <w:rPr>
                <w:rFonts w:hint="eastAsia"/>
                <w:sz w:val="21"/>
                <w:szCs w:val="21"/>
                <w:lang w:eastAsia="zh-CN"/>
              </w:rPr>
              <w:t>P         4-NP</w:t>
            </w:r>
          </w:p>
        </w:tc>
        <w:tc>
          <w:tcPr>
            <w:tcW w:w="453" w:type="pct"/>
            <w:tcBorders>
              <w:top w:val="single" w:sz="8" w:space="0" w:color="auto"/>
              <w:left w:val="nil"/>
              <w:right w:val="nil"/>
            </w:tcBorders>
            <w:shd w:val="clear" w:color="auto" w:fill="auto"/>
            <w:tcMar>
              <w:top w:w="15" w:type="dxa"/>
              <w:left w:w="108" w:type="dxa"/>
              <w:bottom w:w="0" w:type="dxa"/>
              <w:right w:w="108" w:type="dxa"/>
            </w:tcMar>
          </w:tcPr>
          <w:p w14:paraId="52A3F6E1" w14:textId="25C44942" w:rsidR="002C340E" w:rsidRDefault="00AB45F4" w:rsidP="00090461">
            <w:pPr>
              <w:pStyle w:val="TCTableBody"/>
              <w:jc w:val="center"/>
              <w:rPr>
                <w:sz w:val="21"/>
                <w:szCs w:val="21"/>
              </w:rPr>
            </w:pPr>
            <w:r>
              <w:rPr>
                <w:sz w:val="21"/>
                <w:szCs w:val="21"/>
              </w:rPr>
              <w:t>25</w:t>
            </w:r>
          </w:p>
        </w:tc>
        <w:tc>
          <w:tcPr>
            <w:tcW w:w="322" w:type="pct"/>
            <w:tcBorders>
              <w:top w:val="single" w:sz="8" w:space="0" w:color="auto"/>
              <w:left w:val="nil"/>
              <w:bottom w:val="nil"/>
              <w:right w:val="nil"/>
            </w:tcBorders>
          </w:tcPr>
          <w:p w14:paraId="77430648" w14:textId="77777777" w:rsidR="002C340E" w:rsidRDefault="002C340E" w:rsidP="00090461">
            <w:pPr>
              <w:pStyle w:val="TCTableBody"/>
              <w:jc w:val="center"/>
              <w:rPr>
                <w:sz w:val="21"/>
                <w:szCs w:val="21"/>
                <w:lang w:eastAsia="zh-CN"/>
              </w:rPr>
            </w:pPr>
            <w:r>
              <w:rPr>
                <w:sz w:val="21"/>
                <w:szCs w:val="21"/>
              </w:rPr>
              <w:t>0.552</w:t>
            </w:r>
          </w:p>
        </w:tc>
        <w:tc>
          <w:tcPr>
            <w:tcW w:w="406" w:type="pct"/>
            <w:tcBorders>
              <w:top w:val="single" w:sz="8" w:space="0" w:color="auto"/>
              <w:left w:val="nil"/>
              <w:bottom w:val="nil"/>
              <w:right w:val="nil"/>
            </w:tcBorders>
          </w:tcPr>
          <w:p w14:paraId="6154E241" w14:textId="77777777" w:rsidR="002C340E" w:rsidRDefault="002C340E" w:rsidP="00090461">
            <w:pPr>
              <w:pStyle w:val="TCTableBody"/>
              <w:jc w:val="center"/>
              <w:rPr>
                <w:sz w:val="21"/>
                <w:szCs w:val="21"/>
                <w:lang w:eastAsia="zh-CN"/>
              </w:rPr>
            </w:pPr>
            <w:r>
              <w:rPr>
                <w:sz w:val="21"/>
                <w:szCs w:val="21"/>
              </w:rPr>
              <w:t>2.048</w:t>
            </w:r>
          </w:p>
        </w:tc>
        <w:tc>
          <w:tcPr>
            <w:tcW w:w="322" w:type="pct"/>
            <w:tcBorders>
              <w:top w:val="single" w:sz="8" w:space="0" w:color="auto"/>
              <w:left w:val="nil"/>
              <w:bottom w:val="nil"/>
              <w:right w:val="nil"/>
            </w:tcBorders>
          </w:tcPr>
          <w:p w14:paraId="1078B940" w14:textId="77777777" w:rsidR="002C340E" w:rsidRDefault="002C340E" w:rsidP="00090461">
            <w:pPr>
              <w:pStyle w:val="TCTableBody"/>
              <w:jc w:val="center"/>
              <w:rPr>
                <w:sz w:val="21"/>
                <w:szCs w:val="21"/>
              </w:rPr>
            </w:pPr>
            <w:r>
              <w:rPr>
                <w:sz w:val="21"/>
                <w:szCs w:val="21"/>
              </w:rPr>
              <w:t>0.986</w:t>
            </w:r>
          </w:p>
        </w:tc>
        <w:tc>
          <w:tcPr>
            <w:tcW w:w="472" w:type="pct"/>
            <w:tcBorders>
              <w:top w:val="single" w:sz="8" w:space="0" w:color="auto"/>
              <w:left w:val="nil"/>
              <w:bottom w:val="nil"/>
              <w:right w:val="nil"/>
            </w:tcBorders>
            <w:shd w:val="clear" w:color="auto" w:fill="auto"/>
            <w:tcMar>
              <w:top w:w="15" w:type="dxa"/>
              <w:left w:w="108" w:type="dxa"/>
              <w:bottom w:w="0" w:type="dxa"/>
              <w:right w:w="108" w:type="dxa"/>
            </w:tcMar>
          </w:tcPr>
          <w:p w14:paraId="0267735E" w14:textId="77777777" w:rsidR="002C340E" w:rsidRDefault="002C340E" w:rsidP="00090461">
            <w:pPr>
              <w:pStyle w:val="TCTableBody"/>
              <w:jc w:val="center"/>
              <w:rPr>
                <w:sz w:val="21"/>
                <w:szCs w:val="21"/>
                <w:lang w:eastAsia="zh-CN"/>
              </w:rPr>
            </w:pPr>
            <w:r>
              <w:rPr>
                <w:sz w:val="21"/>
                <w:szCs w:val="21"/>
              </w:rPr>
              <w:t>104.17</w:t>
            </w:r>
          </w:p>
        </w:tc>
        <w:tc>
          <w:tcPr>
            <w:tcW w:w="515" w:type="pct"/>
            <w:tcBorders>
              <w:top w:val="single" w:sz="8" w:space="0" w:color="auto"/>
              <w:left w:val="nil"/>
              <w:bottom w:val="nil"/>
              <w:right w:val="nil"/>
            </w:tcBorders>
            <w:shd w:val="clear" w:color="auto" w:fill="auto"/>
            <w:tcMar>
              <w:top w:w="15" w:type="dxa"/>
              <w:left w:w="108" w:type="dxa"/>
              <w:bottom w:w="0" w:type="dxa"/>
              <w:right w:w="108" w:type="dxa"/>
            </w:tcMar>
          </w:tcPr>
          <w:p w14:paraId="55C18994" w14:textId="77777777" w:rsidR="002C340E" w:rsidRDefault="002C340E" w:rsidP="00090461">
            <w:pPr>
              <w:pStyle w:val="TCTableBody"/>
              <w:jc w:val="center"/>
              <w:rPr>
                <w:sz w:val="21"/>
                <w:szCs w:val="21"/>
              </w:rPr>
            </w:pPr>
            <w:r>
              <w:rPr>
                <w:sz w:val="21"/>
                <w:szCs w:val="21"/>
              </w:rPr>
              <w:t>0.353</w:t>
            </w:r>
          </w:p>
        </w:tc>
        <w:tc>
          <w:tcPr>
            <w:tcW w:w="409" w:type="pct"/>
            <w:tcBorders>
              <w:top w:val="single" w:sz="8" w:space="0" w:color="auto"/>
              <w:left w:val="nil"/>
              <w:bottom w:val="nil"/>
              <w:right w:val="nil"/>
            </w:tcBorders>
            <w:shd w:val="clear" w:color="auto" w:fill="auto"/>
            <w:tcMar>
              <w:top w:w="15" w:type="dxa"/>
              <w:left w:w="108" w:type="dxa"/>
              <w:bottom w:w="0" w:type="dxa"/>
              <w:right w:w="108" w:type="dxa"/>
            </w:tcMar>
          </w:tcPr>
          <w:p w14:paraId="7CC7E7F4" w14:textId="77777777" w:rsidR="002C340E" w:rsidRDefault="002C340E" w:rsidP="00090461">
            <w:pPr>
              <w:pStyle w:val="TCTableBody"/>
              <w:jc w:val="center"/>
              <w:rPr>
                <w:sz w:val="21"/>
                <w:szCs w:val="21"/>
              </w:rPr>
            </w:pPr>
            <w:r>
              <w:rPr>
                <w:sz w:val="21"/>
                <w:szCs w:val="21"/>
              </w:rPr>
              <w:t>0.990</w:t>
            </w:r>
          </w:p>
        </w:tc>
        <w:tc>
          <w:tcPr>
            <w:tcW w:w="3" w:type="pct"/>
            <w:tcBorders>
              <w:top w:val="single" w:sz="8" w:space="0" w:color="auto"/>
              <w:left w:val="nil"/>
              <w:bottom w:val="nil"/>
              <w:right w:val="nil"/>
            </w:tcBorders>
          </w:tcPr>
          <w:p w14:paraId="1C1A6FC8" w14:textId="77777777" w:rsidR="002C340E" w:rsidRDefault="002C340E" w:rsidP="00090461">
            <w:pPr>
              <w:pStyle w:val="TCTableBody"/>
              <w:jc w:val="center"/>
              <w:rPr>
                <w:sz w:val="21"/>
                <w:szCs w:val="21"/>
              </w:rPr>
            </w:pPr>
          </w:p>
        </w:tc>
        <w:tc>
          <w:tcPr>
            <w:tcW w:w="441" w:type="pct"/>
            <w:tcBorders>
              <w:top w:val="single" w:sz="8" w:space="0" w:color="auto"/>
              <w:left w:val="nil"/>
              <w:right w:val="nil"/>
            </w:tcBorders>
          </w:tcPr>
          <w:p w14:paraId="3D3F141D" w14:textId="77777777" w:rsidR="002C340E" w:rsidRDefault="002C340E" w:rsidP="00090461">
            <w:pPr>
              <w:pStyle w:val="TCTableBody"/>
              <w:jc w:val="center"/>
              <w:rPr>
                <w:sz w:val="21"/>
                <w:szCs w:val="21"/>
              </w:rPr>
            </w:pPr>
            <w:r>
              <w:rPr>
                <w:sz w:val="21"/>
                <w:szCs w:val="21"/>
              </w:rPr>
              <w:t>-16.49</w:t>
            </w:r>
          </w:p>
        </w:tc>
        <w:tc>
          <w:tcPr>
            <w:tcW w:w="441" w:type="pct"/>
            <w:vMerge w:val="restart"/>
            <w:tcBorders>
              <w:top w:val="single" w:sz="8" w:space="0" w:color="auto"/>
              <w:left w:val="nil"/>
              <w:right w:val="nil"/>
            </w:tcBorders>
            <w:vAlign w:val="center"/>
          </w:tcPr>
          <w:p w14:paraId="37F368D0" w14:textId="77777777" w:rsidR="002C340E" w:rsidRDefault="002C340E" w:rsidP="00090461">
            <w:pPr>
              <w:pStyle w:val="TCTableBody"/>
              <w:jc w:val="center"/>
              <w:rPr>
                <w:sz w:val="21"/>
                <w:szCs w:val="21"/>
              </w:rPr>
            </w:pPr>
            <w:r>
              <w:rPr>
                <w:sz w:val="21"/>
                <w:szCs w:val="21"/>
              </w:rPr>
              <w:t>-2.16</w:t>
            </w:r>
          </w:p>
        </w:tc>
        <w:tc>
          <w:tcPr>
            <w:tcW w:w="505" w:type="pct"/>
            <w:vMerge w:val="restart"/>
            <w:tcBorders>
              <w:top w:val="single" w:sz="8" w:space="0" w:color="auto"/>
              <w:left w:val="nil"/>
              <w:right w:val="nil"/>
            </w:tcBorders>
            <w:vAlign w:val="center"/>
          </w:tcPr>
          <w:p w14:paraId="1008C9F5" w14:textId="77777777" w:rsidR="002C340E" w:rsidRDefault="002C340E" w:rsidP="00090461">
            <w:pPr>
              <w:pStyle w:val="TCTableBody"/>
              <w:jc w:val="center"/>
              <w:rPr>
                <w:sz w:val="21"/>
                <w:szCs w:val="21"/>
                <w:lang w:eastAsia="zh-CN"/>
              </w:rPr>
            </w:pPr>
            <w:r>
              <w:rPr>
                <w:sz w:val="21"/>
                <w:szCs w:val="21"/>
              </w:rPr>
              <w:t>48.10</w:t>
            </w:r>
          </w:p>
        </w:tc>
      </w:tr>
      <w:tr w:rsidR="002C340E" w14:paraId="2BE58969" w14:textId="77777777" w:rsidTr="00090461">
        <w:trPr>
          <w:trHeight w:hRule="exact" w:val="397"/>
        </w:trPr>
        <w:tc>
          <w:tcPr>
            <w:tcW w:w="710" w:type="pct"/>
            <w:vMerge/>
            <w:tcBorders>
              <w:left w:val="nil"/>
              <w:right w:val="nil"/>
            </w:tcBorders>
            <w:shd w:val="clear" w:color="auto" w:fill="auto"/>
            <w:tcMar>
              <w:top w:w="15" w:type="dxa"/>
              <w:left w:w="108" w:type="dxa"/>
              <w:bottom w:w="0" w:type="dxa"/>
              <w:right w:w="108" w:type="dxa"/>
            </w:tcMar>
            <w:vAlign w:val="center"/>
          </w:tcPr>
          <w:p w14:paraId="5E94D6C6" w14:textId="77777777" w:rsidR="002C340E" w:rsidRDefault="002C340E" w:rsidP="00090461">
            <w:pPr>
              <w:pStyle w:val="TCTableBody"/>
              <w:jc w:val="center"/>
              <w:rPr>
                <w:sz w:val="21"/>
                <w:szCs w:val="21"/>
              </w:rPr>
            </w:pPr>
          </w:p>
        </w:tc>
        <w:tc>
          <w:tcPr>
            <w:tcW w:w="453" w:type="pct"/>
            <w:tcBorders>
              <w:left w:val="nil"/>
              <w:right w:val="nil"/>
            </w:tcBorders>
            <w:shd w:val="clear" w:color="auto" w:fill="auto"/>
            <w:tcMar>
              <w:top w:w="15" w:type="dxa"/>
              <w:left w:w="108" w:type="dxa"/>
              <w:bottom w:w="0" w:type="dxa"/>
              <w:right w:w="108" w:type="dxa"/>
            </w:tcMar>
          </w:tcPr>
          <w:p w14:paraId="0F004D4A" w14:textId="4494663D" w:rsidR="002C340E" w:rsidRDefault="00AB45F4" w:rsidP="00090461">
            <w:pPr>
              <w:pStyle w:val="TCTableBody"/>
              <w:jc w:val="center"/>
              <w:rPr>
                <w:sz w:val="21"/>
                <w:szCs w:val="21"/>
              </w:rPr>
            </w:pPr>
            <w:r>
              <w:rPr>
                <w:sz w:val="21"/>
                <w:szCs w:val="21"/>
              </w:rPr>
              <w:t>35</w:t>
            </w:r>
          </w:p>
        </w:tc>
        <w:tc>
          <w:tcPr>
            <w:tcW w:w="322" w:type="pct"/>
            <w:tcBorders>
              <w:left w:val="nil"/>
              <w:bottom w:val="nil"/>
              <w:right w:val="nil"/>
            </w:tcBorders>
          </w:tcPr>
          <w:p w14:paraId="19A1BDD1" w14:textId="77777777" w:rsidR="002C340E" w:rsidRDefault="002C340E" w:rsidP="00090461">
            <w:pPr>
              <w:pStyle w:val="TCTableBody"/>
              <w:jc w:val="center"/>
              <w:rPr>
                <w:sz w:val="21"/>
                <w:szCs w:val="21"/>
                <w:lang w:eastAsia="zh-CN"/>
              </w:rPr>
            </w:pPr>
            <w:r>
              <w:rPr>
                <w:sz w:val="21"/>
                <w:szCs w:val="21"/>
              </w:rPr>
              <w:t>0.571</w:t>
            </w:r>
          </w:p>
        </w:tc>
        <w:tc>
          <w:tcPr>
            <w:tcW w:w="406" w:type="pct"/>
            <w:tcBorders>
              <w:left w:val="nil"/>
              <w:bottom w:val="nil"/>
              <w:right w:val="nil"/>
            </w:tcBorders>
          </w:tcPr>
          <w:p w14:paraId="6CFBBBA9" w14:textId="77777777" w:rsidR="002C340E" w:rsidRDefault="002C340E" w:rsidP="00090461">
            <w:pPr>
              <w:pStyle w:val="TCTableBody"/>
              <w:jc w:val="center"/>
              <w:rPr>
                <w:sz w:val="21"/>
                <w:szCs w:val="21"/>
                <w:lang w:eastAsia="zh-CN"/>
              </w:rPr>
            </w:pPr>
            <w:r>
              <w:rPr>
                <w:sz w:val="21"/>
                <w:szCs w:val="21"/>
              </w:rPr>
              <w:t>1.729</w:t>
            </w:r>
          </w:p>
        </w:tc>
        <w:tc>
          <w:tcPr>
            <w:tcW w:w="322" w:type="pct"/>
            <w:tcBorders>
              <w:left w:val="nil"/>
              <w:bottom w:val="nil"/>
              <w:right w:val="nil"/>
            </w:tcBorders>
          </w:tcPr>
          <w:p w14:paraId="105B4034" w14:textId="77777777" w:rsidR="002C340E" w:rsidRDefault="002C340E" w:rsidP="00090461">
            <w:pPr>
              <w:pStyle w:val="TCTableBody"/>
              <w:jc w:val="center"/>
              <w:rPr>
                <w:sz w:val="21"/>
                <w:szCs w:val="21"/>
              </w:rPr>
            </w:pPr>
            <w:r>
              <w:rPr>
                <w:sz w:val="21"/>
                <w:szCs w:val="21"/>
              </w:rPr>
              <w:t>0.981</w:t>
            </w:r>
          </w:p>
        </w:tc>
        <w:tc>
          <w:tcPr>
            <w:tcW w:w="472" w:type="pct"/>
            <w:tcBorders>
              <w:left w:val="nil"/>
              <w:bottom w:val="nil"/>
              <w:right w:val="nil"/>
            </w:tcBorders>
            <w:shd w:val="clear" w:color="auto" w:fill="auto"/>
            <w:tcMar>
              <w:top w:w="15" w:type="dxa"/>
              <w:left w:w="108" w:type="dxa"/>
              <w:bottom w:w="0" w:type="dxa"/>
              <w:right w:w="108" w:type="dxa"/>
            </w:tcMar>
          </w:tcPr>
          <w:p w14:paraId="17BABD78" w14:textId="77777777" w:rsidR="002C340E" w:rsidRDefault="002C340E" w:rsidP="00090461">
            <w:pPr>
              <w:pStyle w:val="TCTableBody"/>
              <w:jc w:val="center"/>
              <w:rPr>
                <w:sz w:val="21"/>
                <w:szCs w:val="21"/>
                <w:lang w:eastAsia="zh-CN"/>
              </w:rPr>
            </w:pPr>
            <w:r>
              <w:rPr>
                <w:sz w:val="21"/>
                <w:szCs w:val="21"/>
              </w:rPr>
              <w:t>103.73</w:t>
            </w:r>
          </w:p>
        </w:tc>
        <w:tc>
          <w:tcPr>
            <w:tcW w:w="515" w:type="pct"/>
            <w:tcBorders>
              <w:left w:val="nil"/>
              <w:bottom w:val="nil"/>
              <w:right w:val="nil"/>
            </w:tcBorders>
            <w:shd w:val="clear" w:color="auto" w:fill="auto"/>
            <w:tcMar>
              <w:top w:w="15" w:type="dxa"/>
              <w:left w:w="108" w:type="dxa"/>
              <w:bottom w:w="0" w:type="dxa"/>
              <w:right w:w="108" w:type="dxa"/>
            </w:tcMar>
          </w:tcPr>
          <w:p w14:paraId="72036F5F" w14:textId="77777777" w:rsidR="002C340E" w:rsidRDefault="002C340E" w:rsidP="00090461">
            <w:pPr>
              <w:pStyle w:val="TCTableBody"/>
              <w:jc w:val="center"/>
              <w:rPr>
                <w:sz w:val="21"/>
                <w:szCs w:val="21"/>
              </w:rPr>
            </w:pPr>
            <w:r>
              <w:rPr>
                <w:sz w:val="21"/>
                <w:szCs w:val="21"/>
              </w:rPr>
              <w:t>0.325</w:t>
            </w:r>
          </w:p>
        </w:tc>
        <w:tc>
          <w:tcPr>
            <w:tcW w:w="409" w:type="pct"/>
            <w:tcBorders>
              <w:left w:val="nil"/>
              <w:bottom w:val="nil"/>
              <w:right w:val="nil"/>
            </w:tcBorders>
            <w:shd w:val="clear" w:color="auto" w:fill="auto"/>
            <w:tcMar>
              <w:top w:w="15" w:type="dxa"/>
              <w:left w:w="108" w:type="dxa"/>
              <w:bottom w:w="0" w:type="dxa"/>
              <w:right w:w="108" w:type="dxa"/>
            </w:tcMar>
          </w:tcPr>
          <w:p w14:paraId="08D473FF" w14:textId="77777777" w:rsidR="002C340E" w:rsidRDefault="002C340E" w:rsidP="00090461">
            <w:pPr>
              <w:pStyle w:val="TCTableBody"/>
              <w:jc w:val="center"/>
              <w:rPr>
                <w:sz w:val="21"/>
                <w:szCs w:val="21"/>
              </w:rPr>
            </w:pPr>
            <w:r>
              <w:rPr>
                <w:sz w:val="21"/>
                <w:szCs w:val="21"/>
              </w:rPr>
              <w:t>0.991</w:t>
            </w:r>
          </w:p>
        </w:tc>
        <w:tc>
          <w:tcPr>
            <w:tcW w:w="3" w:type="pct"/>
            <w:tcBorders>
              <w:left w:val="nil"/>
              <w:bottom w:val="nil"/>
              <w:right w:val="nil"/>
            </w:tcBorders>
          </w:tcPr>
          <w:p w14:paraId="5972A114" w14:textId="77777777" w:rsidR="002C340E" w:rsidRDefault="002C340E" w:rsidP="00090461">
            <w:pPr>
              <w:pStyle w:val="TCTableBody"/>
              <w:jc w:val="center"/>
              <w:rPr>
                <w:sz w:val="21"/>
                <w:szCs w:val="21"/>
              </w:rPr>
            </w:pPr>
          </w:p>
        </w:tc>
        <w:tc>
          <w:tcPr>
            <w:tcW w:w="441" w:type="pct"/>
            <w:tcBorders>
              <w:left w:val="nil"/>
              <w:right w:val="nil"/>
            </w:tcBorders>
          </w:tcPr>
          <w:p w14:paraId="1D9A52E3" w14:textId="77777777" w:rsidR="002C340E" w:rsidRDefault="002C340E" w:rsidP="00090461">
            <w:pPr>
              <w:pStyle w:val="TCTableBody"/>
              <w:jc w:val="center"/>
              <w:rPr>
                <w:sz w:val="21"/>
                <w:szCs w:val="21"/>
              </w:rPr>
            </w:pPr>
            <w:r>
              <w:rPr>
                <w:sz w:val="21"/>
                <w:szCs w:val="21"/>
              </w:rPr>
              <w:t>-16.98</w:t>
            </w:r>
          </w:p>
        </w:tc>
        <w:tc>
          <w:tcPr>
            <w:tcW w:w="441" w:type="pct"/>
            <w:vMerge/>
            <w:tcBorders>
              <w:left w:val="nil"/>
              <w:right w:val="nil"/>
            </w:tcBorders>
            <w:vAlign w:val="center"/>
          </w:tcPr>
          <w:p w14:paraId="446A810B" w14:textId="77777777" w:rsidR="002C340E" w:rsidRDefault="002C340E" w:rsidP="00090461">
            <w:pPr>
              <w:pStyle w:val="TCTableBody"/>
              <w:jc w:val="center"/>
              <w:rPr>
                <w:sz w:val="21"/>
                <w:szCs w:val="21"/>
              </w:rPr>
            </w:pPr>
          </w:p>
        </w:tc>
        <w:tc>
          <w:tcPr>
            <w:tcW w:w="505" w:type="pct"/>
            <w:vMerge/>
            <w:tcBorders>
              <w:left w:val="nil"/>
              <w:right w:val="nil"/>
            </w:tcBorders>
            <w:vAlign w:val="center"/>
          </w:tcPr>
          <w:p w14:paraId="44E54DC6" w14:textId="77777777" w:rsidR="002C340E" w:rsidRDefault="002C340E" w:rsidP="00090461">
            <w:pPr>
              <w:pStyle w:val="TCTableBody"/>
              <w:jc w:val="center"/>
              <w:rPr>
                <w:sz w:val="21"/>
                <w:szCs w:val="21"/>
                <w:lang w:eastAsia="zh-CN"/>
              </w:rPr>
            </w:pPr>
          </w:p>
        </w:tc>
      </w:tr>
      <w:tr w:rsidR="002C340E" w14:paraId="72F46E26" w14:textId="77777777" w:rsidTr="00090461">
        <w:trPr>
          <w:trHeight w:hRule="exact" w:val="296"/>
        </w:trPr>
        <w:tc>
          <w:tcPr>
            <w:tcW w:w="710" w:type="pct"/>
            <w:vMerge/>
            <w:tcBorders>
              <w:left w:val="nil"/>
              <w:bottom w:val="single" w:sz="12" w:space="0" w:color="000000"/>
              <w:right w:val="nil"/>
            </w:tcBorders>
            <w:shd w:val="clear" w:color="auto" w:fill="auto"/>
            <w:tcMar>
              <w:top w:w="15" w:type="dxa"/>
              <w:left w:w="108" w:type="dxa"/>
              <w:bottom w:w="0" w:type="dxa"/>
              <w:right w:w="108" w:type="dxa"/>
            </w:tcMar>
            <w:vAlign w:val="center"/>
          </w:tcPr>
          <w:p w14:paraId="1FD54AE0" w14:textId="77777777" w:rsidR="002C340E" w:rsidRDefault="002C340E" w:rsidP="00090461">
            <w:pPr>
              <w:pStyle w:val="TCTableBody"/>
              <w:jc w:val="center"/>
              <w:rPr>
                <w:sz w:val="21"/>
                <w:szCs w:val="21"/>
              </w:rPr>
            </w:pPr>
          </w:p>
        </w:tc>
        <w:tc>
          <w:tcPr>
            <w:tcW w:w="453" w:type="pct"/>
            <w:tcBorders>
              <w:left w:val="nil"/>
              <w:bottom w:val="single" w:sz="12" w:space="0" w:color="000000"/>
              <w:right w:val="nil"/>
            </w:tcBorders>
            <w:shd w:val="clear" w:color="auto" w:fill="auto"/>
            <w:tcMar>
              <w:top w:w="15" w:type="dxa"/>
              <w:left w:w="108" w:type="dxa"/>
              <w:bottom w:w="0" w:type="dxa"/>
              <w:right w:w="108" w:type="dxa"/>
            </w:tcMar>
          </w:tcPr>
          <w:p w14:paraId="54A64306" w14:textId="396C1AAA" w:rsidR="002C340E" w:rsidRDefault="00AB45F4" w:rsidP="00090461">
            <w:pPr>
              <w:pStyle w:val="TCTableBody"/>
              <w:jc w:val="center"/>
              <w:rPr>
                <w:sz w:val="21"/>
                <w:szCs w:val="21"/>
              </w:rPr>
            </w:pPr>
            <w:r>
              <w:rPr>
                <w:sz w:val="21"/>
                <w:szCs w:val="21"/>
              </w:rPr>
              <w:t>45</w:t>
            </w:r>
          </w:p>
        </w:tc>
        <w:tc>
          <w:tcPr>
            <w:tcW w:w="322" w:type="pct"/>
            <w:tcBorders>
              <w:left w:val="nil"/>
              <w:bottom w:val="nil"/>
              <w:right w:val="nil"/>
            </w:tcBorders>
          </w:tcPr>
          <w:p w14:paraId="09661A3F" w14:textId="77777777" w:rsidR="002C340E" w:rsidRDefault="002C340E" w:rsidP="00090461">
            <w:pPr>
              <w:pStyle w:val="TCTableBody"/>
              <w:jc w:val="center"/>
              <w:rPr>
                <w:sz w:val="21"/>
                <w:szCs w:val="21"/>
                <w:lang w:eastAsia="zh-CN"/>
              </w:rPr>
            </w:pPr>
            <w:r>
              <w:rPr>
                <w:sz w:val="21"/>
                <w:szCs w:val="21"/>
              </w:rPr>
              <w:t>0.578</w:t>
            </w:r>
          </w:p>
        </w:tc>
        <w:tc>
          <w:tcPr>
            <w:tcW w:w="406" w:type="pct"/>
            <w:tcBorders>
              <w:left w:val="nil"/>
              <w:bottom w:val="nil"/>
              <w:right w:val="nil"/>
            </w:tcBorders>
          </w:tcPr>
          <w:p w14:paraId="2D0986EE" w14:textId="77777777" w:rsidR="002C340E" w:rsidRDefault="002C340E" w:rsidP="00090461">
            <w:pPr>
              <w:pStyle w:val="TCTableBody"/>
              <w:jc w:val="center"/>
              <w:rPr>
                <w:sz w:val="21"/>
                <w:szCs w:val="21"/>
                <w:lang w:eastAsia="zh-CN"/>
              </w:rPr>
            </w:pPr>
            <w:r>
              <w:rPr>
                <w:sz w:val="21"/>
                <w:szCs w:val="21"/>
              </w:rPr>
              <w:t>1.565</w:t>
            </w:r>
          </w:p>
        </w:tc>
        <w:tc>
          <w:tcPr>
            <w:tcW w:w="322" w:type="pct"/>
            <w:tcBorders>
              <w:left w:val="nil"/>
              <w:bottom w:val="nil"/>
              <w:right w:val="nil"/>
            </w:tcBorders>
          </w:tcPr>
          <w:p w14:paraId="618A1A19" w14:textId="77777777" w:rsidR="002C340E" w:rsidRDefault="002C340E" w:rsidP="00090461">
            <w:pPr>
              <w:pStyle w:val="TCTableBody"/>
              <w:jc w:val="center"/>
              <w:rPr>
                <w:sz w:val="21"/>
                <w:szCs w:val="21"/>
              </w:rPr>
            </w:pPr>
            <w:r>
              <w:rPr>
                <w:sz w:val="21"/>
                <w:szCs w:val="21"/>
              </w:rPr>
              <w:t>0.987</w:t>
            </w:r>
          </w:p>
        </w:tc>
        <w:tc>
          <w:tcPr>
            <w:tcW w:w="472" w:type="pct"/>
            <w:tcBorders>
              <w:left w:val="nil"/>
              <w:bottom w:val="nil"/>
              <w:right w:val="nil"/>
            </w:tcBorders>
            <w:shd w:val="clear" w:color="auto" w:fill="auto"/>
            <w:tcMar>
              <w:top w:w="15" w:type="dxa"/>
              <w:left w:w="108" w:type="dxa"/>
              <w:bottom w:w="0" w:type="dxa"/>
              <w:right w:w="108" w:type="dxa"/>
            </w:tcMar>
          </w:tcPr>
          <w:p w14:paraId="0A180F6C" w14:textId="77777777" w:rsidR="002C340E" w:rsidRDefault="002C340E" w:rsidP="00090461">
            <w:pPr>
              <w:pStyle w:val="TCTableBody"/>
              <w:jc w:val="center"/>
              <w:rPr>
                <w:sz w:val="21"/>
                <w:szCs w:val="21"/>
                <w:lang w:eastAsia="zh-CN"/>
              </w:rPr>
            </w:pPr>
            <w:r>
              <w:rPr>
                <w:sz w:val="21"/>
                <w:szCs w:val="21"/>
              </w:rPr>
              <w:t>104.60</w:t>
            </w:r>
          </w:p>
        </w:tc>
        <w:tc>
          <w:tcPr>
            <w:tcW w:w="515" w:type="pct"/>
            <w:tcBorders>
              <w:left w:val="nil"/>
              <w:bottom w:val="nil"/>
              <w:right w:val="nil"/>
            </w:tcBorders>
            <w:shd w:val="clear" w:color="auto" w:fill="auto"/>
            <w:tcMar>
              <w:top w:w="15" w:type="dxa"/>
              <w:left w:w="108" w:type="dxa"/>
              <w:bottom w:w="0" w:type="dxa"/>
              <w:right w:w="108" w:type="dxa"/>
            </w:tcMar>
          </w:tcPr>
          <w:p w14:paraId="581449A5" w14:textId="77777777" w:rsidR="002C340E" w:rsidRDefault="002C340E" w:rsidP="00090461">
            <w:pPr>
              <w:pStyle w:val="TCTableBody"/>
              <w:jc w:val="center"/>
              <w:rPr>
                <w:sz w:val="21"/>
                <w:szCs w:val="21"/>
              </w:rPr>
            </w:pPr>
            <w:r>
              <w:rPr>
                <w:sz w:val="21"/>
                <w:szCs w:val="21"/>
              </w:rPr>
              <w:t>0.299</w:t>
            </w:r>
          </w:p>
        </w:tc>
        <w:tc>
          <w:tcPr>
            <w:tcW w:w="409" w:type="pct"/>
            <w:tcBorders>
              <w:left w:val="nil"/>
              <w:bottom w:val="nil"/>
              <w:right w:val="nil"/>
            </w:tcBorders>
            <w:shd w:val="clear" w:color="auto" w:fill="auto"/>
            <w:tcMar>
              <w:top w:w="15" w:type="dxa"/>
              <w:left w:w="108" w:type="dxa"/>
              <w:bottom w:w="0" w:type="dxa"/>
              <w:right w:w="108" w:type="dxa"/>
            </w:tcMar>
          </w:tcPr>
          <w:p w14:paraId="1D5A2D9D" w14:textId="77777777" w:rsidR="002C340E" w:rsidRDefault="002C340E" w:rsidP="00090461">
            <w:pPr>
              <w:pStyle w:val="TCTableBody"/>
              <w:jc w:val="center"/>
              <w:rPr>
                <w:sz w:val="21"/>
                <w:szCs w:val="21"/>
              </w:rPr>
            </w:pPr>
            <w:r>
              <w:rPr>
                <w:sz w:val="21"/>
                <w:szCs w:val="21"/>
              </w:rPr>
              <w:t>0.990</w:t>
            </w:r>
          </w:p>
        </w:tc>
        <w:tc>
          <w:tcPr>
            <w:tcW w:w="3" w:type="pct"/>
            <w:tcBorders>
              <w:left w:val="nil"/>
              <w:bottom w:val="nil"/>
              <w:right w:val="nil"/>
            </w:tcBorders>
          </w:tcPr>
          <w:p w14:paraId="27949E61" w14:textId="77777777" w:rsidR="002C340E" w:rsidRDefault="002C340E" w:rsidP="00090461">
            <w:pPr>
              <w:pStyle w:val="TCTableBody"/>
              <w:jc w:val="center"/>
              <w:rPr>
                <w:sz w:val="21"/>
                <w:szCs w:val="21"/>
              </w:rPr>
            </w:pPr>
          </w:p>
        </w:tc>
        <w:tc>
          <w:tcPr>
            <w:tcW w:w="441" w:type="pct"/>
            <w:tcBorders>
              <w:left w:val="nil"/>
              <w:bottom w:val="single" w:sz="12" w:space="0" w:color="auto"/>
              <w:right w:val="nil"/>
            </w:tcBorders>
          </w:tcPr>
          <w:p w14:paraId="0B8CA783" w14:textId="77777777" w:rsidR="002C340E" w:rsidRDefault="002C340E" w:rsidP="00090461">
            <w:pPr>
              <w:pStyle w:val="TCTableBody"/>
              <w:jc w:val="center"/>
              <w:rPr>
                <w:sz w:val="21"/>
                <w:szCs w:val="21"/>
              </w:rPr>
            </w:pPr>
            <w:r>
              <w:rPr>
                <w:sz w:val="21"/>
                <w:szCs w:val="21"/>
              </w:rPr>
              <w:t>-17.45</w:t>
            </w:r>
          </w:p>
        </w:tc>
        <w:tc>
          <w:tcPr>
            <w:tcW w:w="441" w:type="pct"/>
            <w:vMerge/>
            <w:tcBorders>
              <w:left w:val="nil"/>
              <w:bottom w:val="single" w:sz="12" w:space="0" w:color="auto"/>
              <w:right w:val="nil"/>
            </w:tcBorders>
            <w:vAlign w:val="center"/>
          </w:tcPr>
          <w:p w14:paraId="2E030FE0" w14:textId="77777777" w:rsidR="002C340E" w:rsidRDefault="002C340E" w:rsidP="00090461">
            <w:pPr>
              <w:pStyle w:val="TCTableBody"/>
              <w:jc w:val="center"/>
              <w:rPr>
                <w:sz w:val="21"/>
                <w:szCs w:val="21"/>
              </w:rPr>
            </w:pPr>
          </w:p>
        </w:tc>
        <w:tc>
          <w:tcPr>
            <w:tcW w:w="505" w:type="pct"/>
            <w:vMerge/>
            <w:tcBorders>
              <w:left w:val="nil"/>
              <w:bottom w:val="single" w:sz="12" w:space="0" w:color="auto"/>
              <w:right w:val="nil"/>
            </w:tcBorders>
            <w:vAlign w:val="center"/>
          </w:tcPr>
          <w:p w14:paraId="4684E28F" w14:textId="77777777" w:rsidR="002C340E" w:rsidRDefault="002C340E" w:rsidP="00090461">
            <w:pPr>
              <w:pStyle w:val="TCTableBody"/>
              <w:jc w:val="center"/>
              <w:rPr>
                <w:sz w:val="21"/>
                <w:szCs w:val="21"/>
                <w:lang w:eastAsia="zh-CN"/>
              </w:rPr>
            </w:pPr>
          </w:p>
        </w:tc>
      </w:tr>
      <w:tr w:rsidR="002C340E" w14:paraId="73E47D4C" w14:textId="77777777" w:rsidTr="00090461">
        <w:trPr>
          <w:trHeight w:hRule="exact" w:val="397"/>
        </w:trPr>
        <w:tc>
          <w:tcPr>
            <w:tcW w:w="710" w:type="pct"/>
            <w:vMerge w:val="restart"/>
            <w:tcBorders>
              <w:top w:val="single" w:sz="12" w:space="0" w:color="000000"/>
              <w:left w:val="nil"/>
              <w:bottom w:val="single" w:sz="8" w:space="0" w:color="000000"/>
              <w:right w:val="nil"/>
            </w:tcBorders>
            <w:shd w:val="clear" w:color="auto" w:fill="auto"/>
            <w:tcMar>
              <w:top w:w="15" w:type="dxa"/>
              <w:left w:w="108" w:type="dxa"/>
              <w:bottom w:w="0" w:type="dxa"/>
              <w:right w:w="108" w:type="dxa"/>
            </w:tcMar>
            <w:vAlign w:val="center"/>
          </w:tcPr>
          <w:p w14:paraId="26329EB8" w14:textId="77777777" w:rsidR="002C340E" w:rsidRPr="002939FA" w:rsidRDefault="002C340E" w:rsidP="00090461">
            <w:pPr>
              <w:pStyle w:val="TCTableBody"/>
              <w:jc w:val="center"/>
              <w:rPr>
                <w:sz w:val="21"/>
                <w:szCs w:val="21"/>
                <w:lang w:val="nb-NO" w:eastAsia="zh-CN"/>
              </w:rPr>
            </w:pPr>
            <w:r w:rsidRPr="002939FA">
              <w:rPr>
                <w:sz w:val="21"/>
                <w:szCs w:val="21"/>
                <w:lang w:val="nb-NO"/>
              </w:rPr>
              <w:t>C</w:t>
            </w:r>
            <w:r w:rsidRPr="002939FA">
              <w:rPr>
                <w:sz w:val="21"/>
                <w:szCs w:val="21"/>
                <w:lang w:val="nb-NO" w:eastAsia="zh-CN"/>
              </w:rPr>
              <w:t>-TEPA</w:t>
            </w:r>
            <w:r w:rsidRPr="002939FA">
              <w:rPr>
                <w:sz w:val="21"/>
                <w:szCs w:val="21"/>
                <w:lang w:val="nb-NO"/>
              </w:rPr>
              <w:t>-MIP</w:t>
            </w:r>
            <w:r w:rsidRPr="002939FA">
              <w:rPr>
                <w:sz w:val="21"/>
                <w:szCs w:val="21"/>
                <w:lang w:val="nb-NO" w:eastAsia="zh-CN"/>
              </w:rPr>
              <w:t xml:space="preserve"> Cr(VI)</w:t>
            </w:r>
          </w:p>
        </w:tc>
        <w:tc>
          <w:tcPr>
            <w:tcW w:w="453" w:type="pct"/>
            <w:tcBorders>
              <w:top w:val="single" w:sz="12" w:space="0" w:color="000000"/>
              <w:left w:val="nil"/>
              <w:bottom w:val="nil"/>
              <w:right w:val="nil"/>
            </w:tcBorders>
            <w:shd w:val="clear" w:color="auto" w:fill="auto"/>
            <w:tcMar>
              <w:top w:w="15" w:type="dxa"/>
              <w:left w:w="108" w:type="dxa"/>
              <w:bottom w:w="0" w:type="dxa"/>
              <w:right w:w="108" w:type="dxa"/>
            </w:tcMar>
            <w:vAlign w:val="center"/>
          </w:tcPr>
          <w:p w14:paraId="7EFFB682" w14:textId="4E50C2F1" w:rsidR="002C340E" w:rsidRDefault="00AB45F4" w:rsidP="00090461">
            <w:pPr>
              <w:pStyle w:val="TCTableBody"/>
              <w:jc w:val="center"/>
              <w:rPr>
                <w:sz w:val="21"/>
                <w:szCs w:val="21"/>
              </w:rPr>
            </w:pPr>
            <w:r>
              <w:rPr>
                <w:sz w:val="21"/>
                <w:szCs w:val="21"/>
              </w:rPr>
              <w:t>25</w:t>
            </w:r>
          </w:p>
        </w:tc>
        <w:tc>
          <w:tcPr>
            <w:tcW w:w="322" w:type="pct"/>
            <w:tcBorders>
              <w:top w:val="single" w:sz="12" w:space="0" w:color="000000"/>
              <w:left w:val="nil"/>
              <w:bottom w:val="nil"/>
              <w:right w:val="nil"/>
            </w:tcBorders>
            <w:vAlign w:val="center"/>
          </w:tcPr>
          <w:p w14:paraId="330985E0" w14:textId="77777777" w:rsidR="002C340E" w:rsidRDefault="002C340E" w:rsidP="00090461">
            <w:pPr>
              <w:pStyle w:val="TCTableBody"/>
              <w:jc w:val="center"/>
              <w:rPr>
                <w:sz w:val="21"/>
                <w:szCs w:val="21"/>
                <w:lang w:eastAsia="zh-CN"/>
              </w:rPr>
            </w:pPr>
            <w:r>
              <w:rPr>
                <w:rFonts w:hint="eastAsia"/>
                <w:sz w:val="21"/>
                <w:szCs w:val="21"/>
                <w:lang w:eastAsia="zh-CN"/>
              </w:rPr>
              <w:t>0.127</w:t>
            </w:r>
          </w:p>
        </w:tc>
        <w:tc>
          <w:tcPr>
            <w:tcW w:w="406" w:type="pct"/>
            <w:tcBorders>
              <w:top w:val="single" w:sz="12" w:space="0" w:color="000000"/>
              <w:left w:val="nil"/>
              <w:bottom w:val="nil"/>
              <w:right w:val="nil"/>
            </w:tcBorders>
            <w:vAlign w:val="center"/>
          </w:tcPr>
          <w:p w14:paraId="0F61A48A" w14:textId="77777777" w:rsidR="002C340E" w:rsidRDefault="002C340E" w:rsidP="00090461">
            <w:pPr>
              <w:pStyle w:val="TCTableBody"/>
              <w:jc w:val="center"/>
              <w:rPr>
                <w:sz w:val="21"/>
                <w:szCs w:val="21"/>
                <w:lang w:eastAsia="zh-CN"/>
              </w:rPr>
            </w:pPr>
            <w:r>
              <w:rPr>
                <w:rFonts w:hint="eastAsia"/>
                <w:sz w:val="21"/>
                <w:szCs w:val="21"/>
                <w:lang w:eastAsia="zh-CN"/>
              </w:rPr>
              <w:t>0.252</w:t>
            </w:r>
          </w:p>
        </w:tc>
        <w:tc>
          <w:tcPr>
            <w:tcW w:w="322" w:type="pct"/>
            <w:tcBorders>
              <w:top w:val="single" w:sz="12" w:space="0" w:color="000000"/>
              <w:left w:val="nil"/>
              <w:bottom w:val="nil"/>
              <w:right w:val="nil"/>
            </w:tcBorders>
            <w:vAlign w:val="center"/>
          </w:tcPr>
          <w:p w14:paraId="2FF20485" w14:textId="77777777" w:rsidR="002C340E" w:rsidRDefault="002C340E" w:rsidP="00090461">
            <w:pPr>
              <w:pStyle w:val="TCTableBody"/>
              <w:jc w:val="center"/>
              <w:rPr>
                <w:sz w:val="21"/>
                <w:szCs w:val="21"/>
                <w:lang w:eastAsia="zh-CN"/>
              </w:rPr>
            </w:pPr>
            <w:r>
              <w:rPr>
                <w:rFonts w:hint="eastAsia"/>
                <w:sz w:val="21"/>
                <w:szCs w:val="21"/>
              </w:rPr>
              <w:t>0.</w:t>
            </w:r>
            <w:r>
              <w:rPr>
                <w:rFonts w:hint="eastAsia"/>
                <w:sz w:val="21"/>
                <w:szCs w:val="21"/>
                <w:lang w:eastAsia="zh-CN"/>
              </w:rPr>
              <w:t>786</w:t>
            </w:r>
          </w:p>
        </w:tc>
        <w:tc>
          <w:tcPr>
            <w:tcW w:w="472" w:type="pct"/>
            <w:tcBorders>
              <w:top w:val="single" w:sz="12" w:space="0" w:color="000000"/>
              <w:left w:val="nil"/>
              <w:bottom w:val="nil"/>
              <w:right w:val="nil"/>
            </w:tcBorders>
            <w:shd w:val="clear" w:color="auto" w:fill="auto"/>
            <w:tcMar>
              <w:top w:w="15" w:type="dxa"/>
              <w:left w:w="108" w:type="dxa"/>
              <w:bottom w:w="0" w:type="dxa"/>
              <w:right w:w="108" w:type="dxa"/>
            </w:tcMar>
            <w:vAlign w:val="center"/>
          </w:tcPr>
          <w:p w14:paraId="72A4399B" w14:textId="77777777" w:rsidR="002C340E" w:rsidRDefault="002C340E" w:rsidP="00090461">
            <w:pPr>
              <w:pStyle w:val="TCTableBody"/>
              <w:jc w:val="center"/>
              <w:rPr>
                <w:sz w:val="21"/>
                <w:szCs w:val="21"/>
                <w:lang w:eastAsia="zh-CN"/>
              </w:rPr>
            </w:pPr>
            <w:r>
              <w:rPr>
                <w:rFonts w:hint="eastAsia"/>
                <w:sz w:val="21"/>
                <w:szCs w:val="21"/>
                <w:lang w:eastAsia="zh-CN"/>
              </w:rPr>
              <w:t>134.41</w:t>
            </w:r>
          </w:p>
        </w:tc>
        <w:tc>
          <w:tcPr>
            <w:tcW w:w="515" w:type="pct"/>
            <w:tcBorders>
              <w:top w:val="single" w:sz="12" w:space="0" w:color="000000"/>
              <w:left w:val="nil"/>
              <w:bottom w:val="nil"/>
              <w:right w:val="nil"/>
            </w:tcBorders>
            <w:shd w:val="clear" w:color="auto" w:fill="auto"/>
            <w:tcMar>
              <w:top w:w="15" w:type="dxa"/>
              <w:left w:w="108" w:type="dxa"/>
              <w:bottom w:w="0" w:type="dxa"/>
              <w:right w:w="108" w:type="dxa"/>
            </w:tcMar>
            <w:vAlign w:val="center"/>
          </w:tcPr>
          <w:p w14:paraId="2142E09A" w14:textId="77777777" w:rsidR="002C340E" w:rsidRDefault="002C340E" w:rsidP="00090461">
            <w:pPr>
              <w:pStyle w:val="TCTableBody"/>
              <w:jc w:val="center"/>
              <w:rPr>
                <w:sz w:val="21"/>
                <w:szCs w:val="21"/>
                <w:lang w:eastAsia="zh-CN"/>
              </w:rPr>
            </w:pPr>
            <w:r>
              <w:rPr>
                <w:rFonts w:hint="eastAsia"/>
                <w:sz w:val="21"/>
                <w:szCs w:val="21"/>
              </w:rPr>
              <w:t>0.</w:t>
            </w:r>
            <w:r>
              <w:rPr>
                <w:rFonts w:hint="eastAsia"/>
                <w:sz w:val="21"/>
                <w:szCs w:val="21"/>
                <w:lang w:eastAsia="zh-CN"/>
              </w:rPr>
              <w:t>616</w:t>
            </w:r>
          </w:p>
        </w:tc>
        <w:tc>
          <w:tcPr>
            <w:tcW w:w="409" w:type="pct"/>
            <w:tcBorders>
              <w:top w:val="single" w:sz="12" w:space="0" w:color="000000"/>
              <w:left w:val="nil"/>
              <w:bottom w:val="nil"/>
              <w:right w:val="nil"/>
            </w:tcBorders>
            <w:shd w:val="clear" w:color="auto" w:fill="auto"/>
            <w:tcMar>
              <w:top w:w="15" w:type="dxa"/>
              <w:left w:w="108" w:type="dxa"/>
              <w:bottom w:w="0" w:type="dxa"/>
              <w:right w:w="108" w:type="dxa"/>
            </w:tcMar>
            <w:vAlign w:val="center"/>
          </w:tcPr>
          <w:p w14:paraId="1DAF4000" w14:textId="77777777" w:rsidR="002C340E" w:rsidRDefault="002C340E" w:rsidP="00090461">
            <w:pPr>
              <w:pStyle w:val="TCTableBody"/>
              <w:jc w:val="center"/>
              <w:rPr>
                <w:sz w:val="21"/>
                <w:szCs w:val="21"/>
                <w:lang w:eastAsia="zh-CN"/>
              </w:rPr>
            </w:pPr>
            <w:r>
              <w:rPr>
                <w:rFonts w:hint="eastAsia"/>
                <w:sz w:val="21"/>
                <w:szCs w:val="21"/>
              </w:rPr>
              <w:t>0.9</w:t>
            </w:r>
            <w:r>
              <w:rPr>
                <w:rFonts w:hint="eastAsia"/>
                <w:sz w:val="21"/>
                <w:szCs w:val="21"/>
                <w:lang w:eastAsia="zh-CN"/>
              </w:rPr>
              <w:t>99</w:t>
            </w:r>
          </w:p>
        </w:tc>
        <w:tc>
          <w:tcPr>
            <w:tcW w:w="3" w:type="pct"/>
            <w:tcBorders>
              <w:top w:val="single" w:sz="12" w:space="0" w:color="auto"/>
              <w:left w:val="nil"/>
              <w:bottom w:val="nil"/>
              <w:right w:val="nil"/>
            </w:tcBorders>
            <w:vAlign w:val="center"/>
          </w:tcPr>
          <w:p w14:paraId="6737017C" w14:textId="77777777" w:rsidR="002C340E" w:rsidRDefault="002C340E" w:rsidP="00090461">
            <w:pPr>
              <w:pStyle w:val="TCTableBody"/>
              <w:jc w:val="center"/>
              <w:rPr>
                <w:sz w:val="21"/>
                <w:szCs w:val="21"/>
              </w:rPr>
            </w:pPr>
          </w:p>
        </w:tc>
        <w:tc>
          <w:tcPr>
            <w:tcW w:w="441" w:type="pct"/>
            <w:tcBorders>
              <w:top w:val="single" w:sz="12" w:space="0" w:color="auto"/>
              <w:left w:val="nil"/>
              <w:bottom w:val="nil"/>
              <w:right w:val="nil"/>
            </w:tcBorders>
            <w:vAlign w:val="center"/>
          </w:tcPr>
          <w:p w14:paraId="4440E8CF" w14:textId="77777777" w:rsidR="002C340E" w:rsidRDefault="002C340E" w:rsidP="00090461">
            <w:pPr>
              <w:pStyle w:val="TCTableBody"/>
              <w:jc w:val="center"/>
              <w:rPr>
                <w:sz w:val="21"/>
                <w:szCs w:val="21"/>
                <w:lang w:eastAsia="zh-CN"/>
              </w:rPr>
            </w:pPr>
            <w:r>
              <w:rPr>
                <w:rFonts w:hint="eastAsia"/>
                <w:sz w:val="21"/>
                <w:szCs w:val="21"/>
              </w:rPr>
              <w:t>-</w:t>
            </w:r>
            <w:r>
              <w:rPr>
                <w:rFonts w:hint="eastAsia"/>
                <w:sz w:val="21"/>
                <w:szCs w:val="21"/>
                <w:lang w:eastAsia="zh-CN"/>
              </w:rPr>
              <w:t>20.52</w:t>
            </w:r>
          </w:p>
        </w:tc>
        <w:tc>
          <w:tcPr>
            <w:tcW w:w="441" w:type="pct"/>
            <w:vMerge w:val="restart"/>
            <w:tcBorders>
              <w:top w:val="single" w:sz="12" w:space="0" w:color="auto"/>
              <w:left w:val="nil"/>
              <w:bottom w:val="single" w:sz="8" w:space="0" w:color="auto"/>
              <w:right w:val="nil"/>
            </w:tcBorders>
            <w:vAlign w:val="center"/>
          </w:tcPr>
          <w:p w14:paraId="09302338" w14:textId="77777777" w:rsidR="002C340E" w:rsidRDefault="002C340E" w:rsidP="00090461">
            <w:pPr>
              <w:pStyle w:val="TCTableBody"/>
              <w:jc w:val="center"/>
              <w:rPr>
                <w:sz w:val="21"/>
                <w:szCs w:val="21"/>
                <w:lang w:eastAsia="zh-CN"/>
              </w:rPr>
            </w:pPr>
            <w:r>
              <w:rPr>
                <w:rFonts w:hint="eastAsia"/>
                <w:sz w:val="21"/>
                <w:szCs w:val="21"/>
              </w:rPr>
              <w:t>-</w:t>
            </w:r>
            <w:r>
              <w:rPr>
                <w:rFonts w:hint="eastAsia"/>
                <w:sz w:val="21"/>
                <w:szCs w:val="21"/>
                <w:lang w:eastAsia="zh-CN"/>
              </w:rPr>
              <w:t>3.18</w:t>
            </w:r>
          </w:p>
        </w:tc>
        <w:tc>
          <w:tcPr>
            <w:tcW w:w="505" w:type="pct"/>
            <w:vMerge w:val="restart"/>
            <w:tcBorders>
              <w:top w:val="single" w:sz="12" w:space="0" w:color="auto"/>
              <w:left w:val="nil"/>
              <w:bottom w:val="single" w:sz="8" w:space="0" w:color="auto"/>
              <w:right w:val="nil"/>
            </w:tcBorders>
            <w:vAlign w:val="center"/>
          </w:tcPr>
          <w:p w14:paraId="16C3E2E7" w14:textId="77777777" w:rsidR="002C340E" w:rsidRDefault="002C340E" w:rsidP="00090461">
            <w:pPr>
              <w:pStyle w:val="TCTableBody"/>
              <w:jc w:val="center"/>
              <w:rPr>
                <w:sz w:val="21"/>
                <w:szCs w:val="21"/>
                <w:lang w:eastAsia="zh-CN"/>
              </w:rPr>
            </w:pPr>
            <w:r>
              <w:rPr>
                <w:rFonts w:hint="eastAsia"/>
                <w:sz w:val="21"/>
                <w:szCs w:val="21"/>
                <w:lang w:eastAsia="zh-CN"/>
              </w:rPr>
              <w:t>58.18</w:t>
            </w:r>
          </w:p>
        </w:tc>
      </w:tr>
      <w:tr w:rsidR="002C340E" w14:paraId="1585F907" w14:textId="77777777" w:rsidTr="00090461">
        <w:trPr>
          <w:trHeight w:hRule="exact" w:val="397"/>
        </w:trPr>
        <w:tc>
          <w:tcPr>
            <w:tcW w:w="710" w:type="pct"/>
            <w:vMerge/>
            <w:tcBorders>
              <w:top w:val="single" w:sz="12" w:space="0" w:color="000000"/>
              <w:left w:val="nil"/>
              <w:bottom w:val="single" w:sz="8" w:space="0" w:color="000000"/>
              <w:right w:val="nil"/>
            </w:tcBorders>
            <w:vAlign w:val="center"/>
          </w:tcPr>
          <w:p w14:paraId="1FA7D475" w14:textId="77777777" w:rsidR="002C340E" w:rsidRDefault="002C340E" w:rsidP="00090461">
            <w:pPr>
              <w:pStyle w:val="TCTableBody"/>
              <w:jc w:val="center"/>
              <w:rPr>
                <w:sz w:val="21"/>
                <w:szCs w:val="21"/>
              </w:rPr>
            </w:pPr>
          </w:p>
        </w:tc>
        <w:tc>
          <w:tcPr>
            <w:tcW w:w="453" w:type="pct"/>
            <w:tcBorders>
              <w:top w:val="nil"/>
              <w:left w:val="nil"/>
              <w:right w:val="nil"/>
            </w:tcBorders>
            <w:shd w:val="clear" w:color="auto" w:fill="auto"/>
            <w:tcMar>
              <w:top w:w="15" w:type="dxa"/>
              <w:left w:w="108" w:type="dxa"/>
              <w:bottom w:w="0" w:type="dxa"/>
              <w:right w:w="108" w:type="dxa"/>
            </w:tcMar>
            <w:vAlign w:val="center"/>
          </w:tcPr>
          <w:p w14:paraId="048E4C1F" w14:textId="52F7D373" w:rsidR="002C340E" w:rsidRDefault="00AB45F4" w:rsidP="00090461">
            <w:pPr>
              <w:pStyle w:val="TCTableBody"/>
              <w:jc w:val="center"/>
              <w:rPr>
                <w:sz w:val="21"/>
                <w:szCs w:val="21"/>
              </w:rPr>
            </w:pPr>
            <w:r>
              <w:rPr>
                <w:sz w:val="21"/>
                <w:szCs w:val="21"/>
              </w:rPr>
              <w:t>35</w:t>
            </w:r>
          </w:p>
        </w:tc>
        <w:tc>
          <w:tcPr>
            <w:tcW w:w="322" w:type="pct"/>
            <w:tcBorders>
              <w:top w:val="nil"/>
              <w:left w:val="nil"/>
              <w:right w:val="nil"/>
            </w:tcBorders>
            <w:vAlign w:val="center"/>
          </w:tcPr>
          <w:p w14:paraId="620AFCE7" w14:textId="77777777" w:rsidR="002C340E" w:rsidRDefault="002C340E" w:rsidP="00090461">
            <w:pPr>
              <w:pStyle w:val="TCTableBody"/>
              <w:jc w:val="center"/>
              <w:rPr>
                <w:sz w:val="21"/>
                <w:szCs w:val="21"/>
                <w:lang w:eastAsia="zh-CN"/>
              </w:rPr>
            </w:pPr>
            <w:r>
              <w:rPr>
                <w:rFonts w:hint="eastAsia"/>
                <w:sz w:val="21"/>
                <w:szCs w:val="21"/>
                <w:lang w:eastAsia="zh-CN"/>
              </w:rPr>
              <w:t>0.200</w:t>
            </w:r>
          </w:p>
        </w:tc>
        <w:tc>
          <w:tcPr>
            <w:tcW w:w="406" w:type="pct"/>
            <w:tcBorders>
              <w:top w:val="nil"/>
              <w:left w:val="nil"/>
              <w:right w:val="nil"/>
            </w:tcBorders>
            <w:vAlign w:val="center"/>
          </w:tcPr>
          <w:p w14:paraId="5A951A3C" w14:textId="77777777" w:rsidR="002C340E" w:rsidRDefault="002C340E" w:rsidP="00090461">
            <w:pPr>
              <w:pStyle w:val="TCTableBody"/>
              <w:jc w:val="center"/>
              <w:rPr>
                <w:sz w:val="21"/>
                <w:szCs w:val="21"/>
                <w:lang w:eastAsia="zh-CN"/>
              </w:rPr>
            </w:pPr>
            <w:r>
              <w:rPr>
                <w:rFonts w:hint="eastAsia"/>
                <w:sz w:val="21"/>
                <w:szCs w:val="21"/>
                <w:lang w:eastAsia="zh-CN"/>
              </w:rPr>
              <w:t>0.200</w:t>
            </w:r>
          </w:p>
        </w:tc>
        <w:tc>
          <w:tcPr>
            <w:tcW w:w="322" w:type="pct"/>
            <w:tcBorders>
              <w:top w:val="nil"/>
              <w:left w:val="nil"/>
              <w:right w:val="nil"/>
            </w:tcBorders>
            <w:vAlign w:val="center"/>
          </w:tcPr>
          <w:p w14:paraId="251C545A" w14:textId="77777777" w:rsidR="002C340E" w:rsidRDefault="002C340E" w:rsidP="00090461">
            <w:pPr>
              <w:pStyle w:val="TCTableBody"/>
              <w:jc w:val="center"/>
              <w:rPr>
                <w:sz w:val="21"/>
                <w:szCs w:val="21"/>
                <w:lang w:eastAsia="zh-CN"/>
              </w:rPr>
            </w:pPr>
            <w:r>
              <w:rPr>
                <w:sz w:val="21"/>
                <w:szCs w:val="21"/>
              </w:rPr>
              <w:t>0.</w:t>
            </w:r>
            <w:r>
              <w:rPr>
                <w:rFonts w:hint="eastAsia"/>
                <w:sz w:val="21"/>
                <w:szCs w:val="21"/>
                <w:lang w:eastAsia="zh-CN"/>
              </w:rPr>
              <w:t>872</w:t>
            </w:r>
          </w:p>
        </w:tc>
        <w:tc>
          <w:tcPr>
            <w:tcW w:w="472" w:type="pct"/>
            <w:tcBorders>
              <w:top w:val="nil"/>
              <w:left w:val="nil"/>
              <w:right w:val="nil"/>
            </w:tcBorders>
            <w:shd w:val="clear" w:color="auto" w:fill="auto"/>
            <w:tcMar>
              <w:top w:w="15" w:type="dxa"/>
              <w:left w:w="108" w:type="dxa"/>
              <w:bottom w:w="0" w:type="dxa"/>
              <w:right w:w="108" w:type="dxa"/>
            </w:tcMar>
            <w:vAlign w:val="center"/>
          </w:tcPr>
          <w:p w14:paraId="4ADCD165" w14:textId="77777777" w:rsidR="002C340E" w:rsidRDefault="002C340E" w:rsidP="00090461">
            <w:pPr>
              <w:pStyle w:val="TCTableBody"/>
              <w:jc w:val="center"/>
              <w:rPr>
                <w:sz w:val="21"/>
                <w:szCs w:val="21"/>
                <w:lang w:eastAsia="zh-CN"/>
              </w:rPr>
            </w:pPr>
            <w:r>
              <w:rPr>
                <w:rFonts w:hint="eastAsia"/>
                <w:sz w:val="21"/>
                <w:szCs w:val="21"/>
                <w:lang w:eastAsia="zh-CN"/>
              </w:rPr>
              <w:t>133.87</w:t>
            </w:r>
          </w:p>
        </w:tc>
        <w:tc>
          <w:tcPr>
            <w:tcW w:w="515" w:type="pct"/>
            <w:tcBorders>
              <w:top w:val="nil"/>
              <w:left w:val="nil"/>
              <w:right w:val="nil"/>
            </w:tcBorders>
            <w:shd w:val="clear" w:color="auto" w:fill="auto"/>
            <w:tcMar>
              <w:top w:w="15" w:type="dxa"/>
              <w:left w:w="108" w:type="dxa"/>
              <w:bottom w:w="0" w:type="dxa"/>
              <w:right w:w="108" w:type="dxa"/>
            </w:tcMar>
            <w:vAlign w:val="center"/>
          </w:tcPr>
          <w:p w14:paraId="1459DB39" w14:textId="77777777" w:rsidR="002C340E" w:rsidRDefault="002C340E" w:rsidP="00090461">
            <w:pPr>
              <w:pStyle w:val="TCTableBody"/>
              <w:jc w:val="center"/>
              <w:rPr>
                <w:sz w:val="21"/>
                <w:szCs w:val="21"/>
                <w:lang w:eastAsia="zh-CN"/>
              </w:rPr>
            </w:pPr>
            <w:r>
              <w:rPr>
                <w:rFonts w:hint="eastAsia"/>
                <w:sz w:val="21"/>
                <w:szCs w:val="21"/>
              </w:rPr>
              <w:t>0.</w:t>
            </w:r>
            <w:r>
              <w:rPr>
                <w:rFonts w:hint="eastAsia"/>
                <w:sz w:val="21"/>
                <w:szCs w:val="21"/>
                <w:lang w:eastAsia="zh-CN"/>
              </w:rPr>
              <w:t>372</w:t>
            </w:r>
          </w:p>
        </w:tc>
        <w:tc>
          <w:tcPr>
            <w:tcW w:w="409" w:type="pct"/>
            <w:tcBorders>
              <w:top w:val="nil"/>
              <w:left w:val="nil"/>
              <w:right w:val="nil"/>
            </w:tcBorders>
            <w:shd w:val="clear" w:color="auto" w:fill="auto"/>
            <w:tcMar>
              <w:top w:w="15" w:type="dxa"/>
              <w:left w:w="108" w:type="dxa"/>
              <w:bottom w:w="0" w:type="dxa"/>
              <w:right w:w="108" w:type="dxa"/>
            </w:tcMar>
            <w:vAlign w:val="center"/>
          </w:tcPr>
          <w:p w14:paraId="563BD0C7" w14:textId="77777777" w:rsidR="002C340E" w:rsidRDefault="002C340E" w:rsidP="00090461">
            <w:pPr>
              <w:pStyle w:val="TCTableBody"/>
              <w:jc w:val="center"/>
              <w:rPr>
                <w:sz w:val="21"/>
                <w:szCs w:val="21"/>
                <w:lang w:eastAsia="zh-CN"/>
              </w:rPr>
            </w:pPr>
            <w:r>
              <w:rPr>
                <w:sz w:val="21"/>
                <w:szCs w:val="21"/>
              </w:rPr>
              <w:t>0.9</w:t>
            </w:r>
            <w:r>
              <w:rPr>
                <w:rFonts w:hint="eastAsia"/>
                <w:sz w:val="21"/>
                <w:szCs w:val="21"/>
                <w:lang w:eastAsia="zh-CN"/>
              </w:rPr>
              <w:t>99</w:t>
            </w:r>
          </w:p>
        </w:tc>
        <w:tc>
          <w:tcPr>
            <w:tcW w:w="3" w:type="pct"/>
            <w:tcBorders>
              <w:top w:val="nil"/>
              <w:left w:val="nil"/>
              <w:right w:val="nil"/>
            </w:tcBorders>
            <w:vAlign w:val="center"/>
          </w:tcPr>
          <w:p w14:paraId="4FC54F8A" w14:textId="77777777" w:rsidR="002C340E" w:rsidRDefault="002C340E" w:rsidP="00090461">
            <w:pPr>
              <w:pStyle w:val="TCTableBody"/>
              <w:jc w:val="center"/>
              <w:rPr>
                <w:sz w:val="21"/>
                <w:szCs w:val="21"/>
              </w:rPr>
            </w:pPr>
          </w:p>
        </w:tc>
        <w:tc>
          <w:tcPr>
            <w:tcW w:w="441" w:type="pct"/>
            <w:tcBorders>
              <w:top w:val="nil"/>
              <w:left w:val="nil"/>
              <w:right w:val="nil"/>
            </w:tcBorders>
            <w:vAlign w:val="center"/>
          </w:tcPr>
          <w:p w14:paraId="5F893487" w14:textId="77777777" w:rsidR="002C340E" w:rsidRDefault="002C340E" w:rsidP="00090461">
            <w:pPr>
              <w:pStyle w:val="TCTableBody"/>
              <w:jc w:val="center"/>
              <w:rPr>
                <w:sz w:val="21"/>
                <w:szCs w:val="21"/>
                <w:lang w:eastAsia="zh-CN"/>
              </w:rPr>
            </w:pPr>
            <w:r>
              <w:rPr>
                <w:rFonts w:hint="eastAsia"/>
                <w:sz w:val="21"/>
                <w:szCs w:val="21"/>
              </w:rPr>
              <w:t>-2</w:t>
            </w:r>
            <w:r>
              <w:rPr>
                <w:rFonts w:hint="eastAsia"/>
                <w:sz w:val="21"/>
                <w:szCs w:val="21"/>
                <w:lang w:eastAsia="zh-CN"/>
              </w:rPr>
              <w:t>1.11</w:t>
            </w:r>
          </w:p>
        </w:tc>
        <w:tc>
          <w:tcPr>
            <w:tcW w:w="441" w:type="pct"/>
            <w:vMerge/>
            <w:tcBorders>
              <w:left w:val="nil"/>
              <w:bottom w:val="single" w:sz="8" w:space="0" w:color="auto"/>
              <w:right w:val="nil"/>
            </w:tcBorders>
            <w:vAlign w:val="center"/>
          </w:tcPr>
          <w:p w14:paraId="2DB0FF41" w14:textId="77777777" w:rsidR="002C340E" w:rsidRDefault="002C340E" w:rsidP="00090461">
            <w:pPr>
              <w:pStyle w:val="TCTableBody"/>
              <w:jc w:val="center"/>
              <w:rPr>
                <w:sz w:val="21"/>
                <w:szCs w:val="21"/>
              </w:rPr>
            </w:pPr>
          </w:p>
        </w:tc>
        <w:tc>
          <w:tcPr>
            <w:tcW w:w="505" w:type="pct"/>
            <w:vMerge/>
            <w:tcBorders>
              <w:left w:val="nil"/>
              <w:bottom w:val="single" w:sz="8" w:space="0" w:color="auto"/>
              <w:right w:val="nil"/>
            </w:tcBorders>
            <w:vAlign w:val="center"/>
          </w:tcPr>
          <w:p w14:paraId="7A3D1CC7" w14:textId="77777777" w:rsidR="002C340E" w:rsidRDefault="002C340E" w:rsidP="00090461">
            <w:pPr>
              <w:pStyle w:val="TCTableBody"/>
              <w:jc w:val="center"/>
              <w:rPr>
                <w:sz w:val="21"/>
                <w:szCs w:val="21"/>
              </w:rPr>
            </w:pPr>
          </w:p>
        </w:tc>
      </w:tr>
      <w:tr w:rsidR="002C340E" w14:paraId="746EF8DB" w14:textId="77777777" w:rsidTr="00090461">
        <w:trPr>
          <w:trHeight w:hRule="exact" w:val="397"/>
        </w:trPr>
        <w:tc>
          <w:tcPr>
            <w:tcW w:w="710" w:type="pct"/>
            <w:vMerge/>
            <w:tcBorders>
              <w:top w:val="single" w:sz="12" w:space="0" w:color="000000"/>
              <w:left w:val="nil"/>
              <w:bottom w:val="single" w:sz="8" w:space="0" w:color="000000"/>
              <w:right w:val="nil"/>
            </w:tcBorders>
            <w:vAlign w:val="center"/>
          </w:tcPr>
          <w:p w14:paraId="4FAF4966" w14:textId="77777777" w:rsidR="002C340E" w:rsidRDefault="002C340E" w:rsidP="00090461">
            <w:pPr>
              <w:pStyle w:val="TCTableBody"/>
              <w:jc w:val="center"/>
              <w:rPr>
                <w:sz w:val="21"/>
                <w:szCs w:val="21"/>
              </w:rPr>
            </w:pPr>
          </w:p>
        </w:tc>
        <w:tc>
          <w:tcPr>
            <w:tcW w:w="453" w:type="pct"/>
            <w:tcBorders>
              <w:top w:val="nil"/>
              <w:left w:val="nil"/>
              <w:bottom w:val="single" w:sz="8" w:space="0" w:color="000000"/>
              <w:right w:val="nil"/>
            </w:tcBorders>
            <w:shd w:val="clear" w:color="auto" w:fill="auto"/>
            <w:tcMar>
              <w:top w:w="15" w:type="dxa"/>
              <w:left w:w="108" w:type="dxa"/>
              <w:bottom w:w="0" w:type="dxa"/>
              <w:right w:w="108" w:type="dxa"/>
            </w:tcMar>
            <w:vAlign w:val="center"/>
          </w:tcPr>
          <w:p w14:paraId="129FAF51" w14:textId="35C956D6" w:rsidR="002C340E" w:rsidRDefault="00AB45F4" w:rsidP="00090461">
            <w:pPr>
              <w:pStyle w:val="TCTableBody"/>
              <w:jc w:val="center"/>
              <w:rPr>
                <w:sz w:val="21"/>
                <w:szCs w:val="21"/>
                <w:lang w:eastAsia="zh-CN"/>
              </w:rPr>
            </w:pPr>
            <w:r>
              <w:rPr>
                <w:rFonts w:hint="eastAsia"/>
                <w:sz w:val="21"/>
                <w:szCs w:val="21"/>
                <w:lang w:eastAsia="zh-CN"/>
              </w:rPr>
              <w:t>4</w:t>
            </w:r>
            <w:r>
              <w:rPr>
                <w:sz w:val="21"/>
                <w:szCs w:val="21"/>
                <w:lang w:eastAsia="zh-CN"/>
              </w:rPr>
              <w:t>5</w:t>
            </w:r>
          </w:p>
        </w:tc>
        <w:tc>
          <w:tcPr>
            <w:tcW w:w="322" w:type="pct"/>
            <w:tcBorders>
              <w:top w:val="nil"/>
              <w:left w:val="nil"/>
              <w:bottom w:val="single" w:sz="8" w:space="0" w:color="000000"/>
              <w:right w:val="nil"/>
            </w:tcBorders>
            <w:vAlign w:val="center"/>
          </w:tcPr>
          <w:p w14:paraId="13156110" w14:textId="77777777" w:rsidR="002C340E" w:rsidRDefault="002C340E" w:rsidP="00090461">
            <w:pPr>
              <w:pStyle w:val="TCTableBody"/>
              <w:jc w:val="center"/>
              <w:rPr>
                <w:sz w:val="21"/>
                <w:szCs w:val="21"/>
                <w:lang w:eastAsia="zh-CN"/>
              </w:rPr>
            </w:pPr>
            <w:r>
              <w:rPr>
                <w:rFonts w:hint="eastAsia"/>
                <w:sz w:val="21"/>
                <w:szCs w:val="21"/>
                <w:lang w:eastAsia="zh-CN"/>
              </w:rPr>
              <w:t>0.212</w:t>
            </w:r>
          </w:p>
        </w:tc>
        <w:tc>
          <w:tcPr>
            <w:tcW w:w="406" w:type="pct"/>
            <w:tcBorders>
              <w:top w:val="nil"/>
              <w:left w:val="nil"/>
              <w:bottom w:val="single" w:sz="8" w:space="0" w:color="000000"/>
              <w:right w:val="nil"/>
            </w:tcBorders>
            <w:vAlign w:val="center"/>
          </w:tcPr>
          <w:p w14:paraId="363963DA" w14:textId="77777777" w:rsidR="002C340E" w:rsidRDefault="002C340E" w:rsidP="00090461">
            <w:pPr>
              <w:pStyle w:val="TCTableBody"/>
              <w:jc w:val="center"/>
              <w:rPr>
                <w:sz w:val="21"/>
                <w:szCs w:val="21"/>
                <w:lang w:eastAsia="zh-CN"/>
              </w:rPr>
            </w:pPr>
            <w:r>
              <w:rPr>
                <w:rFonts w:hint="eastAsia"/>
                <w:sz w:val="21"/>
                <w:szCs w:val="21"/>
                <w:lang w:eastAsia="zh-CN"/>
              </w:rPr>
              <w:t>0.188</w:t>
            </w:r>
          </w:p>
        </w:tc>
        <w:tc>
          <w:tcPr>
            <w:tcW w:w="322" w:type="pct"/>
            <w:tcBorders>
              <w:top w:val="nil"/>
              <w:left w:val="nil"/>
              <w:bottom w:val="single" w:sz="8" w:space="0" w:color="000000"/>
              <w:right w:val="nil"/>
            </w:tcBorders>
            <w:vAlign w:val="center"/>
          </w:tcPr>
          <w:p w14:paraId="52B86F25" w14:textId="77777777" w:rsidR="002C340E" w:rsidRDefault="002C340E" w:rsidP="00090461">
            <w:pPr>
              <w:pStyle w:val="TCTableBody"/>
              <w:jc w:val="center"/>
              <w:rPr>
                <w:sz w:val="21"/>
                <w:szCs w:val="21"/>
                <w:lang w:eastAsia="zh-CN"/>
              </w:rPr>
            </w:pPr>
            <w:r>
              <w:rPr>
                <w:sz w:val="21"/>
                <w:szCs w:val="21"/>
              </w:rPr>
              <w:t>0.</w:t>
            </w:r>
            <w:r>
              <w:rPr>
                <w:rFonts w:hint="eastAsia"/>
                <w:sz w:val="21"/>
                <w:szCs w:val="21"/>
                <w:lang w:eastAsia="zh-CN"/>
              </w:rPr>
              <w:t>876</w:t>
            </w:r>
          </w:p>
        </w:tc>
        <w:tc>
          <w:tcPr>
            <w:tcW w:w="472" w:type="pct"/>
            <w:tcBorders>
              <w:top w:val="nil"/>
              <w:left w:val="nil"/>
              <w:bottom w:val="single" w:sz="8" w:space="0" w:color="000000"/>
              <w:right w:val="nil"/>
            </w:tcBorders>
            <w:shd w:val="clear" w:color="auto" w:fill="auto"/>
            <w:tcMar>
              <w:top w:w="15" w:type="dxa"/>
              <w:left w:w="108" w:type="dxa"/>
              <w:bottom w:w="0" w:type="dxa"/>
              <w:right w:w="108" w:type="dxa"/>
            </w:tcMar>
            <w:vAlign w:val="center"/>
          </w:tcPr>
          <w:p w14:paraId="088CCD30" w14:textId="77777777" w:rsidR="002C340E" w:rsidRDefault="002C340E" w:rsidP="00090461">
            <w:pPr>
              <w:pStyle w:val="TCTableBody"/>
              <w:jc w:val="center"/>
              <w:rPr>
                <w:sz w:val="21"/>
                <w:szCs w:val="21"/>
                <w:lang w:eastAsia="zh-CN"/>
              </w:rPr>
            </w:pPr>
            <w:r>
              <w:rPr>
                <w:rFonts w:hint="eastAsia"/>
                <w:sz w:val="21"/>
                <w:szCs w:val="21"/>
                <w:lang w:eastAsia="zh-CN"/>
              </w:rPr>
              <w:t>129.37</w:t>
            </w:r>
          </w:p>
        </w:tc>
        <w:tc>
          <w:tcPr>
            <w:tcW w:w="515" w:type="pct"/>
            <w:tcBorders>
              <w:top w:val="nil"/>
              <w:left w:val="nil"/>
              <w:bottom w:val="single" w:sz="8" w:space="0" w:color="000000"/>
              <w:right w:val="nil"/>
            </w:tcBorders>
            <w:shd w:val="clear" w:color="auto" w:fill="auto"/>
            <w:tcMar>
              <w:top w:w="15" w:type="dxa"/>
              <w:left w:w="108" w:type="dxa"/>
              <w:bottom w:w="0" w:type="dxa"/>
              <w:right w:w="108" w:type="dxa"/>
            </w:tcMar>
            <w:vAlign w:val="center"/>
          </w:tcPr>
          <w:p w14:paraId="1CA86FC0" w14:textId="77777777" w:rsidR="002C340E" w:rsidRDefault="002C340E" w:rsidP="00090461">
            <w:pPr>
              <w:pStyle w:val="TCTableBody"/>
              <w:jc w:val="center"/>
              <w:rPr>
                <w:sz w:val="21"/>
                <w:szCs w:val="21"/>
                <w:lang w:eastAsia="zh-CN"/>
              </w:rPr>
            </w:pPr>
            <w:r>
              <w:rPr>
                <w:rFonts w:hint="eastAsia"/>
                <w:sz w:val="21"/>
                <w:szCs w:val="21"/>
              </w:rPr>
              <w:t>0.</w:t>
            </w:r>
            <w:r>
              <w:rPr>
                <w:rFonts w:hint="eastAsia"/>
                <w:sz w:val="21"/>
                <w:szCs w:val="21"/>
                <w:lang w:eastAsia="zh-CN"/>
              </w:rPr>
              <w:t>330</w:t>
            </w:r>
          </w:p>
        </w:tc>
        <w:tc>
          <w:tcPr>
            <w:tcW w:w="409" w:type="pct"/>
            <w:tcBorders>
              <w:top w:val="nil"/>
              <w:left w:val="nil"/>
              <w:bottom w:val="single" w:sz="8" w:space="0" w:color="000000"/>
              <w:right w:val="nil"/>
            </w:tcBorders>
            <w:shd w:val="clear" w:color="auto" w:fill="auto"/>
            <w:tcMar>
              <w:top w:w="15" w:type="dxa"/>
              <w:left w:w="108" w:type="dxa"/>
              <w:bottom w:w="0" w:type="dxa"/>
              <w:right w:w="108" w:type="dxa"/>
            </w:tcMar>
            <w:vAlign w:val="center"/>
          </w:tcPr>
          <w:p w14:paraId="04D3CCE7" w14:textId="77777777" w:rsidR="002C340E" w:rsidRDefault="002C340E" w:rsidP="00090461">
            <w:pPr>
              <w:pStyle w:val="TCTableBody"/>
              <w:jc w:val="center"/>
              <w:rPr>
                <w:sz w:val="21"/>
                <w:szCs w:val="21"/>
                <w:lang w:eastAsia="zh-CN"/>
              </w:rPr>
            </w:pPr>
            <w:r>
              <w:rPr>
                <w:sz w:val="21"/>
                <w:szCs w:val="21"/>
              </w:rPr>
              <w:t>0.9</w:t>
            </w:r>
            <w:r>
              <w:rPr>
                <w:rFonts w:hint="eastAsia"/>
                <w:sz w:val="21"/>
                <w:szCs w:val="21"/>
                <w:lang w:eastAsia="zh-CN"/>
              </w:rPr>
              <w:t>98</w:t>
            </w:r>
          </w:p>
        </w:tc>
        <w:tc>
          <w:tcPr>
            <w:tcW w:w="3" w:type="pct"/>
            <w:tcBorders>
              <w:top w:val="nil"/>
              <w:left w:val="nil"/>
              <w:bottom w:val="single" w:sz="8" w:space="0" w:color="000000"/>
              <w:right w:val="nil"/>
            </w:tcBorders>
            <w:vAlign w:val="center"/>
          </w:tcPr>
          <w:p w14:paraId="4C687D94" w14:textId="77777777" w:rsidR="002C340E" w:rsidRDefault="002C340E" w:rsidP="00090461">
            <w:pPr>
              <w:pStyle w:val="TCTableBody"/>
              <w:jc w:val="center"/>
              <w:rPr>
                <w:sz w:val="21"/>
                <w:szCs w:val="21"/>
              </w:rPr>
            </w:pPr>
          </w:p>
        </w:tc>
        <w:tc>
          <w:tcPr>
            <w:tcW w:w="441" w:type="pct"/>
            <w:tcBorders>
              <w:top w:val="nil"/>
              <w:left w:val="nil"/>
              <w:bottom w:val="single" w:sz="8" w:space="0" w:color="000000"/>
              <w:right w:val="nil"/>
            </w:tcBorders>
            <w:vAlign w:val="center"/>
          </w:tcPr>
          <w:p w14:paraId="5FA6716D" w14:textId="77777777" w:rsidR="002C340E" w:rsidRDefault="002C340E" w:rsidP="00090461">
            <w:pPr>
              <w:pStyle w:val="TCTableBody"/>
              <w:jc w:val="center"/>
              <w:rPr>
                <w:sz w:val="21"/>
                <w:szCs w:val="21"/>
                <w:lang w:eastAsia="zh-CN"/>
              </w:rPr>
            </w:pPr>
            <w:r>
              <w:rPr>
                <w:rFonts w:hint="eastAsia"/>
                <w:sz w:val="21"/>
                <w:szCs w:val="21"/>
              </w:rPr>
              <w:t>-21.</w:t>
            </w:r>
            <w:r>
              <w:rPr>
                <w:rFonts w:hint="eastAsia"/>
                <w:sz w:val="21"/>
                <w:szCs w:val="21"/>
                <w:lang w:eastAsia="zh-CN"/>
              </w:rPr>
              <w:t>68</w:t>
            </w:r>
          </w:p>
        </w:tc>
        <w:tc>
          <w:tcPr>
            <w:tcW w:w="441" w:type="pct"/>
            <w:vMerge/>
            <w:tcBorders>
              <w:left w:val="nil"/>
              <w:bottom w:val="single" w:sz="8" w:space="0" w:color="auto"/>
              <w:right w:val="nil"/>
            </w:tcBorders>
            <w:vAlign w:val="center"/>
          </w:tcPr>
          <w:p w14:paraId="0F5A5A90" w14:textId="77777777" w:rsidR="002C340E" w:rsidRDefault="002C340E" w:rsidP="00090461">
            <w:pPr>
              <w:pStyle w:val="TCTableBody"/>
              <w:jc w:val="center"/>
              <w:rPr>
                <w:sz w:val="21"/>
                <w:szCs w:val="21"/>
              </w:rPr>
            </w:pPr>
          </w:p>
        </w:tc>
        <w:tc>
          <w:tcPr>
            <w:tcW w:w="505" w:type="pct"/>
            <w:vMerge/>
            <w:tcBorders>
              <w:left w:val="nil"/>
              <w:bottom w:val="single" w:sz="8" w:space="0" w:color="auto"/>
              <w:right w:val="nil"/>
            </w:tcBorders>
            <w:vAlign w:val="center"/>
          </w:tcPr>
          <w:p w14:paraId="1850F260" w14:textId="77777777" w:rsidR="002C340E" w:rsidRDefault="002C340E" w:rsidP="00090461">
            <w:pPr>
              <w:pStyle w:val="TCTableBody"/>
              <w:jc w:val="center"/>
              <w:rPr>
                <w:sz w:val="21"/>
                <w:szCs w:val="21"/>
              </w:rPr>
            </w:pPr>
          </w:p>
        </w:tc>
      </w:tr>
      <w:tr w:rsidR="002C340E" w14:paraId="53AD648B" w14:textId="77777777" w:rsidTr="00090461">
        <w:trPr>
          <w:trHeight w:hRule="exact" w:val="397"/>
        </w:trPr>
        <w:tc>
          <w:tcPr>
            <w:tcW w:w="710" w:type="pct"/>
            <w:vMerge w:val="restart"/>
            <w:tcBorders>
              <w:top w:val="single" w:sz="8" w:space="0" w:color="000000"/>
              <w:left w:val="nil"/>
              <w:right w:val="nil"/>
            </w:tcBorders>
            <w:shd w:val="clear" w:color="auto" w:fill="auto"/>
            <w:tcMar>
              <w:top w:w="15" w:type="dxa"/>
              <w:left w:w="108" w:type="dxa"/>
              <w:bottom w:w="0" w:type="dxa"/>
              <w:right w:w="108" w:type="dxa"/>
            </w:tcMar>
            <w:vAlign w:val="center"/>
          </w:tcPr>
          <w:p w14:paraId="604DDB4C" w14:textId="77777777" w:rsidR="002C340E" w:rsidRPr="002939FA" w:rsidRDefault="002C340E" w:rsidP="00090461">
            <w:pPr>
              <w:pStyle w:val="TCTableBody"/>
              <w:jc w:val="center"/>
              <w:rPr>
                <w:sz w:val="21"/>
                <w:szCs w:val="21"/>
                <w:lang w:val="nb-NO" w:eastAsia="zh-CN"/>
              </w:rPr>
            </w:pPr>
            <w:r w:rsidRPr="002939FA">
              <w:rPr>
                <w:sz w:val="21"/>
                <w:szCs w:val="21"/>
                <w:lang w:val="nb-NO"/>
              </w:rPr>
              <w:lastRenderedPageBreak/>
              <w:t>C</w:t>
            </w:r>
            <w:r w:rsidRPr="002939FA">
              <w:rPr>
                <w:sz w:val="21"/>
                <w:szCs w:val="21"/>
                <w:lang w:val="nb-NO" w:eastAsia="zh-CN"/>
              </w:rPr>
              <w:t>-TEPA</w:t>
            </w:r>
            <w:r w:rsidRPr="002939FA">
              <w:rPr>
                <w:sz w:val="21"/>
                <w:szCs w:val="21"/>
                <w:lang w:val="nb-NO"/>
              </w:rPr>
              <w:t>-NIP</w:t>
            </w:r>
            <w:r w:rsidRPr="002939FA">
              <w:rPr>
                <w:sz w:val="21"/>
                <w:szCs w:val="21"/>
                <w:lang w:val="nb-NO" w:eastAsia="zh-CN"/>
              </w:rPr>
              <w:t xml:space="preserve"> Cr(VI)</w:t>
            </w:r>
          </w:p>
        </w:tc>
        <w:tc>
          <w:tcPr>
            <w:tcW w:w="453" w:type="pct"/>
            <w:tcBorders>
              <w:top w:val="single" w:sz="8" w:space="0" w:color="000000"/>
              <w:left w:val="nil"/>
              <w:bottom w:val="nil"/>
              <w:right w:val="nil"/>
            </w:tcBorders>
            <w:shd w:val="clear" w:color="auto" w:fill="auto"/>
            <w:tcMar>
              <w:top w:w="15" w:type="dxa"/>
              <w:left w:w="108" w:type="dxa"/>
              <w:bottom w:w="0" w:type="dxa"/>
              <w:right w:w="108" w:type="dxa"/>
            </w:tcMar>
            <w:vAlign w:val="center"/>
          </w:tcPr>
          <w:p w14:paraId="25E2E8A0" w14:textId="0A0A559A" w:rsidR="002C340E" w:rsidRDefault="00AB45F4" w:rsidP="00090461">
            <w:pPr>
              <w:pStyle w:val="TCTableBody"/>
              <w:jc w:val="center"/>
              <w:rPr>
                <w:sz w:val="21"/>
                <w:szCs w:val="21"/>
              </w:rPr>
            </w:pPr>
            <w:r>
              <w:rPr>
                <w:sz w:val="21"/>
                <w:szCs w:val="21"/>
              </w:rPr>
              <w:t>25</w:t>
            </w:r>
          </w:p>
        </w:tc>
        <w:tc>
          <w:tcPr>
            <w:tcW w:w="322" w:type="pct"/>
            <w:tcBorders>
              <w:top w:val="single" w:sz="8" w:space="0" w:color="000000"/>
              <w:left w:val="nil"/>
              <w:bottom w:val="nil"/>
              <w:right w:val="nil"/>
            </w:tcBorders>
            <w:vAlign w:val="center"/>
          </w:tcPr>
          <w:p w14:paraId="0D02F8D3" w14:textId="77777777" w:rsidR="002C340E" w:rsidRDefault="002C340E" w:rsidP="00090461">
            <w:pPr>
              <w:pStyle w:val="TCTableBody"/>
              <w:jc w:val="center"/>
              <w:rPr>
                <w:sz w:val="21"/>
                <w:szCs w:val="21"/>
                <w:lang w:eastAsia="zh-CN"/>
              </w:rPr>
            </w:pPr>
            <w:r>
              <w:rPr>
                <w:rFonts w:hint="eastAsia"/>
                <w:sz w:val="21"/>
                <w:szCs w:val="21"/>
                <w:lang w:eastAsia="zh-CN"/>
              </w:rPr>
              <w:t>0.224</w:t>
            </w:r>
          </w:p>
        </w:tc>
        <w:tc>
          <w:tcPr>
            <w:tcW w:w="406" w:type="pct"/>
            <w:tcBorders>
              <w:top w:val="single" w:sz="8" w:space="0" w:color="000000"/>
              <w:left w:val="nil"/>
              <w:bottom w:val="nil"/>
              <w:right w:val="nil"/>
            </w:tcBorders>
            <w:vAlign w:val="center"/>
          </w:tcPr>
          <w:p w14:paraId="4610810E" w14:textId="77777777" w:rsidR="002C340E" w:rsidRDefault="002C340E" w:rsidP="00090461">
            <w:pPr>
              <w:pStyle w:val="TCTableBody"/>
              <w:jc w:val="center"/>
              <w:rPr>
                <w:sz w:val="21"/>
                <w:szCs w:val="21"/>
                <w:lang w:eastAsia="zh-CN"/>
              </w:rPr>
            </w:pPr>
            <w:r>
              <w:rPr>
                <w:rFonts w:hint="eastAsia"/>
                <w:sz w:val="21"/>
                <w:szCs w:val="21"/>
                <w:lang w:eastAsia="zh-CN"/>
              </w:rPr>
              <w:t>0.120</w:t>
            </w:r>
          </w:p>
        </w:tc>
        <w:tc>
          <w:tcPr>
            <w:tcW w:w="322" w:type="pct"/>
            <w:tcBorders>
              <w:top w:val="single" w:sz="8" w:space="0" w:color="000000"/>
              <w:left w:val="nil"/>
              <w:bottom w:val="nil"/>
              <w:right w:val="nil"/>
            </w:tcBorders>
            <w:vAlign w:val="center"/>
          </w:tcPr>
          <w:p w14:paraId="0233DE17" w14:textId="77777777" w:rsidR="002C340E" w:rsidRDefault="002C340E" w:rsidP="00090461">
            <w:pPr>
              <w:pStyle w:val="TCTableBody"/>
              <w:jc w:val="center"/>
              <w:rPr>
                <w:sz w:val="21"/>
                <w:szCs w:val="21"/>
                <w:lang w:eastAsia="zh-CN"/>
              </w:rPr>
            </w:pPr>
            <w:r>
              <w:rPr>
                <w:sz w:val="21"/>
                <w:szCs w:val="21"/>
              </w:rPr>
              <w:t>0.</w:t>
            </w:r>
            <w:r>
              <w:rPr>
                <w:rFonts w:hint="eastAsia"/>
                <w:sz w:val="21"/>
                <w:szCs w:val="21"/>
                <w:lang w:eastAsia="zh-CN"/>
              </w:rPr>
              <w:t>815</w:t>
            </w:r>
          </w:p>
        </w:tc>
        <w:tc>
          <w:tcPr>
            <w:tcW w:w="472" w:type="pct"/>
            <w:tcBorders>
              <w:top w:val="single" w:sz="8" w:space="0" w:color="000000"/>
              <w:left w:val="nil"/>
              <w:bottom w:val="nil"/>
              <w:right w:val="nil"/>
            </w:tcBorders>
            <w:shd w:val="clear" w:color="auto" w:fill="auto"/>
            <w:tcMar>
              <w:top w:w="15" w:type="dxa"/>
              <w:left w:w="108" w:type="dxa"/>
              <w:bottom w:w="0" w:type="dxa"/>
              <w:right w:w="108" w:type="dxa"/>
            </w:tcMar>
            <w:vAlign w:val="center"/>
          </w:tcPr>
          <w:p w14:paraId="1ADBD054" w14:textId="77777777" w:rsidR="002C340E" w:rsidRDefault="002C340E" w:rsidP="00090461">
            <w:pPr>
              <w:pStyle w:val="TCTableBody"/>
              <w:jc w:val="center"/>
              <w:rPr>
                <w:sz w:val="21"/>
                <w:szCs w:val="21"/>
                <w:lang w:eastAsia="zh-CN"/>
              </w:rPr>
            </w:pPr>
            <w:r>
              <w:rPr>
                <w:rFonts w:hint="eastAsia"/>
                <w:sz w:val="21"/>
                <w:szCs w:val="21"/>
                <w:lang w:eastAsia="zh-CN"/>
              </w:rPr>
              <w:t>88.72</w:t>
            </w:r>
          </w:p>
        </w:tc>
        <w:tc>
          <w:tcPr>
            <w:tcW w:w="515" w:type="pct"/>
            <w:tcBorders>
              <w:top w:val="single" w:sz="8" w:space="0" w:color="000000"/>
              <w:left w:val="nil"/>
              <w:bottom w:val="nil"/>
              <w:right w:val="nil"/>
            </w:tcBorders>
            <w:shd w:val="clear" w:color="auto" w:fill="auto"/>
            <w:tcMar>
              <w:top w:w="15" w:type="dxa"/>
              <w:left w:w="108" w:type="dxa"/>
              <w:bottom w:w="0" w:type="dxa"/>
              <w:right w:w="108" w:type="dxa"/>
            </w:tcMar>
            <w:vAlign w:val="center"/>
          </w:tcPr>
          <w:p w14:paraId="7DD3F44A" w14:textId="77777777" w:rsidR="002C340E" w:rsidRDefault="002C340E" w:rsidP="00090461">
            <w:pPr>
              <w:pStyle w:val="TCTableBody"/>
              <w:jc w:val="center"/>
              <w:rPr>
                <w:sz w:val="21"/>
                <w:szCs w:val="21"/>
                <w:lang w:eastAsia="zh-CN"/>
              </w:rPr>
            </w:pPr>
            <w:r>
              <w:rPr>
                <w:rFonts w:hint="eastAsia"/>
                <w:sz w:val="21"/>
                <w:szCs w:val="21"/>
              </w:rPr>
              <w:t>0.</w:t>
            </w:r>
            <w:r>
              <w:rPr>
                <w:rFonts w:hint="eastAsia"/>
                <w:sz w:val="21"/>
                <w:szCs w:val="21"/>
                <w:lang w:eastAsia="zh-CN"/>
              </w:rPr>
              <w:t>263</w:t>
            </w:r>
          </w:p>
        </w:tc>
        <w:tc>
          <w:tcPr>
            <w:tcW w:w="409" w:type="pct"/>
            <w:tcBorders>
              <w:top w:val="single" w:sz="8" w:space="0" w:color="000000"/>
              <w:left w:val="nil"/>
              <w:bottom w:val="nil"/>
              <w:right w:val="nil"/>
            </w:tcBorders>
            <w:shd w:val="clear" w:color="auto" w:fill="auto"/>
            <w:tcMar>
              <w:top w:w="15" w:type="dxa"/>
              <w:left w:w="108" w:type="dxa"/>
              <w:bottom w:w="0" w:type="dxa"/>
              <w:right w:w="108" w:type="dxa"/>
            </w:tcMar>
            <w:vAlign w:val="center"/>
          </w:tcPr>
          <w:p w14:paraId="474FC08E" w14:textId="77777777" w:rsidR="002C340E" w:rsidRDefault="002C340E" w:rsidP="00090461">
            <w:pPr>
              <w:pStyle w:val="TCTableBody"/>
              <w:jc w:val="center"/>
              <w:rPr>
                <w:sz w:val="21"/>
                <w:szCs w:val="21"/>
                <w:lang w:eastAsia="zh-CN"/>
              </w:rPr>
            </w:pPr>
            <w:r>
              <w:rPr>
                <w:sz w:val="21"/>
                <w:szCs w:val="21"/>
              </w:rPr>
              <w:t>0.99</w:t>
            </w:r>
            <w:r>
              <w:rPr>
                <w:rFonts w:hint="eastAsia"/>
                <w:sz w:val="21"/>
                <w:szCs w:val="21"/>
                <w:lang w:eastAsia="zh-CN"/>
              </w:rPr>
              <w:t>2</w:t>
            </w:r>
          </w:p>
        </w:tc>
        <w:tc>
          <w:tcPr>
            <w:tcW w:w="3" w:type="pct"/>
            <w:tcBorders>
              <w:top w:val="single" w:sz="8" w:space="0" w:color="000000"/>
              <w:left w:val="nil"/>
              <w:bottom w:val="nil"/>
              <w:right w:val="nil"/>
            </w:tcBorders>
            <w:vAlign w:val="center"/>
          </w:tcPr>
          <w:p w14:paraId="599AE339" w14:textId="77777777" w:rsidR="002C340E" w:rsidRDefault="002C340E" w:rsidP="00090461">
            <w:pPr>
              <w:pStyle w:val="TCTableBody"/>
              <w:jc w:val="center"/>
              <w:rPr>
                <w:sz w:val="21"/>
                <w:szCs w:val="21"/>
              </w:rPr>
            </w:pPr>
          </w:p>
        </w:tc>
        <w:tc>
          <w:tcPr>
            <w:tcW w:w="441" w:type="pct"/>
            <w:tcBorders>
              <w:top w:val="single" w:sz="8" w:space="0" w:color="000000"/>
              <w:left w:val="nil"/>
              <w:bottom w:val="nil"/>
              <w:right w:val="nil"/>
            </w:tcBorders>
            <w:vAlign w:val="center"/>
          </w:tcPr>
          <w:p w14:paraId="260BE12B" w14:textId="77777777" w:rsidR="002C340E" w:rsidRDefault="002C340E" w:rsidP="00090461">
            <w:pPr>
              <w:pStyle w:val="TCTableBody"/>
              <w:jc w:val="center"/>
              <w:rPr>
                <w:sz w:val="21"/>
                <w:szCs w:val="21"/>
                <w:lang w:eastAsia="zh-CN"/>
              </w:rPr>
            </w:pPr>
            <w:r>
              <w:rPr>
                <w:rFonts w:hint="eastAsia"/>
                <w:sz w:val="21"/>
                <w:szCs w:val="21"/>
              </w:rPr>
              <w:t>-19.</w:t>
            </w:r>
            <w:r>
              <w:rPr>
                <w:rFonts w:hint="eastAsia"/>
                <w:sz w:val="21"/>
                <w:szCs w:val="21"/>
                <w:lang w:eastAsia="zh-CN"/>
              </w:rPr>
              <w:t>29</w:t>
            </w:r>
          </w:p>
        </w:tc>
        <w:tc>
          <w:tcPr>
            <w:tcW w:w="441" w:type="pct"/>
            <w:vMerge w:val="restart"/>
            <w:tcBorders>
              <w:top w:val="single" w:sz="8" w:space="0" w:color="auto"/>
              <w:left w:val="nil"/>
              <w:right w:val="nil"/>
            </w:tcBorders>
            <w:vAlign w:val="center"/>
          </w:tcPr>
          <w:p w14:paraId="30C9F1D5" w14:textId="77777777" w:rsidR="002C340E" w:rsidRDefault="002C340E" w:rsidP="00090461">
            <w:pPr>
              <w:pStyle w:val="TCTableBody"/>
              <w:jc w:val="center"/>
              <w:rPr>
                <w:sz w:val="21"/>
                <w:szCs w:val="21"/>
                <w:lang w:eastAsia="zh-CN"/>
              </w:rPr>
            </w:pPr>
            <w:r>
              <w:rPr>
                <w:rFonts w:hint="eastAsia"/>
                <w:sz w:val="21"/>
                <w:szCs w:val="21"/>
              </w:rPr>
              <w:t>-</w:t>
            </w:r>
            <w:r>
              <w:rPr>
                <w:rFonts w:hint="eastAsia"/>
                <w:sz w:val="21"/>
                <w:szCs w:val="21"/>
                <w:lang w:eastAsia="zh-CN"/>
              </w:rPr>
              <w:t>6.80</w:t>
            </w:r>
          </w:p>
        </w:tc>
        <w:tc>
          <w:tcPr>
            <w:tcW w:w="505" w:type="pct"/>
            <w:vMerge w:val="restart"/>
            <w:tcBorders>
              <w:top w:val="single" w:sz="8" w:space="0" w:color="auto"/>
              <w:left w:val="nil"/>
              <w:right w:val="nil"/>
            </w:tcBorders>
            <w:vAlign w:val="center"/>
          </w:tcPr>
          <w:p w14:paraId="4E4F4F98" w14:textId="77777777" w:rsidR="002C340E" w:rsidRDefault="002C340E" w:rsidP="00090461">
            <w:pPr>
              <w:pStyle w:val="TCTableBody"/>
              <w:jc w:val="center"/>
              <w:rPr>
                <w:sz w:val="21"/>
                <w:szCs w:val="21"/>
                <w:lang w:eastAsia="zh-CN"/>
              </w:rPr>
            </w:pPr>
            <w:r>
              <w:rPr>
                <w:rFonts w:hint="eastAsia"/>
                <w:sz w:val="21"/>
                <w:szCs w:val="21"/>
                <w:lang w:eastAsia="zh-CN"/>
              </w:rPr>
              <w:t>41.90</w:t>
            </w:r>
          </w:p>
        </w:tc>
      </w:tr>
      <w:tr w:rsidR="002C340E" w14:paraId="48FD1DA6" w14:textId="77777777" w:rsidTr="00090461">
        <w:trPr>
          <w:trHeight w:hRule="exact" w:val="397"/>
        </w:trPr>
        <w:tc>
          <w:tcPr>
            <w:tcW w:w="710" w:type="pct"/>
            <w:vMerge/>
            <w:tcBorders>
              <w:left w:val="nil"/>
              <w:right w:val="nil"/>
            </w:tcBorders>
            <w:shd w:val="clear" w:color="auto" w:fill="auto"/>
            <w:tcMar>
              <w:top w:w="15" w:type="dxa"/>
              <w:left w:w="108" w:type="dxa"/>
              <w:bottom w:w="0" w:type="dxa"/>
              <w:right w:w="108" w:type="dxa"/>
            </w:tcMar>
            <w:vAlign w:val="center"/>
          </w:tcPr>
          <w:p w14:paraId="3DF6F8AB" w14:textId="77777777" w:rsidR="002C340E" w:rsidRDefault="002C340E" w:rsidP="00090461">
            <w:pPr>
              <w:pStyle w:val="TCTableBody"/>
              <w:jc w:val="center"/>
              <w:rPr>
                <w:sz w:val="21"/>
                <w:szCs w:val="21"/>
              </w:rPr>
            </w:pPr>
          </w:p>
        </w:tc>
        <w:tc>
          <w:tcPr>
            <w:tcW w:w="453" w:type="pct"/>
            <w:tcBorders>
              <w:top w:val="nil"/>
              <w:left w:val="nil"/>
              <w:bottom w:val="nil"/>
              <w:right w:val="nil"/>
            </w:tcBorders>
            <w:shd w:val="clear" w:color="auto" w:fill="auto"/>
            <w:tcMar>
              <w:top w:w="15" w:type="dxa"/>
              <w:left w:w="108" w:type="dxa"/>
              <w:bottom w:w="0" w:type="dxa"/>
              <w:right w:w="108" w:type="dxa"/>
            </w:tcMar>
            <w:vAlign w:val="center"/>
          </w:tcPr>
          <w:p w14:paraId="46AE9F99" w14:textId="0357114D" w:rsidR="002C340E" w:rsidRDefault="00AB45F4" w:rsidP="00090461">
            <w:pPr>
              <w:pStyle w:val="TCTableBody"/>
              <w:jc w:val="center"/>
              <w:rPr>
                <w:sz w:val="21"/>
                <w:szCs w:val="21"/>
              </w:rPr>
            </w:pPr>
            <w:r>
              <w:rPr>
                <w:sz w:val="21"/>
                <w:szCs w:val="21"/>
              </w:rPr>
              <w:t>35</w:t>
            </w:r>
          </w:p>
        </w:tc>
        <w:tc>
          <w:tcPr>
            <w:tcW w:w="322" w:type="pct"/>
            <w:tcBorders>
              <w:top w:val="nil"/>
              <w:left w:val="nil"/>
              <w:bottom w:val="nil"/>
              <w:right w:val="nil"/>
            </w:tcBorders>
            <w:vAlign w:val="center"/>
          </w:tcPr>
          <w:p w14:paraId="342D8481" w14:textId="77777777" w:rsidR="002C340E" w:rsidRDefault="002C340E" w:rsidP="00090461">
            <w:pPr>
              <w:pStyle w:val="TCTableBody"/>
              <w:jc w:val="center"/>
              <w:rPr>
                <w:sz w:val="21"/>
                <w:szCs w:val="21"/>
                <w:lang w:eastAsia="zh-CN"/>
              </w:rPr>
            </w:pPr>
            <w:r>
              <w:rPr>
                <w:rFonts w:hint="eastAsia"/>
                <w:sz w:val="21"/>
                <w:szCs w:val="21"/>
                <w:lang w:eastAsia="zh-CN"/>
              </w:rPr>
              <w:t>0.320</w:t>
            </w:r>
          </w:p>
        </w:tc>
        <w:tc>
          <w:tcPr>
            <w:tcW w:w="406" w:type="pct"/>
            <w:tcBorders>
              <w:top w:val="nil"/>
              <w:left w:val="nil"/>
              <w:bottom w:val="nil"/>
              <w:right w:val="nil"/>
            </w:tcBorders>
            <w:vAlign w:val="center"/>
          </w:tcPr>
          <w:p w14:paraId="51410D1F" w14:textId="77777777" w:rsidR="002C340E" w:rsidRDefault="002C340E" w:rsidP="00090461">
            <w:pPr>
              <w:pStyle w:val="TCTableBody"/>
              <w:jc w:val="center"/>
              <w:rPr>
                <w:sz w:val="21"/>
                <w:szCs w:val="21"/>
                <w:lang w:eastAsia="zh-CN"/>
              </w:rPr>
            </w:pPr>
            <w:r>
              <w:rPr>
                <w:rFonts w:hint="eastAsia"/>
                <w:sz w:val="21"/>
                <w:szCs w:val="21"/>
                <w:lang w:eastAsia="zh-CN"/>
              </w:rPr>
              <w:t>0.018</w:t>
            </w:r>
          </w:p>
        </w:tc>
        <w:tc>
          <w:tcPr>
            <w:tcW w:w="322" w:type="pct"/>
            <w:tcBorders>
              <w:top w:val="nil"/>
              <w:left w:val="nil"/>
              <w:bottom w:val="nil"/>
              <w:right w:val="nil"/>
            </w:tcBorders>
            <w:vAlign w:val="center"/>
          </w:tcPr>
          <w:p w14:paraId="47A14A4F" w14:textId="77777777" w:rsidR="002C340E" w:rsidRDefault="002C340E" w:rsidP="00090461">
            <w:pPr>
              <w:pStyle w:val="TCTableBody"/>
              <w:jc w:val="center"/>
              <w:rPr>
                <w:sz w:val="21"/>
                <w:szCs w:val="21"/>
                <w:lang w:eastAsia="zh-CN"/>
              </w:rPr>
            </w:pPr>
            <w:r>
              <w:rPr>
                <w:sz w:val="21"/>
                <w:szCs w:val="21"/>
              </w:rPr>
              <w:t>0.9</w:t>
            </w:r>
            <w:r>
              <w:rPr>
                <w:rFonts w:hint="eastAsia"/>
                <w:sz w:val="21"/>
                <w:szCs w:val="21"/>
                <w:lang w:eastAsia="zh-CN"/>
              </w:rPr>
              <w:t>25</w:t>
            </w:r>
          </w:p>
        </w:tc>
        <w:tc>
          <w:tcPr>
            <w:tcW w:w="472" w:type="pct"/>
            <w:tcBorders>
              <w:top w:val="nil"/>
              <w:left w:val="nil"/>
              <w:bottom w:val="nil"/>
              <w:right w:val="nil"/>
            </w:tcBorders>
            <w:shd w:val="clear" w:color="auto" w:fill="auto"/>
            <w:tcMar>
              <w:top w:w="15" w:type="dxa"/>
              <w:left w:w="108" w:type="dxa"/>
              <w:bottom w:w="0" w:type="dxa"/>
              <w:right w:w="108" w:type="dxa"/>
            </w:tcMar>
            <w:vAlign w:val="center"/>
          </w:tcPr>
          <w:p w14:paraId="11AC8FB2" w14:textId="77777777" w:rsidR="002C340E" w:rsidRDefault="002C340E" w:rsidP="00090461">
            <w:pPr>
              <w:pStyle w:val="TCTableBody"/>
              <w:jc w:val="center"/>
              <w:rPr>
                <w:sz w:val="21"/>
                <w:szCs w:val="21"/>
                <w:lang w:eastAsia="zh-CN"/>
              </w:rPr>
            </w:pPr>
            <w:r>
              <w:rPr>
                <w:rFonts w:hint="eastAsia"/>
                <w:sz w:val="21"/>
                <w:szCs w:val="21"/>
                <w:lang w:eastAsia="zh-CN"/>
              </w:rPr>
              <w:t>83.33</w:t>
            </w:r>
          </w:p>
        </w:tc>
        <w:tc>
          <w:tcPr>
            <w:tcW w:w="515" w:type="pct"/>
            <w:tcBorders>
              <w:top w:val="nil"/>
              <w:left w:val="nil"/>
              <w:bottom w:val="nil"/>
              <w:right w:val="nil"/>
            </w:tcBorders>
            <w:shd w:val="clear" w:color="auto" w:fill="auto"/>
            <w:tcMar>
              <w:top w:w="15" w:type="dxa"/>
              <w:left w:w="108" w:type="dxa"/>
              <w:bottom w:w="0" w:type="dxa"/>
              <w:right w:w="108" w:type="dxa"/>
            </w:tcMar>
            <w:vAlign w:val="center"/>
          </w:tcPr>
          <w:p w14:paraId="24114EB9" w14:textId="77777777" w:rsidR="002C340E" w:rsidRDefault="002C340E" w:rsidP="00090461">
            <w:pPr>
              <w:pStyle w:val="TCTableBody"/>
              <w:jc w:val="center"/>
              <w:rPr>
                <w:sz w:val="21"/>
                <w:szCs w:val="21"/>
                <w:lang w:eastAsia="zh-CN"/>
              </w:rPr>
            </w:pPr>
            <w:r>
              <w:rPr>
                <w:rFonts w:hint="eastAsia"/>
                <w:sz w:val="21"/>
                <w:szCs w:val="21"/>
              </w:rPr>
              <w:t>0.</w:t>
            </w:r>
            <w:r>
              <w:rPr>
                <w:rFonts w:hint="eastAsia"/>
                <w:sz w:val="21"/>
                <w:szCs w:val="21"/>
                <w:lang w:eastAsia="zh-CN"/>
              </w:rPr>
              <w:t>161</w:t>
            </w:r>
          </w:p>
        </w:tc>
        <w:tc>
          <w:tcPr>
            <w:tcW w:w="409" w:type="pct"/>
            <w:tcBorders>
              <w:top w:val="nil"/>
              <w:left w:val="nil"/>
              <w:bottom w:val="nil"/>
              <w:right w:val="nil"/>
            </w:tcBorders>
            <w:shd w:val="clear" w:color="auto" w:fill="auto"/>
            <w:tcMar>
              <w:top w:w="15" w:type="dxa"/>
              <w:left w:w="108" w:type="dxa"/>
              <w:bottom w:w="0" w:type="dxa"/>
              <w:right w:w="108" w:type="dxa"/>
            </w:tcMar>
            <w:vAlign w:val="center"/>
          </w:tcPr>
          <w:p w14:paraId="4705C561" w14:textId="77777777" w:rsidR="002C340E" w:rsidRDefault="002C340E" w:rsidP="00090461">
            <w:pPr>
              <w:pStyle w:val="TCTableBody"/>
              <w:jc w:val="center"/>
              <w:rPr>
                <w:sz w:val="21"/>
                <w:szCs w:val="21"/>
                <w:lang w:eastAsia="zh-CN"/>
              </w:rPr>
            </w:pPr>
            <w:r>
              <w:rPr>
                <w:sz w:val="21"/>
                <w:szCs w:val="21"/>
              </w:rPr>
              <w:t>0.9</w:t>
            </w:r>
            <w:r>
              <w:rPr>
                <w:rFonts w:hint="eastAsia"/>
                <w:sz w:val="21"/>
                <w:szCs w:val="21"/>
                <w:lang w:eastAsia="zh-CN"/>
              </w:rPr>
              <w:t>94</w:t>
            </w:r>
          </w:p>
        </w:tc>
        <w:tc>
          <w:tcPr>
            <w:tcW w:w="3" w:type="pct"/>
            <w:tcBorders>
              <w:top w:val="nil"/>
              <w:left w:val="nil"/>
              <w:bottom w:val="nil"/>
              <w:right w:val="nil"/>
            </w:tcBorders>
            <w:vAlign w:val="center"/>
          </w:tcPr>
          <w:p w14:paraId="43720097" w14:textId="77777777" w:rsidR="002C340E" w:rsidRDefault="002C340E" w:rsidP="00090461">
            <w:pPr>
              <w:pStyle w:val="TCTableBody"/>
              <w:jc w:val="center"/>
              <w:rPr>
                <w:sz w:val="21"/>
                <w:szCs w:val="21"/>
              </w:rPr>
            </w:pPr>
          </w:p>
        </w:tc>
        <w:tc>
          <w:tcPr>
            <w:tcW w:w="441" w:type="pct"/>
            <w:tcBorders>
              <w:top w:val="nil"/>
              <w:left w:val="nil"/>
              <w:bottom w:val="nil"/>
              <w:right w:val="nil"/>
            </w:tcBorders>
            <w:vAlign w:val="center"/>
          </w:tcPr>
          <w:p w14:paraId="078D7F58" w14:textId="77777777" w:rsidR="002C340E" w:rsidRDefault="002C340E" w:rsidP="00090461">
            <w:pPr>
              <w:pStyle w:val="TCTableBody"/>
              <w:jc w:val="center"/>
              <w:rPr>
                <w:sz w:val="21"/>
                <w:szCs w:val="21"/>
                <w:lang w:eastAsia="zh-CN"/>
              </w:rPr>
            </w:pPr>
            <w:r>
              <w:rPr>
                <w:rFonts w:hint="eastAsia"/>
                <w:sz w:val="21"/>
                <w:szCs w:val="21"/>
              </w:rPr>
              <w:t>-19.</w:t>
            </w:r>
            <w:r>
              <w:rPr>
                <w:rFonts w:hint="eastAsia"/>
                <w:sz w:val="21"/>
                <w:szCs w:val="21"/>
                <w:lang w:eastAsia="zh-CN"/>
              </w:rPr>
              <w:t>67</w:t>
            </w:r>
          </w:p>
        </w:tc>
        <w:tc>
          <w:tcPr>
            <w:tcW w:w="441" w:type="pct"/>
            <w:vMerge/>
            <w:tcBorders>
              <w:left w:val="nil"/>
              <w:right w:val="nil"/>
            </w:tcBorders>
            <w:vAlign w:val="center"/>
          </w:tcPr>
          <w:p w14:paraId="5A5B0851" w14:textId="77777777" w:rsidR="002C340E" w:rsidRDefault="002C340E" w:rsidP="00090461">
            <w:pPr>
              <w:pStyle w:val="TCTableBody"/>
              <w:jc w:val="center"/>
              <w:rPr>
                <w:sz w:val="21"/>
                <w:szCs w:val="21"/>
              </w:rPr>
            </w:pPr>
          </w:p>
        </w:tc>
        <w:tc>
          <w:tcPr>
            <w:tcW w:w="505" w:type="pct"/>
            <w:vMerge/>
            <w:tcBorders>
              <w:left w:val="nil"/>
              <w:right w:val="nil"/>
            </w:tcBorders>
            <w:vAlign w:val="center"/>
          </w:tcPr>
          <w:p w14:paraId="715AF1DA" w14:textId="77777777" w:rsidR="002C340E" w:rsidRDefault="002C340E" w:rsidP="00090461">
            <w:pPr>
              <w:pStyle w:val="TCTableBody"/>
              <w:jc w:val="center"/>
              <w:rPr>
                <w:sz w:val="21"/>
                <w:szCs w:val="21"/>
              </w:rPr>
            </w:pPr>
          </w:p>
        </w:tc>
      </w:tr>
      <w:tr w:rsidR="002C340E" w14:paraId="3D4B492E" w14:textId="77777777" w:rsidTr="00090461">
        <w:trPr>
          <w:trHeight w:hRule="exact" w:val="312"/>
        </w:trPr>
        <w:tc>
          <w:tcPr>
            <w:tcW w:w="710" w:type="pct"/>
            <w:vMerge/>
            <w:tcBorders>
              <w:left w:val="nil"/>
              <w:bottom w:val="single" w:sz="18" w:space="0" w:color="000000"/>
              <w:right w:val="nil"/>
            </w:tcBorders>
            <w:shd w:val="clear" w:color="auto" w:fill="auto"/>
            <w:tcMar>
              <w:top w:w="15" w:type="dxa"/>
              <w:left w:w="108" w:type="dxa"/>
              <w:bottom w:w="0" w:type="dxa"/>
              <w:right w:w="108" w:type="dxa"/>
            </w:tcMar>
            <w:vAlign w:val="center"/>
          </w:tcPr>
          <w:p w14:paraId="3167410C" w14:textId="77777777" w:rsidR="002C340E" w:rsidRDefault="002C340E" w:rsidP="00090461">
            <w:pPr>
              <w:pStyle w:val="TCTableBody"/>
              <w:jc w:val="center"/>
              <w:rPr>
                <w:sz w:val="21"/>
                <w:szCs w:val="21"/>
              </w:rPr>
            </w:pPr>
          </w:p>
        </w:tc>
        <w:tc>
          <w:tcPr>
            <w:tcW w:w="453" w:type="pct"/>
            <w:tcBorders>
              <w:top w:val="nil"/>
              <w:left w:val="nil"/>
              <w:bottom w:val="single" w:sz="18" w:space="0" w:color="000000"/>
              <w:right w:val="nil"/>
            </w:tcBorders>
            <w:shd w:val="clear" w:color="auto" w:fill="auto"/>
            <w:tcMar>
              <w:top w:w="15" w:type="dxa"/>
              <w:left w:w="108" w:type="dxa"/>
              <w:bottom w:w="0" w:type="dxa"/>
              <w:right w:w="108" w:type="dxa"/>
            </w:tcMar>
            <w:vAlign w:val="center"/>
          </w:tcPr>
          <w:p w14:paraId="613737BC" w14:textId="1463A540" w:rsidR="002C340E" w:rsidRDefault="00AB45F4" w:rsidP="00090461">
            <w:pPr>
              <w:pStyle w:val="TCTableBody"/>
              <w:jc w:val="center"/>
              <w:rPr>
                <w:sz w:val="21"/>
                <w:szCs w:val="21"/>
              </w:rPr>
            </w:pPr>
            <w:r>
              <w:rPr>
                <w:sz w:val="21"/>
                <w:szCs w:val="21"/>
              </w:rPr>
              <w:t>45</w:t>
            </w:r>
          </w:p>
        </w:tc>
        <w:tc>
          <w:tcPr>
            <w:tcW w:w="322" w:type="pct"/>
            <w:tcBorders>
              <w:top w:val="nil"/>
              <w:left w:val="nil"/>
              <w:bottom w:val="single" w:sz="18" w:space="0" w:color="000000"/>
              <w:right w:val="nil"/>
            </w:tcBorders>
            <w:vAlign w:val="center"/>
          </w:tcPr>
          <w:p w14:paraId="1E6200FD" w14:textId="77777777" w:rsidR="002C340E" w:rsidRDefault="002C340E" w:rsidP="00090461">
            <w:pPr>
              <w:pStyle w:val="TCTableBody"/>
              <w:jc w:val="center"/>
              <w:rPr>
                <w:sz w:val="21"/>
                <w:szCs w:val="21"/>
                <w:lang w:eastAsia="zh-CN"/>
              </w:rPr>
            </w:pPr>
            <w:r>
              <w:rPr>
                <w:rFonts w:hint="eastAsia"/>
                <w:sz w:val="21"/>
                <w:szCs w:val="21"/>
                <w:lang w:eastAsia="zh-CN"/>
              </w:rPr>
              <w:t>0.262</w:t>
            </w:r>
          </w:p>
        </w:tc>
        <w:tc>
          <w:tcPr>
            <w:tcW w:w="406" w:type="pct"/>
            <w:tcBorders>
              <w:top w:val="nil"/>
              <w:left w:val="nil"/>
              <w:bottom w:val="single" w:sz="18" w:space="0" w:color="000000"/>
              <w:right w:val="nil"/>
            </w:tcBorders>
            <w:vAlign w:val="center"/>
          </w:tcPr>
          <w:p w14:paraId="30CCADA6" w14:textId="77777777" w:rsidR="002C340E" w:rsidRDefault="002C340E" w:rsidP="00090461">
            <w:pPr>
              <w:pStyle w:val="TCTableBody"/>
              <w:jc w:val="center"/>
              <w:rPr>
                <w:sz w:val="21"/>
                <w:szCs w:val="21"/>
                <w:lang w:eastAsia="zh-CN"/>
              </w:rPr>
            </w:pPr>
            <w:r>
              <w:rPr>
                <w:rFonts w:hint="eastAsia"/>
                <w:sz w:val="21"/>
                <w:szCs w:val="21"/>
                <w:lang w:eastAsia="zh-CN"/>
              </w:rPr>
              <w:t>0.055</w:t>
            </w:r>
          </w:p>
        </w:tc>
        <w:tc>
          <w:tcPr>
            <w:tcW w:w="322" w:type="pct"/>
            <w:tcBorders>
              <w:top w:val="nil"/>
              <w:left w:val="nil"/>
              <w:bottom w:val="single" w:sz="18" w:space="0" w:color="000000"/>
              <w:right w:val="nil"/>
            </w:tcBorders>
            <w:vAlign w:val="center"/>
          </w:tcPr>
          <w:p w14:paraId="372E7493" w14:textId="77777777" w:rsidR="002C340E" w:rsidRDefault="002C340E" w:rsidP="00090461">
            <w:pPr>
              <w:pStyle w:val="TCTableBody"/>
              <w:jc w:val="center"/>
              <w:rPr>
                <w:sz w:val="21"/>
                <w:szCs w:val="21"/>
                <w:lang w:eastAsia="zh-CN"/>
              </w:rPr>
            </w:pPr>
            <w:r>
              <w:rPr>
                <w:sz w:val="21"/>
                <w:szCs w:val="21"/>
              </w:rPr>
              <w:t>0.</w:t>
            </w:r>
            <w:r>
              <w:rPr>
                <w:rFonts w:hint="eastAsia"/>
                <w:sz w:val="21"/>
                <w:szCs w:val="21"/>
                <w:lang w:eastAsia="zh-CN"/>
              </w:rPr>
              <w:t>949</w:t>
            </w:r>
          </w:p>
        </w:tc>
        <w:tc>
          <w:tcPr>
            <w:tcW w:w="472" w:type="pct"/>
            <w:tcBorders>
              <w:top w:val="nil"/>
              <w:left w:val="nil"/>
              <w:bottom w:val="single" w:sz="18" w:space="0" w:color="000000"/>
              <w:right w:val="nil"/>
            </w:tcBorders>
            <w:shd w:val="clear" w:color="auto" w:fill="auto"/>
            <w:tcMar>
              <w:top w:w="15" w:type="dxa"/>
              <w:left w:w="108" w:type="dxa"/>
              <w:bottom w:w="0" w:type="dxa"/>
              <w:right w:w="108" w:type="dxa"/>
            </w:tcMar>
            <w:vAlign w:val="center"/>
          </w:tcPr>
          <w:p w14:paraId="0C3AF8E2" w14:textId="77777777" w:rsidR="002C340E" w:rsidRDefault="002C340E" w:rsidP="00090461">
            <w:pPr>
              <w:pStyle w:val="TCTableBody"/>
              <w:jc w:val="center"/>
              <w:rPr>
                <w:sz w:val="21"/>
                <w:szCs w:val="21"/>
                <w:lang w:eastAsia="zh-CN"/>
              </w:rPr>
            </w:pPr>
            <w:r>
              <w:rPr>
                <w:rFonts w:hint="eastAsia"/>
                <w:sz w:val="21"/>
                <w:szCs w:val="21"/>
                <w:lang w:eastAsia="zh-CN"/>
              </w:rPr>
              <w:t>76.05</w:t>
            </w:r>
          </w:p>
        </w:tc>
        <w:tc>
          <w:tcPr>
            <w:tcW w:w="515" w:type="pct"/>
            <w:tcBorders>
              <w:top w:val="nil"/>
              <w:left w:val="nil"/>
              <w:bottom w:val="single" w:sz="18" w:space="0" w:color="000000"/>
              <w:right w:val="nil"/>
            </w:tcBorders>
            <w:shd w:val="clear" w:color="auto" w:fill="auto"/>
            <w:tcMar>
              <w:top w:w="15" w:type="dxa"/>
              <w:left w:w="108" w:type="dxa"/>
              <w:bottom w:w="0" w:type="dxa"/>
              <w:right w:w="108" w:type="dxa"/>
            </w:tcMar>
            <w:vAlign w:val="center"/>
          </w:tcPr>
          <w:p w14:paraId="4D6AA289" w14:textId="77777777" w:rsidR="002C340E" w:rsidRDefault="002C340E" w:rsidP="00090461">
            <w:pPr>
              <w:pStyle w:val="TCTableBody"/>
              <w:jc w:val="center"/>
              <w:rPr>
                <w:sz w:val="21"/>
                <w:szCs w:val="21"/>
                <w:lang w:eastAsia="zh-CN"/>
              </w:rPr>
            </w:pPr>
            <w:r>
              <w:rPr>
                <w:rFonts w:hint="eastAsia"/>
                <w:sz w:val="21"/>
                <w:szCs w:val="21"/>
              </w:rPr>
              <w:t>0.</w:t>
            </w:r>
            <w:r>
              <w:rPr>
                <w:rFonts w:hint="eastAsia"/>
                <w:sz w:val="21"/>
                <w:szCs w:val="21"/>
                <w:lang w:eastAsia="zh-CN"/>
              </w:rPr>
              <w:t>179</w:t>
            </w:r>
          </w:p>
        </w:tc>
        <w:tc>
          <w:tcPr>
            <w:tcW w:w="409" w:type="pct"/>
            <w:tcBorders>
              <w:top w:val="nil"/>
              <w:left w:val="nil"/>
              <w:bottom w:val="single" w:sz="18" w:space="0" w:color="000000"/>
              <w:right w:val="nil"/>
            </w:tcBorders>
            <w:shd w:val="clear" w:color="auto" w:fill="auto"/>
            <w:tcMar>
              <w:top w:w="15" w:type="dxa"/>
              <w:left w:w="108" w:type="dxa"/>
              <w:bottom w:w="0" w:type="dxa"/>
              <w:right w:w="108" w:type="dxa"/>
            </w:tcMar>
            <w:vAlign w:val="center"/>
          </w:tcPr>
          <w:p w14:paraId="0EEA3099" w14:textId="77777777" w:rsidR="002C340E" w:rsidRDefault="002C340E" w:rsidP="00090461">
            <w:pPr>
              <w:pStyle w:val="TCTableBody"/>
              <w:jc w:val="center"/>
              <w:rPr>
                <w:sz w:val="21"/>
                <w:szCs w:val="21"/>
                <w:lang w:eastAsia="zh-CN"/>
              </w:rPr>
            </w:pPr>
            <w:r>
              <w:rPr>
                <w:sz w:val="21"/>
                <w:szCs w:val="21"/>
              </w:rPr>
              <w:t>0.9</w:t>
            </w:r>
            <w:r>
              <w:rPr>
                <w:rFonts w:hint="eastAsia"/>
                <w:sz w:val="21"/>
                <w:szCs w:val="21"/>
                <w:lang w:eastAsia="zh-CN"/>
              </w:rPr>
              <w:t>91</w:t>
            </w:r>
          </w:p>
        </w:tc>
        <w:tc>
          <w:tcPr>
            <w:tcW w:w="3" w:type="pct"/>
            <w:tcBorders>
              <w:top w:val="nil"/>
              <w:left w:val="nil"/>
              <w:bottom w:val="single" w:sz="18" w:space="0" w:color="000000"/>
              <w:right w:val="nil"/>
            </w:tcBorders>
            <w:vAlign w:val="center"/>
          </w:tcPr>
          <w:p w14:paraId="4957145B" w14:textId="77777777" w:rsidR="002C340E" w:rsidRDefault="002C340E" w:rsidP="00090461">
            <w:pPr>
              <w:pStyle w:val="TCTableBody"/>
              <w:jc w:val="center"/>
              <w:rPr>
                <w:sz w:val="21"/>
                <w:szCs w:val="21"/>
              </w:rPr>
            </w:pPr>
          </w:p>
        </w:tc>
        <w:tc>
          <w:tcPr>
            <w:tcW w:w="441" w:type="pct"/>
            <w:tcBorders>
              <w:top w:val="nil"/>
              <w:left w:val="nil"/>
              <w:bottom w:val="single" w:sz="18" w:space="0" w:color="000000"/>
              <w:right w:val="nil"/>
            </w:tcBorders>
            <w:vAlign w:val="center"/>
          </w:tcPr>
          <w:p w14:paraId="2CB4B86F" w14:textId="77777777" w:rsidR="002C340E" w:rsidRDefault="002C340E" w:rsidP="00090461">
            <w:pPr>
              <w:pStyle w:val="TCTableBody"/>
              <w:jc w:val="center"/>
              <w:rPr>
                <w:sz w:val="21"/>
                <w:szCs w:val="21"/>
                <w:lang w:eastAsia="zh-CN"/>
              </w:rPr>
            </w:pPr>
            <w:r>
              <w:rPr>
                <w:rFonts w:hint="eastAsia"/>
                <w:sz w:val="21"/>
                <w:szCs w:val="21"/>
              </w:rPr>
              <w:t>-</w:t>
            </w:r>
            <w:r>
              <w:rPr>
                <w:rFonts w:hint="eastAsia"/>
                <w:sz w:val="21"/>
                <w:szCs w:val="21"/>
                <w:lang w:eastAsia="zh-CN"/>
              </w:rPr>
              <w:t>20.13</w:t>
            </w:r>
          </w:p>
        </w:tc>
        <w:tc>
          <w:tcPr>
            <w:tcW w:w="441" w:type="pct"/>
            <w:vMerge/>
            <w:tcBorders>
              <w:left w:val="nil"/>
              <w:bottom w:val="single" w:sz="18" w:space="0" w:color="000000"/>
              <w:right w:val="nil"/>
            </w:tcBorders>
            <w:vAlign w:val="center"/>
          </w:tcPr>
          <w:p w14:paraId="2C1437D8" w14:textId="77777777" w:rsidR="002C340E" w:rsidRDefault="002C340E" w:rsidP="00090461">
            <w:pPr>
              <w:pStyle w:val="TCTableBody"/>
              <w:jc w:val="center"/>
              <w:rPr>
                <w:sz w:val="21"/>
                <w:szCs w:val="21"/>
              </w:rPr>
            </w:pPr>
          </w:p>
        </w:tc>
        <w:tc>
          <w:tcPr>
            <w:tcW w:w="505" w:type="pct"/>
            <w:vMerge/>
            <w:tcBorders>
              <w:left w:val="nil"/>
              <w:bottom w:val="single" w:sz="18" w:space="0" w:color="000000"/>
              <w:right w:val="nil"/>
            </w:tcBorders>
            <w:vAlign w:val="center"/>
          </w:tcPr>
          <w:p w14:paraId="1EAF11D1" w14:textId="77777777" w:rsidR="002C340E" w:rsidRDefault="002C340E" w:rsidP="00090461">
            <w:pPr>
              <w:pStyle w:val="TCTableBody"/>
              <w:jc w:val="center"/>
              <w:rPr>
                <w:sz w:val="21"/>
                <w:szCs w:val="21"/>
              </w:rPr>
            </w:pPr>
          </w:p>
        </w:tc>
      </w:tr>
    </w:tbl>
    <w:p w14:paraId="0C4343C7" w14:textId="77777777" w:rsidR="002C340E" w:rsidRDefault="002C340E" w:rsidP="002C340E">
      <w:pPr>
        <w:pStyle w:val="TCTableBody"/>
        <w:rPr>
          <w:lang w:eastAsia="zh-CN"/>
        </w:rPr>
      </w:pPr>
    </w:p>
    <w:p w14:paraId="1189ED42" w14:textId="345E1FE0" w:rsidR="007832DD" w:rsidRDefault="00721DD0" w:rsidP="00721DD0">
      <w:pPr>
        <w:pStyle w:val="TCTableBody"/>
        <w:spacing w:line="480" w:lineRule="auto"/>
        <w:rPr>
          <w:lang w:eastAsia="zh-CN"/>
        </w:rPr>
      </w:pPr>
      <w:r w:rsidRPr="00721DD0">
        <w:rPr>
          <w:lang w:eastAsia="zh-CN"/>
        </w:rPr>
        <w:t xml:space="preserve">Based on the adsorption at equilibrium, the thermodynamic parameters were calculated (Table </w:t>
      </w:r>
      <w:r>
        <w:rPr>
          <w:lang w:eastAsia="zh-CN"/>
        </w:rPr>
        <w:t>S</w:t>
      </w:r>
      <w:r w:rsidRPr="00721DD0">
        <w:rPr>
          <w:lang w:eastAsia="zh-CN"/>
        </w:rPr>
        <w:t xml:space="preserve">1). In Table </w:t>
      </w:r>
      <w:r>
        <w:rPr>
          <w:lang w:eastAsia="zh-CN"/>
        </w:rPr>
        <w:t>S</w:t>
      </w:r>
      <w:r w:rsidRPr="00721DD0">
        <w:rPr>
          <w:lang w:eastAsia="zh-CN"/>
        </w:rPr>
        <w:t>1, it can be seen that the thermodynamic parameters of C-TEPA-MIP</w:t>
      </w:r>
      <w:r w:rsidR="000A1BE3">
        <w:rPr>
          <w:lang w:eastAsia="zh-CN"/>
        </w:rPr>
        <w:t xml:space="preserve"> and C-TEPA-NIP for 4-NP and </w:t>
      </w:r>
      <w:proofErr w:type="gramStart"/>
      <w:r w:rsidR="000A1BE3">
        <w:rPr>
          <w:lang w:eastAsia="zh-CN"/>
        </w:rPr>
        <w:t>Cr</w:t>
      </w:r>
      <w:r w:rsidRPr="00721DD0">
        <w:rPr>
          <w:lang w:eastAsia="zh-CN"/>
        </w:rPr>
        <w:t>(</w:t>
      </w:r>
      <w:proofErr w:type="gramEnd"/>
      <w:r w:rsidRPr="00721DD0">
        <w:rPr>
          <w:lang w:eastAsia="zh-CN"/>
        </w:rPr>
        <w:t>VI) followed the same pattern, meaning that their ∆G</w:t>
      </w:r>
      <w:r w:rsidRPr="000D7085">
        <w:rPr>
          <w:vertAlign w:val="superscript"/>
          <w:lang w:eastAsia="zh-CN"/>
        </w:rPr>
        <w:t>o</w:t>
      </w:r>
      <w:r w:rsidRPr="00721DD0">
        <w:rPr>
          <w:lang w:eastAsia="zh-CN"/>
        </w:rPr>
        <w:t xml:space="preserve"> was less than 0, which indicates that the adsorption was spontaneous and could reach equilibrium spontaneously at a certain temperature. ∆H</w:t>
      </w:r>
      <w:r w:rsidRPr="000D7085">
        <w:rPr>
          <w:vertAlign w:val="superscript"/>
          <w:lang w:eastAsia="zh-CN"/>
        </w:rPr>
        <w:t>o</w:t>
      </w:r>
      <w:r w:rsidRPr="00721DD0">
        <w:rPr>
          <w:lang w:eastAsia="zh-CN"/>
        </w:rPr>
        <w:t xml:space="preserve"> was always less than 0, indicating that the adsorption reaction was exothermic, and the higher the temperature, the more unfavorable the adsorption was, which was consistent with the experimental results.</w:t>
      </w:r>
    </w:p>
    <w:p w14:paraId="735FA5F6" w14:textId="77777777" w:rsidR="002C340E" w:rsidRDefault="002C340E" w:rsidP="002C340E">
      <w:pPr>
        <w:pStyle w:val="TCTableBody"/>
        <w:jc w:val="center"/>
        <w:rPr>
          <w:lang w:eastAsia="zh-CN"/>
        </w:rPr>
      </w:pPr>
      <w:r>
        <w:rPr>
          <w:noProof/>
          <w:lang w:eastAsia="zh-CN"/>
        </w:rPr>
        <w:drawing>
          <wp:inline distT="0" distB="0" distL="0" distR="0" wp14:anchorId="2EE9D5B6" wp14:editId="74FE3A79">
            <wp:extent cx="5724000" cy="3195544"/>
            <wp:effectExtent l="0" t="0" r="0" b="5080"/>
            <wp:docPr id="1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24000" cy="3195544"/>
                    </a:xfrm>
                    <a:prstGeom prst="rect">
                      <a:avLst/>
                    </a:prstGeom>
                  </pic:spPr>
                </pic:pic>
              </a:graphicData>
            </a:graphic>
          </wp:inline>
        </w:drawing>
      </w:r>
    </w:p>
    <w:p w14:paraId="376EB5EB" w14:textId="3D358CCC" w:rsidR="002C340E" w:rsidRDefault="002C340E" w:rsidP="002C340E">
      <w:pPr>
        <w:pStyle w:val="BGKeywords"/>
        <w:jc w:val="left"/>
        <w:rPr>
          <w:lang w:eastAsia="zh-CN"/>
        </w:rPr>
      </w:pPr>
      <w:r>
        <w:rPr>
          <w:rFonts w:hint="eastAsia"/>
          <w:b/>
          <w:bCs/>
        </w:rPr>
        <w:t>F</w:t>
      </w:r>
      <w:r>
        <w:rPr>
          <w:b/>
          <w:bCs/>
        </w:rPr>
        <w:t>ig</w:t>
      </w:r>
      <w:r w:rsidR="00145CD9">
        <w:rPr>
          <w:b/>
          <w:bCs/>
        </w:rPr>
        <w:t>.</w:t>
      </w:r>
      <w:r>
        <w:rPr>
          <w:b/>
          <w:bCs/>
        </w:rPr>
        <w:t xml:space="preserve"> S2.</w:t>
      </w:r>
      <w:r>
        <w:t xml:space="preserve"> </w:t>
      </w:r>
      <w:r w:rsidRPr="003A358D">
        <w:t xml:space="preserve">(a) Adsorption capacity of 4-NP with time; Fitting 4-NP adsorption data with </w:t>
      </w:r>
      <w:r>
        <w:t>(b) p</w:t>
      </w:r>
      <w:r w:rsidRPr="003A358D">
        <w:t xml:space="preserve">seudo-first order kinetic model and </w:t>
      </w:r>
      <w:r>
        <w:t>(c) p</w:t>
      </w:r>
      <w:r w:rsidRPr="003A358D">
        <w:t xml:space="preserve">seudo-second order kinetic model; (d) Adsorption </w:t>
      </w:r>
      <w:r w:rsidRPr="003A358D">
        <w:lastRenderedPageBreak/>
        <w:t xml:space="preserve">capacity of </w:t>
      </w:r>
      <w:proofErr w:type="gramStart"/>
      <w:r w:rsidRPr="003A358D">
        <w:t>Cr(</w:t>
      </w:r>
      <w:proofErr w:type="gramEnd"/>
      <w:r w:rsidRPr="003A358D">
        <w:t xml:space="preserve">VI) with time; Fitting Cr(VI) adsorption data with </w:t>
      </w:r>
      <w:r>
        <w:t>(e) p</w:t>
      </w:r>
      <w:r w:rsidRPr="003A358D">
        <w:t xml:space="preserve">seudo-first order kinetic model and </w:t>
      </w:r>
      <w:r>
        <w:t>(f) p</w:t>
      </w:r>
      <w:r w:rsidRPr="003A358D">
        <w:t>seudo-second order kinetic model</w:t>
      </w:r>
      <w:r>
        <w:t>.</w:t>
      </w:r>
    </w:p>
    <w:p w14:paraId="6ACC3138" w14:textId="19F9A41A" w:rsidR="007832DD" w:rsidRPr="00145397" w:rsidRDefault="0081193B" w:rsidP="00145397">
      <w:pPr>
        <w:pStyle w:val="BGKeywords"/>
        <w:rPr>
          <w:bCs/>
          <w:iCs/>
          <w:lang w:eastAsia="zh-CN"/>
        </w:rPr>
      </w:pPr>
      <w:r>
        <w:rPr>
          <w:bCs/>
          <w:iCs/>
          <w:lang w:eastAsia="zh-CN"/>
        </w:rPr>
        <w:t>Based on the data in</w:t>
      </w:r>
      <w:r>
        <w:rPr>
          <w:rFonts w:hint="eastAsia"/>
          <w:bCs/>
          <w:iCs/>
          <w:lang w:eastAsia="zh-CN"/>
        </w:rPr>
        <w:t xml:space="preserve"> </w:t>
      </w:r>
      <w:r>
        <w:rPr>
          <w:bCs/>
          <w:iCs/>
          <w:lang w:eastAsia="zh-CN"/>
        </w:rPr>
        <w:t>Fig</w:t>
      </w:r>
      <w:r w:rsidR="00145CD9">
        <w:rPr>
          <w:bCs/>
          <w:iCs/>
          <w:lang w:eastAsia="zh-CN"/>
        </w:rPr>
        <w:t>.</w:t>
      </w:r>
      <w:r>
        <w:rPr>
          <w:bCs/>
          <w:iCs/>
          <w:lang w:eastAsia="zh-CN"/>
        </w:rPr>
        <w:t xml:space="preserve"> S1a and d, we selected concentrations of 800 mg/L of 4-NP and 600 mg/L of </w:t>
      </w:r>
      <w:proofErr w:type="gramStart"/>
      <w:r>
        <w:rPr>
          <w:bCs/>
          <w:iCs/>
          <w:lang w:eastAsia="zh-CN"/>
        </w:rPr>
        <w:t>Cr(</w:t>
      </w:r>
      <w:proofErr w:type="gramEnd"/>
      <w:r>
        <w:rPr>
          <w:bCs/>
          <w:iCs/>
          <w:lang w:eastAsia="zh-CN"/>
        </w:rPr>
        <w:t>VI) for the kinetic tests.</w:t>
      </w:r>
      <w:r>
        <w:t xml:space="preserve"> </w:t>
      </w:r>
      <w:r>
        <w:rPr>
          <w:bCs/>
          <w:iCs/>
          <w:lang w:eastAsia="zh-CN"/>
        </w:rPr>
        <w:t>The removal of 4-NP by C-TEPA-MIP was very fast in the first 1 h, and reached the adsorption equilibrium in about 6 h (</w:t>
      </w:r>
      <w:r w:rsidR="006A5DEA">
        <w:t>Fig</w:t>
      </w:r>
      <w:r w:rsidR="00145CD9">
        <w:t>.</w:t>
      </w:r>
      <w:r>
        <w:rPr>
          <w:bCs/>
          <w:iCs/>
          <w:lang w:eastAsia="zh-CN"/>
        </w:rPr>
        <w:t xml:space="preserve"> S2a). The removal of </w:t>
      </w:r>
      <w:proofErr w:type="gramStart"/>
      <w:r>
        <w:rPr>
          <w:bCs/>
          <w:iCs/>
          <w:lang w:eastAsia="zh-CN"/>
        </w:rPr>
        <w:t>Cr(</w:t>
      </w:r>
      <w:proofErr w:type="gramEnd"/>
      <w:r>
        <w:rPr>
          <w:bCs/>
          <w:iCs/>
          <w:lang w:eastAsia="zh-CN"/>
        </w:rPr>
        <w:t>VI) by C-TEPA-MIP was very fast in the first 30 min, where afterwards the adsorption slowed, and reached the adsorption equilibrium in about 1 h (</w:t>
      </w:r>
      <w:r w:rsidR="00145CD9">
        <w:t>Fig.</w:t>
      </w:r>
      <w:r>
        <w:rPr>
          <w:bCs/>
          <w:iCs/>
          <w:lang w:eastAsia="zh-CN"/>
        </w:rPr>
        <w:t xml:space="preserve"> S2d). The adsorption rate was fast, because the adsorption occurred on the surface of the adsorbent rather than to its interior parts.</w:t>
      </w:r>
      <w:r>
        <w:t xml:space="preserve"> </w:t>
      </w:r>
      <w:r>
        <w:rPr>
          <w:bCs/>
          <w:iCs/>
          <w:lang w:eastAsia="zh-CN"/>
        </w:rPr>
        <w:t xml:space="preserve">The equilibrium time of the adsorption for 4-NP was longer than that of </w:t>
      </w:r>
      <w:proofErr w:type="gramStart"/>
      <w:r>
        <w:rPr>
          <w:bCs/>
          <w:iCs/>
          <w:lang w:eastAsia="zh-CN"/>
        </w:rPr>
        <w:t>Cr(</w:t>
      </w:r>
      <w:proofErr w:type="gramEnd"/>
      <w:r>
        <w:rPr>
          <w:bCs/>
          <w:iCs/>
          <w:lang w:eastAsia="zh-CN"/>
        </w:rPr>
        <w:t>VI), because the imprinted pores of 4-NP were predominantly located in the interior of C-TEPA-MIP. During the adsorption of 4-NP, 4-NP molecules first reached the surface of C-TEPA-MIP, and then diffused through the imprinted sites.</w:t>
      </w:r>
    </w:p>
    <w:p w14:paraId="36891586" w14:textId="77777777" w:rsidR="0081193B" w:rsidRPr="00A0773D" w:rsidRDefault="0081193B" w:rsidP="0081193B">
      <w:pPr>
        <w:pStyle w:val="VDTableTitle"/>
        <w:rPr>
          <w:lang w:eastAsia="zh-CN"/>
        </w:rPr>
      </w:pPr>
      <w:r w:rsidRPr="002F1308">
        <w:rPr>
          <w:rFonts w:hint="eastAsia"/>
          <w:b/>
          <w:bCs/>
        </w:rPr>
        <w:t xml:space="preserve">Table </w:t>
      </w:r>
      <w:r>
        <w:rPr>
          <w:b/>
          <w:bCs/>
        </w:rPr>
        <w:t>S2</w:t>
      </w:r>
      <w:r w:rsidRPr="002F1308">
        <w:rPr>
          <w:b/>
          <w:bCs/>
        </w:rPr>
        <w:t>.</w:t>
      </w:r>
      <w:r w:rsidRPr="00A0773D">
        <w:rPr>
          <w:rFonts w:hint="eastAsia"/>
        </w:rPr>
        <w:t xml:space="preserve"> Kinetic constants for </w:t>
      </w:r>
      <w:r>
        <w:rPr>
          <w:rFonts w:hint="eastAsia"/>
          <w:lang w:eastAsia="zh-CN"/>
        </w:rPr>
        <w:t>4-NP and Cr</w:t>
      </w:r>
      <w:r w:rsidRPr="00A007A4">
        <w:rPr>
          <w:rFonts w:hint="eastAsia"/>
          <w:vertAlign w:val="superscript"/>
          <w:lang w:eastAsia="zh-CN"/>
        </w:rPr>
        <w:t>6+</w:t>
      </w:r>
      <w:r>
        <w:rPr>
          <w:rFonts w:hint="eastAsia"/>
          <w:lang w:eastAsia="zh-CN"/>
        </w:rPr>
        <w:t xml:space="preserve"> adsorption on </w:t>
      </w:r>
      <w:r w:rsidRPr="00A0773D">
        <w:rPr>
          <w:rFonts w:hint="eastAsia"/>
        </w:rPr>
        <w:t xml:space="preserve">the </w:t>
      </w:r>
      <w:r w:rsidRPr="00EF740C">
        <w:rPr>
          <w:color w:val="000000"/>
          <w:kern w:val="24"/>
        </w:rPr>
        <w:t>C</w:t>
      </w:r>
      <w:r w:rsidRPr="00EF740C">
        <w:rPr>
          <w:rFonts w:hint="eastAsia"/>
          <w:color w:val="000000"/>
          <w:kern w:val="24"/>
          <w:lang w:eastAsia="zh-CN"/>
        </w:rPr>
        <w:t>-TEPA</w:t>
      </w:r>
      <w:r w:rsidRPr="00EF740C">
        <w:rPr>
          <w:color w:val="000000"/>
          <w:kern w:val="24"/>
        </w:rPr>
        <w:t>-MIP</w:t>
      </w:r>
      <w:r w:rsidRPr="00EF740C">
        <w:rPr>
          <w:rFonts w:hint="eastAsia"/>
          <w:color w:val="000000"/>
          <w:kern w:val="24"/>
          <w:lang w:eastAsia="zh-CN"/>
        </w:rPr>
        <w:t xml:space="preserve"> and </w:t>
      </w:r>
      <w:r w:rsidRPr="00EF740C">
        <w:rPr>
          <w:color w:val="000000"/>
          <w:kern w:val="24"/>
        </w:rPr>
        <w:t>C</w:t>
      </w:r>
      <w:r w:rsidRPr="00EF740C">
        <w:rPr>
          <w:rFonts w:hint="eastAsia"/>
          <w:color w:val="000000"/>
          <w:kern w:val="24"/>
          <w:lang w:eastAsia="zh-CN"/>
        </w:rPr>
        <w:t>-TEPA</w:t>
      </w:r>
      <w:r w:rsidRPr="00EF740C">
        <w:rPr>
          <w:color w:val="000000"/>
          <w:kern w:val="24"/>
        </w:rPr>
        <w:t>-</w:t>
      </w:r>
      <w:r w:rsidRPr="00EF740C">
        <w:rPr>
          <w:rFonts w:hint="eastAsia"/>
          <w:color w:val="000000"/>
          <w:kern w:val="24"/>
          <w:lang w:eastAsia="zh-CN"/>
        </w:rPr>
        <w:t>N</w:t>
      </w:r>
      <w:r w:rsidRPr="00EF740C">
        <w:rPr>
          <w:color w:val="000000"/>
          <w:kern w:val="24"/>
        </w:rPr>
        <w:t>IP</w:t>
      </w:r>
    </w:p>
    <w:tbl>
      <w:tblPr>
        <w:tblW w:w="5000" w:type="pct"/>
        <w:tblCellMar>
          <w:left w:w="0" w:type="dxa"/>
          <w:right w:w="0" w:type="dxa"/>
        </w:tblCellMar>
        <w:tblLook w:val="04A0" w:firstRow="1" w:lastRow="0" w:firstColumn="1" w:lastColumn="0" w:noHBand="0" w:noVBand="1"/>
      </w:tblPr>
      <w:tblGrid>
        <w:gridCol w:w="1555"/>
        <w:gridCol w:w="118"/>
        <w:gridCol w:w="913"/>
        <w:gridCol w:w="919"/>
        <w:gridCol w:w="915"/>
        <w:gridCol w:w="116"/>
        <w:gridCol w:w="830"/>
        <w:gridCol w:w="90"/>
        <w:gridCol w:w="659"/>
        <w:gridCol w:w="101"/>
        <w:gridCol w:w="762"/>
        <w:gridCol w:w="97"/>
        <w:gridCol w:w="1126"/>
        <w:gridCol w:w="103"/>
        <w:gridCol w:w="646"/>
        <w:gridCol w:w="76"/>
      </w:tblGrid>
      <w:tr w:rsidR="0081193B" w:rsidRPr="009F01D1" w14:paraId="1524BBFA" w14:textId="77777777" w:rsidTr="0081193B">
        <w:trPr>
          <w:trHeight w:hRule="exact" w:val="397"/>
        </w:trPr>
        <w:tc>
          <w:tcPr>
            <w:tcW w:w="861" w:type="pct"/>
            <w:vMerge w:val="restart"/>
            <w:tcBorders>
              <w:top w:val="single" w:sz="18" w:space="0" w:color="000000"/>
              <w:left w:val="nil"/>
              <w:right w:val="nil"/>
            </w:tcBorders>
            <w:shd w:val="clear" w:color="auto" w:fill="auto"/>
            <w:tcMar>
              <w:top w:w="15" w:type="dxa"/>
              <w:left w:w="108" w:type="dxa"/>
              <w:bottom w:w="0" w:type="dxa"/>
              <w:right w:w="108" w:type="dxa"/>
            </w:tcMar>
            <w:vAlign w:val="center"/>
            <w:hideMark/>
          </w:tcPr>
          <w:p w14:paraId="440B89F9" w14:textId="77777777" w:rsidR="0081193B" w:rsidRPr="009F01D1" w:rsidRDefault="0081193B" w:rsidP="00090461">
            <w:pPr>
              <w:pStyle w:val="TCTableBody"/>
              <w:jc w:val="center"/>
              <w:rPr>
                <w:sz w:val="21"/>
                <w:szCs w:val="21"/>
              </w:rPr>
            </w:pPr>
            <w:r w:rsidRPr="009F01D1">
              <w:rPr>
                <w:rFonts w:hint="eastAsia"/>
                <w:sz w:val="21"/>
                <w:szCs w:val="21"/>
              </w:rPr>
              <w:t>Absorbents</w:t>
            </w:r>
          </w:p>
        </w:tc>
        <w:tc>
          <w:tcPr>
            <w:tcW w:w="571" w:type="pct"/>
            <w:gridSpan w:val="2"/>
            <w:vMerge w:val="restart"/>
            <w:tcBorders>
              <w:top w:val="single" w:sz="18" w:space="0" w:color="000000"/>
              <w:left w:val="nil"/>
              <w:right w:val="nil"/>
            </w:tcBorders>
            <w:vAlign w:val="center"/>
          </w:tcPr>
          <w:p w14:paraId="09B8FC90" w14:textId="77777777" w:rsidR="0081193B" w:rsidRPr="009F01D1" w:rsidRDefault="0081193B" w:rsidP="00090461">
            <w:pPr>
              <w:pStyle w:val="TCTableBody"/>
              <w:jc w:val="center"/>
              <w:rPr>
                <w:rFonts w:ascii="AdvOT2e364b11" w:hAnsi="AdvOT2e364b11" w:hint="eastAsia"/>
                <w:color w:val="000000"/>
                <w:sz w:val="21"/>
                <w:szCs w:val="21"/>
                <w:lang w:eastAsia="zh-CN"/>
              </w:rPr>
            </w:pPr>
            <w:r w:rsidRPr="009F01D1">
              <w:rPr>
                <w:rFonts w:ascii="AdvOT2e364b11" w:hAnsi="AdvOT2e364b11" w:hint="eastAsia"/>
                <w:color w:val="000000"/>
                <w:sz w:val="21"/>
                <w:szCs w:val="21"/>
                <w:lang w:eastAsia="zh-CN"/>
              </w:rPr>
              <w:t>Adsorbate</w:t>
            </w:r>
          </w:p>
        </w:tc>
        <w:tc>
          <w:tcPr>
            <w:tcW w:w="2011" w:type="pct"/>
            <w:gridSpan w:val="7"/>
            <w:tcBorders>
              <w:top w:val="single" w:sz="18" w:space="0" w:color="000000"/>
              <w:left w:val="nil"/>
              <w:right w:val="nil"/>
            </w:tcBorders>
            <w:vAlign w:val="center"/>
          </w:tcPr>
          <w:p w14:paraId="18BDD165" w14:textId="77777777" w:rsidR="0081193B" w:rsidRPr="009F01D1" w:rsidRDefault="0081193B" w:rsidP="00090461">
            <w:pPr>
              <w:pStyle w:val="TCTableBody"/>
              <w:jc w:val="center"/>
              <w:rPr>
                <w:sz w:val="21"/>
                <w:szCs w:val="21"/>
              </w:rPr>
            </w:pPr>
            <w:r w:rsidRPr="009F01D1">
              <w:rPr>
                <w:rFonts w:ascii="AdvOT2e364b11" w:hAnsi="AdvOT2e364b11"/>
                <w:color w:val="000000"/>
                <w:sz w:val="21"/>
                <w:szCs w:val="21"/>
              </w:rPr>
              <w:t>Pseudo first order</w:t>
            </w:r>
          </w:p>
        </w:tc>
        <w:tc>
          <w:tcPr>
            <w:tcW w:w="1557" w:type="pct"/>
            <w:gridSpan w:val="6"/>
            <w:tcBorders>
              <w:top w:val="single" w:sz="18" w:space="0" w:color="000000"/>
              <w:left w:val="nil"/>
              <w:bottom w:val="single" w:sz="12" w:space="0" w:color="000000"/>
              <w:right w:val="nil"/>
            </w:tcBorders>
            <w:shd w:val="clear" w:color="auto" w:fill="auto"/>
            <w:tcMar>
              <w:top w:w="15" w:type="dxa"/>
              <w:left w:w="108" w:type="dxa"/>
              <w:bottom w:w="0" w:type="dxa"/>
              <w:right w:w="108" w:type="dxa"/>
            </w:tcMar>
            <w:vAlign w:val="center"/>
            <w:hideMark/>
          </w:tcPr>
          <w:p w14:paraId="4516C231" w14:textId="77777777" w:rsidR="0081193B" w:rsidRPr="009F01D1" w:rsidRDefault="0081193B" w:rsidP="00090461">
            <w:pPr>
              <w:pStyle w:val="TCTableBody"/>
              <w:jc w:val="center"/>
              <w:rPr>
                <w:sz w:val="21"/>
                <w:szCs w:val="21"/>
              </w:rPr>
            </w:pPr>
            <w:r w:rsidRPr="009F01D1">
              <w:rPr>
                <w:rFonts w:ascii="AdvOT2e364b11" w:hAnsi="AdvOT2e364b11"/>
                <w:color w:val="000000"/>
                <w:sz w:val="21"/>
                <w:szCs w:val="21"/>
              </w:rPr>
              <w:t>Pseudo second order</w:t>
            </w:r>
          </w:p>
        </w:tc>
      </w:tr>
      <w:tr w:rsidR="0081193B" w:rsidRPr="009F01D1" w14:paraId="5EB42871" w14:textId="77777777" w:rsidTr="0081193B">
        <w:trPr>
          <w:trHeight w:hRule="exact" w:val="680"/>
        </w:trPr>
        <w:tc>
          <w:tcPr>
            <w:tcW w:w="861" w:type="pct"/>
            <w:vMerge/>
            <w:tcBorders>
              <w:left w:val="nil"/>
              <w:bottom w:val="single" w:sz="12" w:space="0" w:color="000000"/>
              <w:right w:val="nil"/>
            </w:tcBorders>
            <w:shd w:val="clear" w:color="auto" w:fill="auto"/>
            <w:tcMar>
              <w:top w:w="15" w:type="dxa"/>
              <w:left w:w="108" w:type="dxa"/>
              <w:bottom w:w="0" w:type="dxa"/>
              <w:right w:w="108" w:type="dxa"/>
            </w:tcMar>
            <w:vAlign w:val="center"/>
            <w:hideMark/>
          </w:tcPr>
          <w:p w14:paraId="3D4C280F" w14:textId="77777777" w:rsidR="0081193B" w:rsidRPr="009F01D1" w:rsidRDefault="0081193B" w:rsidP="00090461">
            <w:pPr>
              <w:pStyle w:val="TCTableBody"/>
              <w:jc w:val="center"/>
              <w:rPr>
                <w:sz w:val="21"/>
                <w:szCs w:val="21"/>
              </w:rPr>
            </w:pPr>
          </w:p>
        </w:tc>
        <w:tc>
          <w:tcPr>
            <w:tcW w:w="571" w:type="pct"/>
            <w:gridSpan w:val="2"/>
            <w:vMerge/>
            <w:tcBorders>
              <w:left w:val="nil"/>
              <w:bottom w:val="single" w:sz="12" w:space="0" w:color="000000"/>
              <w:right w:val="nil"/>
            </w:tcBorders>
            <w:vAlign w:val="center"/>
          </w:tcPr>
          <w:p w14:paraId="2DA990CE" w14:textId="77777777" w:rsidR="0081193B" w:rsidRPr="009F01D1" w:rsidRDefault="0081193B" w:rsidP="00090461">
            <w:pPr>
              <w:pStyle w:val="TCTableBody"/>
              <w:jc w:val="center"/>
              <w:rPr>
                <w:sz w:val="21"/>
                <w:szCs w:val="21"/>
                <w:lang w:eastAsia="zh-CN"/>
              </w:rPr>
            </w:pPr>
          </w:p>
        </w:tc>
        <w:tc>
          <w:tcPr>
            <w:tcW w:w="509" w:type="pct"/>
            <w:tcBorders>
              <w:top w:val="single" w:sz="12" w:space="0" w:color="000000"/>
              <w:left w:val="nil"/>
              <w:bottom w:val="single" w:sz="12" w:space="0" w:color="000000"/>
              <w:right w:val="nil"/>
            </w:tcBorders>
            <w:vAlign w:val="center"/>
          </w:tcPr>
          <w:p w14:paraId="5D250201" w14:textId="77777777" w:rsidR="0081193B" w:rsidRPr="009F01D1" w:rsidRDefault="0081193B" w:rsidP="00FE4350">
            <w:pPr>
              <w:pStyle w:val="TCTableBody"/>
              <w:jc w:val="center"/>
              <w:rPr>
                <w:sz w:val="21"/>
                <w:szCs w:val="21"/>
                <w:vertAlign w:val="subscript"/>
                <w:lang w:eastAsia="zh-CN"/>
              </w:rPr>
            </w:pPr>
            <w:proofErr w:type="spellStart"/>
            <w:proofErr w:type="gramStart"/>
            <w:r w:rsidRPr="009F01D1">
              <w:rPr>
                <w:rFonts w:hint="eastAsia"/>
                <w:sz w:val="21"/>
                <w:szCs w:val="21"/>
                <w:lang w:eastAsia="zh-CN"/>
              </w:rPr>
              <w:t>Q</w:t>
            </w:r>
            <w:r w:rsidRPr="009F01D1">
              <w:rPr>
                <w:rFonts w:hint="eastAsia"/>
                <w:sz w:val="21"/>
                <w:szCs w:val="21"/>
                <w:vertAlign w:val="subscript"/>
                <w:lang w:eastAsia="zh-CN"/>
              </w:rPr>
              <w:t>e</w:t>
            </w:r>
            <w:proofErr w:type="spellEnd"/>
            <w:r w:rsidRPr="009F01D1">
              <w:rPr>
                <w:rFonts w:hint="eastAsia"/>
                <w:sz w:val="21"/>
                <w:szCs w:val="21"/>
                <w:vertAlign w:val="subscript"/>
                <w:lang w:eastAsia="zh-CN"/>
              </w:rPr>
              <w:t xml:space="preserve"> </w:t>
            </w:r>
            <w:r w:rsidR="00FE4350">
              <w:rPr>
                <w:sz w:val="21"/>
                <w:szCs w:val="21"/>
                <w:vertAlign w:val="subscript"/>
                <w:lang w:eastAsia="zh-CN"/>
              </w:rPr>
              <w:t xml:space="preserve"> </w:t>
            </w:r>
            <w:r w:rsidRPr="009F01D1">
              <w:rPr>
                <w:rFonts w:hint="eastAsia"/>
                <w:sz w:val="21"/>
                <w:szCs w:val="21"/>
              </w:rPr>
              <w:t>(</w:t>
            </w:r>
            <w:proofErr w:type="gramEnd"/>
            <w:r w:rsidRPr="009F01D1">
              <w:rPr>
                <w:sz w:val="21"/>
                <w:szCs w:val="21"/>
              </w:rPr>
              <w:t>mg/g</w:t>
            </w:r>
            <w:r w:rsidRPr="009F01D1">
              <w:rPr>
                <w:rFonts w:hint="eastAsia"/>
                <w:sz w:val="21"/>
                <w:szCs w:val="21"/>
              </w:rPr>
              <w:t>)</w:t>
            </w:r>
          </w:p>
        </w:tc>
        <w:tc>
          <w:tcPr>
            <w:tcW w:w="571" w:type="pct"/>
            <w:gridSpan w:val="2"/>
            <w:tcBorders>
              <w:top w:val="single" w:sz="12" w:space="0" w:color="000000"/>
              <w:left w:val="nil"/>
              <w:bottom w:val="single" w:sz="12" w:space="0" w:color="000000"/>
              <w:right w:val="nil"/>
            </w:tcBorders>
            <w:shd w:val="clear" w:color="auto" w:fill="auto"/>
            <w:tcMar>
              <w:top w:w="15" w:type="dxa"/>
              <w:left w:w="108" w:type="dxa"/>
              <w:bottom w:w="0" w:type="dxa"/>
              <w:right w:w="108" w:type="dxa"/>
            </w:tcMar>
            <w:vAlign w:val="center"/>
            <w:hideMark/>
          </w:tcPr>
          <w:p w14:paraId="6FCAD207" w14:textId="77777777" w:rsidR="0081193B" w:rsidRPr="009F01D1" w:rsidRDefault="0081193B" w:rsidP="00090461">
            <w:pPr>
              <w:pStyle w:val="TCTableBody"/>
              <w:jc w:val="center"/>
              <w:rPr>
                <w:sz w:val="21"/>
                <w:szCs w:val="21"/>
                <w:lang w:eastAsia="zh-CN"/>
              </w:rPr>
            </w:pPr>
            <w:proofErr w:type="spellStart"/>
            <w:r w:rsidRPr="009F01D1">
              <w:rPr>
                <w:sz w:val="21"/>
                <w:szCs w:val="21"/>
              </w:rPr>
              <w:t>Q</w:t>
            </w:r>
            <w:r w:rsidRPr="009F01D1">
              <w:rPr>
                <w:sz w:val="21"/>
                <w:szCs w:val="21"/>
                <w:vertAlign w:val="subscript"/>
              </w:rPr>
              <w:t>e</w:t>
            </w:r>
            <w:proofErr w:type="spellEnd"/>
            <w:r w:rsidRPr="009F01D1">
              <w:rPr>
                <w:sz w:val="21"/>
                <w:szCs w:val="21"/>
              </w:rPr>
              <w:t xml:space="preserve"> </w:t>
            </w:r>
            <w:proofErr w:type="spellStart"/>
            <w:r w:rsidRPr="009F01D1">
              <w:rPr>
                <w:rFonts w:hint="eastAsia"/>
                <w:sz w:val="21"/>
                <w:szCs w:val="21"/>
                <w:vertAlign w:val="subscript"/>
                <w:lang w:eastAsia="zh-CN"/>
              </w:rPr>
              <w:t>cal</w:t>
            </w:r>
            <w:proofErr w:type="spellEnd"/>
            <w:r w:rsidRPr="009F01D1">
              <w:rPr>
                <w:rFonts w:hint="eastAsia"/>
                <w:sz w:val="21"/>
                <w:szCs w:val="21"/>
                <w:lang w:eastAsia="zh-CN"/>
              </w:rPr>
              <w:t xml:space="preserve"> </w:t>
            </w:r>
            <w:r w:rsidRPr="009F01D1">
              <w:rPr>
                <w:rFonts w:hint="eastAsia"/>
                <w:sz w:val="21"/>
                <w:szCs w:val="21"/>
              </w:rPr>
              <w:t>(</w:t>
            </w:r>
            <w:r w:rsidRPr="009F01D1">
              <w:rPr>
                <w:sz w:val="21"/>
                <w:szCs w:val="21"/>
              </w:rPr>
              <w:t>mg/g</w:t>
            </w:r>
            <w:r w:rsidRPr="009F01D1">
              <w:rPr>
                <w:rFonts w:hint="eastAsia"/>
                <w:sz w:val="21"/>
                <w:szCs w:val="21"/>
              </w:rPr>
              <w:t>)</w:t>
            </w:r>
          </w:p>
        </w:tc>
        <w:tc>
          <w:tcPr>
            <w:tcW w:w="510" w:type="pct"/>
            <w:gridSpan w:val="2"/>
            <w:tcBorders>
              <w:top w:val="single" w:sz="12" w:space="0" w:color="000000"/>
              <w:left w:val="nil"/>
              <w:bottom w:val="single" w:sz="12" w:space="0" w:color="000000"/>
              <w:right w:val="nil"/>
            </w:tcBorders>
            <w:shd w:val="clear" w:color="auto" w:fill="auto"/>
            <w:tcMar>
              <w:top w:w="15" w:type="dxa"/>
              <w:left w:w="108" w:type="dxa"/>
              <w:bottom w:w="0" w:type="dxa"/>
              <w:right w:w="108" w:type="dxa"/>
            </w:tcMar>
            <w:vAlign w:val="center"/>
            <w:hideMark/>
          </w:tcPr>
          <w:p w14:paraId="52E84570" w14:textId="77777777" w:rsidR="0081193B" w:rsidRPr="009F01D1" w:rsidRDefault="0081193B" w:rsidP="00090461">
            <w:pPr>
              <w:pStyle w:val="TCTableBody"/>
              <w:jc w:val="center"/>
              <w:rPr>
                <w:sz w:val="21"/>
                <w:szCs w:val="21"/>
              </w:rPr>
            </w:pPr>
            <w:r w:rsidRPr="009F01D1">
              <w:rPr>
                <w:sz w:val="21"/>
                <w:szCs w:val="21"/>
              </w:rPr>
              <w:t>k</w:t>
            </w:r>
            <w:proofErr w:type="gramStart"/>
            <w:r w:rsidRPr="009F01D1">
              <w:rPr>
                <w:sz w:val="21"/>
                <w:szCs w:val="21"/>
                <w:vertAlign w:val="subscript"/>
              </w:rPr>
              <w:t>1</w:t>
            </w:r>
            <w:r w:rsidRPr="009F01D1">
              <w:rPr>
                <w:sz w:val="21"/>
                <w:szCs w:val="21"/>
              </w:rPr>
              <w:t xml:space="preserve">  (</w:t>
            </w:r>
            <w:proofErr w:type="gramEnd"/>
            <w:r w:rsidRPr="009F01D1">
              <w:rPr>
                <w:sz w:val="21"/>
                <w:szCs w:val="21"/>
              </w:rPr>
              <w:t>1/</w:t>
            </w:r>
            <w:r w:rsidRPr="009F01D1">
              <w:rPr>
                <w:rFonts w:hint="eastAsia"/>
                <w:sz w:val="21"/>
                <w:szCs w:val="21"/>
              </w:rPr>
              <w:t>min</w:t>
            </w:r>
            <w:r w:rsidRPr="009F01D1">
              <w:rPr>
                <w:sz w:val="21"/>
                <w:szCs w:val="21"/>
              </w:rPr>
              <w:t>)</w:t>
            </w:r>
          </w:p>
        </w:tc>
        <w:tc>
          <w:tcPr>
            <w:tcW w:w="421" w:type="pct"/>
            <w:gridSpan w:val="2"/>
            <w:tcBorders>
              <w:top w:val="single" w:sz="12" w:space="0" w:color="000000"/>
              <w:left w:val="nil"/>
              <w:bottom w:val="single" w:sz="12" w:space="0" w:color="000000"/>
              <w:right w:val="nil"/>
            </w:tcBorders>
            <w:shd w:val="clear" w:color="auto" w:fill="auto"/>
            <w:tcMar>
              <w:top w:w="15" w:type="dxa"/>
              <w:left w:w="108" w:type="dxa"/>
              <w:bottom w:w="0" w:type="dxa"/>
              <w:right w:w="108" w:type="dxa"/>
            </w:tcMar>
            <w:vAlign w:val="center"/>
            <w:hideMark/>
          </w:tcPr>
          <w:p w14:paraId="33BCACEF" w14:textId="77777777" w:rsidR="0081193B" w:rsidRPr="009F01D1" w:rsidRDefault="0081193B" w:rsidP="00090461">
            <w:pPr>
              <w:pStyle w:val="TCTableBody"/>
              <w:jc w:val="center"/>
              <w:rPr>
                <w:sz w:val="21"/>
                <w:szCs w:val="21"/>
              </w:rPr>
            </w:pPr>
            <w:r w:rsidRPr="009F01D1">
              <w:rPr>
                <w:rFonts w:hint="eastAsia"/>
                <w:color w:val="000000"/>
                <w:kern w:val="24"/>
                <w:sz w:val="21"/>
                <w:szCs w:val="21"/>
              </w:rPr>
              <w:t>R</w:t>
            </w:r>
            <w:r w:rsidRPr="009F01D1">
              <w:rPr>
                <w:rFonts w:hint="eastAsia"/>
                <w:color w:val="000000"/>
                <w:kern w:val="24"/>
                <w:sz w:val="21"/>
                <w:szCs w:val="21"/>
                <w:vertAlign w:val="superscript"/>
              </w:rPr>
              <w:t>2</w:t>
            </w:r>
          </w:p>
        </w:tc>
        <w:tc>
          <w:tcPr>
            <w:tcW w:w="476" w:type="pct"/>
            <w:gridSpan w:val="2"/>
            <w:tcBorders>
              <w:top w:val="single" w:sz="12" w:space="0" w:color="000000"/>
              <w:left w:val="nil"/>
              <w:bottom w:val="single" w:sz="12" w:space="0" w:color="000000"/>
              <w:right w:val="nil"/>
            </w:tcBorders>
            <w:shd w:val="clear" w:color="auto" w:fill="auto"/>
            <w:tcMar>
              <w:top w:w="15" w:type="dxa"/>
              <w:left w:w="108" w:type="dxa"/>
              <w:bottom w:w="0" w:type="dxa"/>
              <w:right w:w="108" w:type="dxa"/>
            </w:tcMar>
            <w:vAlign w:val="center"/>
            <w:hideMark/>
          </w:tcPr>
          <w:p w14:paraId="68431F18" w14:textId="77777777" w:rsidR="0081193B" w:rsidRPr="009F01D1" w:rsidRDefault="0081193B" w:rsidP="00090461">
            <w:pPr>
              <w:pStyle w:val="TCTableBody"/>
              <w:jc w:val="center"/>
              <w:rPr>
                <w:rFonts w:ascii="AdvOT02ce3bbb.I" w:hAnsi="AdvOT02ce3bbb.I" w:hint="eastAsia"/>
                <w:color w:val="000000"/>
                <w:sz w:val="21"/>
                <w:szCs w:val="21"/>
                <w:lang w:eastAsia="zh-CN"/>
              </w:rPr>
            </w:pPr>
            <w:proofErr w:type="spellStart"/>
            <w:r w:rsidRPr="009F01D1">
              <w:rPr>
                <w:rFonts w:ascii="AdvOT02ce3bbb.I" w:hAnsi="AdvOT02ce3bbb.I"/>
                <w:color w:val="000000"/>
                <w:sz w:val="21"/>
                <w:szCs w:val="21"/>
              </w:rPr>
              <w:t>Q</w:t>
            </w:r>
            <w:r w:rsidRPr="009F01D1">
              <w:rPr>
                <w:rFonts w:ascii="AdvOT02ce3bbb.I" w:hAnsi="AdvOT02ce3bbb.I"/>
                <w:color w:val="000000"/>
                <w:sz w:val="21"/>
                <w:szCs w:val="21"/>
                <w:vertAlign w:val="subscript"/>
              </w:rPr>
              <w:t>e</w:t>
            </w:r>
            <w:proofErr w:type="spellEnd"/>
            <w:r w:rsidRPr="009F01D1">
              <w:rPr>
                <w:rFonts w:ascii="AdvOT02ce3bbb.I" w:hAnsi="AdvOT02ce3bbb.I" w:hint="eastAsia"/>
                <w:color w:val="000000"/>
                <w:sz w:val="21"/>
                <w:szCs w:val="21"/>
                <w:vertAlign w:val="subscript"/>
                <w:lang w:eastAsia="zh-CN"/>
              </w:rPr>
              <w:t xml:space="preserve"> </w:t>
            </w:r>
            <w:proofErr w:type="spellStart"/>
            <w:r w:rsidRPr="009F01D1">
              <w:rPr>
                <w:rFonts w:ascii="AdvOT02ce3bbb.I" w:hAnsi="AdvOT02ce3bbb.I" w:hint="eastAsia"/>
                <w:color w:val="000000"/>
                <w:sz w:val="21"/>
                <w:szCs w:val="21"/>
                <w:vertAlign w:val="subscript"/>
                <w:lang w:eastAsia="zh-CN"/>
              </w:rPr>
              <w:t>cal</w:t>
            </w:r>
            <w:proofErr w:type="spellEnd"/>
            <w:r w:rsidRPr="009F01D1">
              <w:rPr>
                <w:rFonts w:ascii="AdvOT02ce3bbb.I" w:hAnsi="AdvOT02ce3bbb.I" w:hint="eastAsia"/>
                <w:color w:val="000000"/>
                <w:sz w:val="21"/>
                <w:szCs w:val="21"/>
                <w:lang w:eastAsia="zh-CN"/>
              </w:rPr>
              <w:t xml:space="preserve"> </w:t>
            </w:r>
            <w:r w:rsidRPr="009F01D1">
              <w:rPr>
                <w:rFonts w:hint="eastAsia"/>
                <w:sz w:val="21"/>
                <w:szCs w:val="21"/>
              </w:rPr>
              <w:t>(</w:t>
            </w:r>
            <w:r w:rsidRPr="009F01D1">
              <w:rPr>
                <w:sz w:val="21"/>
                <w:szCs w:val="21"/>
              </w:rPr>
              <w:t>mg/g</w:t>
            </w:r>
            <w:r w:rsidRPr="009F01D1">
              <w:rPr>
                <w:rFonts w:hint="eastAsia"/>
                <w:sz w:val="21"/>
                <w:szCs w:val="21"/>
              </w:rPr>
              <w:t>)</w:t>
            </w:r>
          </w:p>
        </w:tc>
        <w:tc>
          <w:tcPr>
            <w:tcW w:w="681" w:type="pct"/>
            <w:gridSpan w:val="2"/>
            <w:tcBorders>
              <w:top w:val="single" w:sz="12" w:space="0" w:color="000000"/>
              <w:left w:val="nil"/>
              <w:bottom w:val="single" w:sz="12" w:space="0" w:color="000000"/>
              <w:right w:val="nil"/>
            </w:tcBorders>
            <w:shd w:val="clear" w:color="auto" w:fill="auto"/>
            <w:tcMar>
              <w:top w:w="15" w:type="dxa"/>
              <w:left w:w="108" w:type="dxa"/>
              <w:bottom w:w="0" w:type="dxa"/>
              <w:right w:w="108" w:type="dxa"/>
            </w:tcMar>
            <w:vAlign w:val="center"/>
            <w:hideMark/>
          </w:tcPr>
          <w:p w14:paraId="720CC67D" w14:textId="77777777" w:rsidR="0081193B" w:rsidRPr="009F01D1" w:rsidRDefault="0081193B" w:rsidP="00090461">
            <w:pPr>
              <w:pStyle w:val="TCTableBody"/>
              <w:jc w:val="center"/>
              <w:rPr>
                <w:sz w:val="21"/>
                <w:szCs w:val="21"/>
              </w:rPr>
            </w:pPr>
            <w:r w:rsidRPr="009F01D1">
              <w:rPr>
                <w:rFonts w:hint="eastAsia"/>
                <w:color w:val="000000"/>
                <w:sz w:val="21"/>
                <w:szCs w:val="21"/>
              </w:rPr>
              <w:t>k</w:t>
            </w:r>
            <w:r w:rsidRPr="009F01D1">
              <w:rPr>
                <w:rFonts w:ascii="AdvOT02ce3bbb.I" w:hAnsi="AdvOT02ce3bbb.I" w:hint="eastAsia"/>
                <w:color w:val="000000"/>
                <w:sz w:val="21"/>
                <w:szCs w:val="21"/>
                <w:vertAlign w:val="subscript"/>
              </w:rPr>
              <w:t>2</w:t>
            </w:r>
            <w:r w:rsidRPr="009F01D1">
              <w:rPr>
                <w:rFonts w:ascii="AdvOT02ce3bbb.I" w:hAnsi="AdvOT02ce3bbb.I" w:hint="eastAsia"/>
                <w:color w:val="000000"/>
                <w:sz w:val="21"/>
                <w:szCs w:val="21"/>
              </w:rPr>
              <w:sym w:font="Symbol" w:char="F0B4"/>
            </w:r>
            <w:r w:rsidRPr="009F01D1">
              <w:rPr>
                <w:rFonts w:hint="eastAsia"/>
                <w:sz w:val="21"/>
                <w:szCs w:val="21"/>
              </w:rPr>
              <w:t>10</w:t>
            </w:r>
            <w:r w:rsidRPr="009F01D1">
              <w:rPr>
                <w:sz w:val="21"/>
                <w:szCs w:val="21"/>
                <w:vertAlign w:val="superscript"/>
              </w:rPr>
              <w:t>−</w:t>
            </w:r>
            <w:r w:rsidRPr="009F01D1">
              <w:rPr>
                <w:rFonts w:hint="eastAsia"/>
                <w:sz w:val="21"/>
                <w:szCs w:val="21"/>
                <w:vertAlign w:val="superscript"/>
              </w:rPr>
              <w:t>2</w:t>
            </w:r>
            <w:r w:rsidRPr="009F01D1">
              <w:rPr>
                <w:rFonts w:hint="eastAsia"/>
                <w:sz w:val="21"/>
                <w:szCs w:val="21"/>
                <w:lang w:eastAsia="zh-CN"/>
              </w:rPr>
              <w:t xml:space="preserve"> </w:t>
            </w:r>
            <w:r w:rsidRPr="009F01D1">
              <w:rPr>
                <w:sz w:val="21"/>
                <w:szCs w:val="21"/>
              </w:rPr>
              <w:t>(</w:t>
            </w:r>
            <w:r w:rsidRPr="009F01D1">
              <w:rPr>
                <w:rFonts w:hint="eastAsia"/>
                <w:sz w:val="21"/>
                <w:szCs w:val="21"/>
              </w:rPr>
              <w:t>g</w:t>
            </w:r>
            <w:r w:rsidRPr="009F01D1">
              <w:rPr>
                <w:sz w:val="21"/>
                <w:szCs w:val="21"/>
              </w:rPr>
              <w:t xml:space="preserve">/mg </w:t>
            </w:r>
            <w:r w:rsidRPr="009F01D1">
              <w:rPr>
                <w:rFonts w:hint="eastAsia"/>
                <w:sz w:val="21"/>
                <w:szCs w:val="21"/>
              </w:rPr>
              <w:t>min</w:t>
            </w:r>
            <w:r w:rsidRPr="009F01D1">
              <w:rPr>
                <w:sz w:val="21"/>
                <w:szCs w:val="21"/>
              </w:rPr>
              <w:t>)</w:t>
            </w:r>
          </w:p>
        </w:tc>
        <w:tc>
          <w:tcPr>
            <w:tcW w:w="400" w:type="pct"/>
            <w:gridSpan w:val="2"/>
            <w:tcBorders>
              <w:top w:val="single" w:sz="12" w:space="0" w:color="000000"/>
              <w:left w:val="nil"/>
              <w:bottom w:val="single" w:sz="12" w:space="0" w:color="000000"/>
              <w:right w:val="nil"/>
            </w:tcBorders>
            <w:shd w:val="clear" w:color="auto" w:fill="auto"/>
            <w:tcMar>
              <w:top w:w="15" w:type="dxa"/>
              <w:left w:w="108" w:type="dxa"/>
              <w:bottom w:w="0" w:type="dxa"/>
              <w:right w:w="108" w:type="dxa"/>
            </w:tcMar>
            <w:vAlign w:val="center"/>
            <w:hideMark/>
          </w:tcPr>
          <w:p w14:paraId="6F27A364" w14:textId="77777777" w:rsidR="0081193B" w:rsidRPr="009F01D1" w:rsidRDefault="0081193B" w:rsidP="00090461">
            <w:pPr>
              <w:pStyle w:val="TCTableBody"/>
              <w:jc w:val="center"/>
              <w:rPr>
                <w:sz w:val="21"/>
                <w:szCs w:val="21"/>
              </w:rPr>
            </w:pPr>
            <w:r w:rsidRPr="009F01D1">
              <w:rPr>
                <w:rFonts w:hint="eastAsia"/>
                <w:color w:val="000000"/>
                <w:kern w:val="24"/>
                <w:sz w:val="21"/>
                <w:szCs w:val="21"/>
              </w:rPr>
              <w:t>R</w:t>
            </w:r>
            <w:r w:rsidRPr="009F01D1">
              <w:rPr>
                <w:rFonts w:hint="eastAsia"/>
                <w:color w:val="000000"/>
                <w:kern w:val="24"/>
                <w:sz w:val="21"/>
                <w:szCs w:val="21"/>
                <w:vertAlign w:val="superscript"/>
              </w:rPr>
              <w:t>2</w:t>
            </w:r>
          </w:p>
        </w:tc>
      </w:tr>
      <w:tr w:rsidR="0081193B" w:rsidRPr="009F01D1" w14:paraId="0C62DD30" w14:textId="77777777" w:rsidTr="0081193B">
        <w:trPr>
          <w:gridAfter w:val="1"/>
          <w:wAfter w:w="42" w:type="pct"/>
          <w:trHeight w:hRule="exact" w:val="397"/>
        </w:trPr>
        <w:tc>
          <w:tcPr>
            <w:tcW w:w="926" w:type="pct"/>
            <w:gridSpan w:val="2"/>
            <w:tcBorders>
              <w:top w:val="single" w:sz="12" w:space="0" w:color="000000"/>
              <w:left w:val="nil"/>
              <w:right w:val="nil"/>
            </w:tcBorders>
            <w:shd w:val="clear" w:color="auto" w:fill="auto"/>
            <w:tcMar>
              <w:top w:w="15" w:type="dxa"/>
              <w:left w:w="108" w:type="dxa"/>
              <w:bottom w:w="0" w:type="dxa"/>
              <w:right w:w="108" w:type="dxa"/>
            </w:tcMar>
            <w:vAlign w:val="center"/>
            <w:hideMark/>
          </w:tcPr>
          <w:p w14:paraId="40804D4B" w14:textId="77777777" w:rsidR="0081193B" w:rsidRPr="009F01D1" w:rsidRDefault="0081193B" w:rsidP="00090461">
            <w:pPr>
              <w:pStyle w:val="TCTableBody"/>
              <w:jc w:val="center"/>
              <w:rPr>
                <w:color w:val="000000"/>
                <w:kern w:val="24"/>
                <w:sz w:val="21"/>
                <w:szCs w:val="21"/>
                <w:lang w:eastAsia="zh-CN"/>
              </w:rPr>
            </w:pPr>
            <w:r w:rsidRPr="009F01D1">
              <w:rPr>
                <w:color w:val="000000"/>
                <w:kern w:val="24"/>
                <w:sz w:val="21"/>
                <w:szCs w:val="21"/>
              </w:rPr>
              <w:t>C</w:t>
            </w:r>
            <w:r w:rsidRPr="009F01D1">
              <w:rPr>
                <w:rFonts w:hint="eastAsia"/>
                <w:color w:val="000000"/>
                <w:kern w:val="24"/>
                <w:sz w:val="21"/>
                <w:szCs w:val="21"/>
                <w:lang w:eastAsia="zh-CN"/>
              </w:rPr>
              <w:t>-TEPA-</w:t>
            </w:r>
            <w:r w:rsidRPr="009F01D1">
              <w:rPr>
                <w:color w:val="000000"/>
                <w:kern w:val="24"/>
                <w:sz w:val="21"/>
                <w:szCs w:val="21"/>
              </w:rPr>
              <w:t>MIP</w:t>
            </w:r>
          </w:p>
        </w:tc>
        <w:tc>
          <w:tcPr>
            <w:tcW w:w="506" w:type="pct"/>
            <w:vMerge w:val="restart"/>
            <w:tcBorders>
              <w:top w:val="single" w:sz="12" w:space="0" w:color="000000"/>
              <w:left w:val="nil"/>
              <w:right w:val="nil"/>
            </w:tcBorders>
            <w:vAlign w:val="center"/>
          </w:tcPr>
          <w:p w14:paraId="152212B6" w14:textId="77777777" w:rsidR="0081193B" w:rsidRPr="009F01D1" w:rsidRDefault="0081193B" w:rsidP="00090461">
            <w:pPr>
              <w:pStyle w:val="TCTableBody"/>
              <w:jc w:val="center"/>
              <w:rPr>
                <w:color w:val="000000"/>
                <w:kern w:val="24"/>
                <w:sz w:val="21"/>
                <w:szCs w:val="21"/>
                <w:lang w:eastAsia="zh-CN"/>
              </w:rPr>
            </w:pPr>
            <w:r w:rsidRPr="009F01D1">
              <w:rPr>
                <w:rFonts w:hint="eastAsia"/>
                <w:color w:val="000000"/>
                <w:kern w:val="24"/>
                <w:sz w:val="21"/>
                <w:szCs w:val="21"/>
                <w:lang w:eastAsia="zh-CN"/>
              </w:rPr>
              <w:t>4-NP</w:t>
            </w:r>
          </w:p>
        </w:tc>
        <w:tc>
          <w:tcPr>
            <w:tcW w:w="509" w:type="pct"/>
            <w:tcBorders>
              <w:top w:val="single" w:sz="12" w:space="0" w:color="000000"/>
              <w:left w:val="nil"/>
              <w:right w:val="nil"/>
            </w:tcBorders>
            <w:vAlign w:val="center"/>
          </w:tcPr>
          <w:p w14:paraId="57348923" w14:textId="77777777" w:rsidR="0081193B" w:rsidRPr="009F01D1" w:rsidRDefault="0081193B" w:rsidP="00090461">
            <w:pPr>
              <w:pStyle w:val="TCTableBody"/>
              <w:jc w:val="center"/>
              <w:rPr>
                <w:color w:val="000000"/>
                <w:kern w:val="24"/>
                <w:sz w:val="21"/>
                <w:szCs w:val="21"/>
                <w:lang w:eastAsia="zh-CN"/>
              </w:rPr>
            </w:pPr>
            <w:r w:rsidRPr="009F01D1">
              <w:rPr>
                <w:rFonts w:hint="eastAsia"/>
                <w:color w:val="000000"/>
                <w:kern w:val="24"/>
                <w:sz w:val="21"/>
                <w:szCs w:val="21"/>
                <w:lang w:eastAsia="zh-CN"/>
              </w:rPr>
              <w:t>126.34</w:t>
            </w:r>
          </w:p>
        </w:tc>
        <w:tc>
          <w:tcPr>
            <w:tcW w:w="507" w:type="pct"/>
            <w:tcBorders>
              <w:top w:val="single" w:sz="12" w:space="0" w:color="000000"/>
              <w:left w:val="nil"/>
              <w:bottom w:val="nil"/>
              <w:right w:val="nil"/>
            </w:tcBorders>
            <w:shd w:val="clear" w:color="auto" w:fill="auto"/>
            <w:tcMar>
              <w:top w:w="15" w:type="dxa"/>
              <w:left w:w="108" w:type="dxa"/>
              <w:bottom w:w="0" w:type="dxa"/>
              <w:right w:w="108" w:type="dxa"/>
            </w:tcMar>
            <w:vAlign w:val="center"/>
            <w:hideMark/>
          </w:tcPr>
          <w:p w14:paraId="157DE653" w14:textId="77777777" w:rsidR="0081193B" w:rsidRPr="009F01D1" w:rsidRDefault="0081193B" w:rsidP="00090461">
            <w:pPr>
              <w:pStyle w:val="TCTableBody"/>
              <w:jc w:val="center"/>
              <w:rPr>
                <w:color w:val="000000"/>
                <w:kern w:val="24"/>
                <w:sz w:val="21"/>
                <w:szCs w:val="21"/>
                <w:lang w:eastAsia="zh-CN"/>
              </w:rPr>
            </w:pPr>
            <w:r w:rsidRPr="009F01D1">
              <w:rPr>
                <w:rFonts w:hint="eastAsia"/>
                <w:color w:val="000000"/>
                <w:kern w:val="24"/>
                <w:sz w:val="21"/>
                <w:szCs w:val="21"/>
                <w:lang w:eastAsia="zh-CN"/>
              </w:rPr>
              <w:t>111.06</w:t>
            </w:r>
          </w:p>
        </w:tc>
        <w:tc>
          <w:tcPr>
            <w:tcW w:w="524" w:type="pct"/>
            <w:gridSpan w:val="2"/>
            <w:tcBorders>
              <w:top w:val="single" w:sz="12" w:space="0" w:color="000000"/>
              <w:left w:val="nil"/>
              <w:bottom w:val="nil"/>
              <w:right w:val="nil"/>
            </w:tcBorders>
            <w:shd w:val="clear" w:color="auto" w:fill="auto"/>
            <w:tcMar>
              <w:top w:w="15" w:type="dxa"/>
              <w:left w:w="108" w:type="dxa"/>
              <w:bottom w:w="0" w:type="dxa"/>
              <w:right w:w="108" w:type="dxa"/>
            </w:tcMar>
            <w:vAlign w:val="center"/>
            <w:hideMark/>
          </w:tcPr>
          <w:p w14:paraId="19F9B321" w14:textId="77777777" w:rsidR="0081193B" w:rsidRPr="009F01D1" w:rsidRDefault="0081193B" w:rsidP="00090461">
            <w:pPr>
              <w:pStyle w:val="TCTableBody"/>
              <w:jc w:val="center"/>
              <w:rPr>
                <w:color w:val="000000"/>
                <w:kern w:val="24"/>
                <w:sz w:val="21"/>
                <w:szCs w:val="21"/>
                <w:lang w:eastAsia="zh-CN"/>
              </w:rPr>
            </w:pPr>
            <w:r w:rsidRPr="009F01D1">
              <w:rPr>
                <w:rFonts w:hint="eastAsia"/>
                <w:color w:val="000000"/>
                <w:kern w:val="24"/>
                <w:sz w:val="21"/>
                <w:szCs w:val="21"/>
              </w:rPr>
              <w:t>0.0</w:t>
            </w:r>
            <w:r w:rsidRPr="009F01D1">
              <w:rPr>
                <w:rFonts w:hint="eastAsia"/>
                <w:color w:val="000000"/>
                <w:kern w:val="24"/>
                <w:sz w:val="21"/>
                <w:szCs w:val="21"/>
                <w:lang w:eastAsia="zh-CN"/>
              </w:rPr>
              <w:t>15</w:t>
            </w:r>
          </w:p>
        </w:tc>
        <w:tc>
          <w:tcPr>
            <w:tcW w:w="415" w:type="pct"/>
            <w:gridSpan w:val="2"/>
            <w:tcBorders>
              <w:top w:val="single" w:sz="12" w:space="0" w:color="000000"/>
              <w:left w:val="nil"/>
              <w:bottom w:val="nil"/>
              <w:right w:val="nil"/>
            </w:tcBorders>
            <w:shd w:val="clear" w:color="auto" w:fill="auto"/>
            <w:tcMar>
              <w:top w:w="15" w:type="dxa"/>
              <w:left w:w="108" w:type="dxa"/>
              <w:bottom w:w="0" w:type="dxa"/>
              <w:right w:w="108" w:type="dxa"/>
            </w:tcMar>
            <w:vAlign w:val="center"/>
            <w:hideMark/>
          </w:tcPr>
          <w:p w14:paraId="1B59BC93" w14:textId="77777777" w:rsidR="0081193B" w:rsidRPr="009F01D1" w:rsidRDefault="0081193B" w:rsidP="00090461">
            <w:pPr>
              <w:pStyle w:val="TCTableBody"/>
              <w:jc w:val="center"/>
              <w:rPr>
                <w:color w:val="000000"/>
                <w:kern w:val="24"/>
                <w:sz w:val="21"/>
                <w:szCs w:val="21"/>
                <w:lang w:eastAsia="zh-CN"/>
              </w:rPr>
            </w:pPr>
            <w:r w:rsidRPr="009F01D1">
              <w:rPr>
                <w:rFonts w:hint="eastAsia"/>
                <w:color w:val="000000"/>
                <w:kern w:val="24"/>
                <w:sz w:val="21"/>
                <w:szCs w:val="21"/>
                <w:lang w:eastAsia="zh-CN"/>
              </w:rPr>
              <w:t>0.933</w:t>
            </w:r>
          </w:p>
        </w:tc>
        <w:tc>
          <w:tcPr>
            <w:tcW w:w="478" w:type="pct"/>
            <w:gridSpan w:val="2"/>
            <w:tcBorders>
              <w:top w:val="single" w:sz="12" w:space="0" w:color="000000"/>
              <w:left w:val="nil"/>
              <w:bottom w:val="nil"/>
              <w:right w:val="nil"/>
            </w:tcBorders>
            <w:shd w:val="clear" w:color="auto" w:fill="auto"/>
            <w:tcMar>
              <w:top w:w="15" w:type="dxa"/>
              <w:left w:w="108" w:type="dxa"/>
              <w:bottom w:w="0" w:type="dxa"/>
              <w:right w:w="108" w:type="dxa"/>
            </w:tcMar>
            <w:vAlign w:val="center"/>
            <w:hideMark/>
          </w:tcPr>
          <w:p w14:paraId="5CA42719" w14:textId="77777777" w:rsidR="0081193B" w:rsidRPr="009F01D1" w:rsidRDefault="0081193B" w:rsidP="00090461">
            <w:pPr>
              <w:pStyle w:val="TCTableBody"/>
              <w:jc w:val="center"/>
              <w:rPr>
                <w:color w:val="000000"/>
                <w:kern w:val="24"/>
                <w:sz w:val="21"/>
                <w:szCs w:val="21"/>
                <w:lang w:eastAsia="zh-CN"/>
              </w:rPr>
            </w:pPr>
            <w:r w:rsidRPr="009F01D1">
              <w:rPr>
                <w:rFonts w:hint="eastAsia"/>
                <w:color w:val="000000"/>
                <w:kern w:val="24"/>
                <w:sz w:val="21"/>
                <w:szCs w:val="21"/>
                <w:lang w:eastAsia="zh-CN"/>
              </w:rPr>
              <w:t>139.86</w:t>
            </w:r>
          </w:p>
        </w:tc>
        <w:tc>
          <w:tcPr>
            <w:tcW w:w="678" w:type="pct"/>
            <w:gridSpan w:val="2"/>
            <w:tcBorders>
              <w:top w:val="single" w:sz="12" w:space="0" w:color="000000"/>
              <w:left w:val="nil"/>
              <w:bottom w:val="nil"/>
              <w:right w:val="nil"/>
            </w:tcBorders>
            <w:shd w:val="clear" w:color="auto" w:fill="auto"/>
            <w:tcMar>
              <w:top w:w="15" w:type="dxa"/>
              <w:left w:w="108" w:type="dxa"/>
              <w:bottom w:w="0" w:type="dxa"/>
              <w:right w:w="108" w:type="dxa"/>
            </w:tcMar>
            <w:vAlign w:val="center"/>
            <w:hideMark/>
          </w:tcPr>
          <w:p w14:paraId="207CBFCD" w14:textId="77777777" w:rsidR="0081193B" w:rsidRPr="009F01D1" w:rsidRDefault="0081193B" w:rsidP="00090461">
            <w:pPr>
              <w:pStyle w:val="TCTableBody"/>
              <w:jc w:val="center"/>
              <w:rPr>
                <w:color w:val="000000"/>
                <w:kern w:val="24"/>
                <w:sz w:val="21"/>
                <w:szCs w:val="21"/>
                <w:lang w:eastAsia="zh-CN"/>
              </w:rPr>
            </w:pPr>
            <w:r w:rsidRPr="009F01D1">
              <w:rPr>
                <w:color w:val="000000"/>
                <w:kern w:val="24"/>
                <w:sz w:val="21"/>
                <w:szCs w:val="21"/>
              </w:rPr>
              <w:t>0.</w:t>
            </w:r>
            <w:r w:rsidRPr="009F01D1">
              <w:rPr>
                <w:rFonts w:hint="eastAsia"/>
                <w:color w:val="000000"/>
                <w:kern w:val="24"/>
                <w:sz w:val="21"/>
                <w:szCs w:val="21"/>
              </w:rPr>
              <w:t>0</w:t>
            </w:r>
            <w:r w:rsidRPr="009F01D1">
              <w:rPr>
                <w:rFonts w:hint="eastAsia"/>
                <w:color w:val="000000"/>
                <w:kern w:val="24"/>
                <w:sz w:val="21"/>
                <w:szCs w:val="21"/>
                <w:lang w:eastAsia="zh-CN"/>
              </w:rPr>
              <w:t>17</w:t>
            </w:r>
          </w:p>
        </w:tc>
        <w:tc>
          <w:tcPr>
            <w:tcW w:w="415" w:type="pct"/>
            <w:gridSpan w:val="2"/>
            <w:tcBorders>
              <w:top w:val="single" w:sz="12" w:space="0" w:color="000000"/>
              <w:left w:val="nil"/>
              <w:bottom w:val="nil"/>
              <w:right w:val="nil"/>
            </w:tcBorders>
            <w:shd w:val="clear" w:color="auto" w:fill="auto"/>
            <w:tcMar>
              <w:top w:w="15" w:type="dxa"/>
              <w:left w:w="108" w:type="dxa"/>
              <w:bottom w:w="0" w:type="dxa"/>
              <w:right w:w="108" w:type="dxa"/>
            </w:tcMar>
            <w:vAlign w:val="center"/>
            <w:hideMark/>
          </w:tcPr>
          <w:p w14:paraId="6CD6ED84" w14:textId="77777777" w:rsidR="0081193B" w:rsidRPr="009F01D1" w:rsidRDefault="0081193B" w:rsidP="00090461">
            <w:pPr>
              <w:pStyle w:val="TCTableBody"/>
              <w:jc w:val="center"/>
              <w:rPr>
                <w:color w:val="000000"/>
                <w:kern w:val="24"/>
                <w:sz w:val="21"/>
                <w:szCs w:val="21"/>
              </w:rPr>
            </w:pPr>
            <w:r w:rsidRPr="009F01D1">
              <w:rPr>
                <w:color w:val="000000"/>
                <w:kern w:val="24"/>
                <w:sz w:val="21"/>
                <w:szCs w:val="21"/>
              </w:rPr>
              <w:t>0.9</w:t>
            </w:r>
            <w:r w:rsidRPr="009F01D1">
              <w:rPr>
                <w:rFonts w:hint="eastAsia"/>
                <w:color w:val="000000"/>
                <w:kern w:val="24"/>
                <w:sz w:val="21"/>
                <w:szCs w:val="21"/>
              </w:rPr>
              <w:t>99</w:t>
            </w:r>
          </w:p>
        </w:tc>
      </w:tr>
      <w:tr w:rsidR="0081193B" w:rsidRPr="009F01D1" w14:paraId="023BCAEF" w14:textId="77777777" w:rsidTr="0081193B">
        <w:trPr>
          <w:gridAfter w:val="1"/>
          <w:wAfter w:w="42" w:type="pct"/>
          <w:trHeight w:hRule="exact" w:val="397"/>
        </w:trPr>
        <w:tc>
          <w:tcPr>
            <w:tcW w:w="926" w:type="pct"/>
            <w:gridSpan w:val="2"/>
            <w:tcBorders>
              <w:left w:val="nil"/>
              <w:bottom w:val="single" w:sz="12" w:space="0" w:color="000000"/>
              <w:right w:val="nil"/>
            </w:tcBorders>
            <w:shd w:val="clear" w:color="auto" w:fill="auto"/>
            <w:vAlign w:val="center"/>
            <w:hideMark/>
          </w:tcPr>
          <w:p w14:paraId="47CC3435" w14:textId="77777777" w:rsidR="0081193B" w:rsidRPr="009F01D1" w:rsidRDefault="0081193B" w:rsidP="00090461">
            <w:pPr>
              <w:pStyle w:val="TCTableBody"/>
              <w:jc w:val="center"/>
              <w:rPr>
                <w:color w:val="000000"/>
                <w:kern w:val="24"/>
                <w:sz w:val="21"/>
                <w:szCs w:val="21"/>
              </w:rPr>
            </w:pPr>
            <w:r w:rsidRPr="009F01D1">
              <w:rPr>
                <w:color w:val="000000"/>
                <w:kern w:val="24"/>
                <w:sz w:val="21"/>
                <w:szCs w:val="21"/>
              </w:rPr>
              <w:t>C</w:t>
            </w:r>
            <w:r w:rsidRPr="009F01D1">
              <w:rPr>
                <w:rFonts w:hint="eastAsia"/>
                <w:color w:val="000000"/>
                <w:kern w:val="24"/>
                <w:sz w:val="21"/>
                <w:szCs w:val="21"/>
              </w:rPr>
              <w:t>-TEPA</w:t>
            </w:r>
            <w:r w:rsidRPr="009F01D1">
              <w:rPr>
                <w:color w:val="000000"/>
                <w:kern w:val="24"/>
                <w:sz w:val="21"/>
                <w:szCs w:val="21"/>
              </w:rPr>
              <w:t>-NIP</w:t>
            </w:r>
          </w:p>
        </w:tc>
        <w:tc>
          <w:tcPr>
            <w:tcW w:w="506" w:type="pct"/>
            <w:vMerge/>
            <w:tcBorders>
              <w:left w:val="nil"/>
              <w:bottom w:val="single" w:sz="12" w:space="0" w:color="000000"/>
              <w:right w:val="nil"/>
            </w:tcBorders>
            <w:vAlign w:val="center"/>
          </w:tcPr>
          <w:p w14:paraId="7FFBB0D0" w14:textId="77777777" w:rsidR="0081193B" w:rsidRPr="009F01D1" w:rsidRDefault="0081193B" w:rsidP="00090461">
            <w:pPr>
              <w:pStyle w:val="TCTableBody"/>
              <w:jc w:val="center"/>
              <w:rPr>
                <w:color w:val="000000"/>
                <w:kern w:val="24"/>
                <w:sz w:val="21"/>
                <w:szCs w:val="21"/>
              </w:rPr>
            </w:pPr>
          </w:p>
        </w:tc>
        <w:tc>
          <w:tcPr>
            <w:tcW w:w="509" w:type="pct"/>
            <w:tcBorders>
              <w:left w:val="nil"/>
              <w:bottom w:val="single" w:sz="12" w:space="0" w:color="000000"/>
              <w:right w:val="nil"/>
            </w:tcBorders>
            <w:vAlign w:val="center"/>
          </w:tcPr>
          <w:p w14:paraId="75BB1A6A" w14:textId="77777777" w:rsidR="0081193B" w:rsidRPr="009F01D1" w:rsidRDefault="0081193B" w:rsidP="00090461">
            <w:pPr>
              <w:pStyle w:val="TCTableBody"/>
              <w:jc w:val="center"/>
              <w:rPr>
                <w:color w:val="000000"/>
                <w:kern w:val="24"/>
                <w:sz w:val="21"/>
                <w:szCs w:val="21"/>
                <w:lang w:eastAsia="zh-CN"/>
              </w:rPr>
            </w:pPr>
            <w:r w:rsidRPr="009F01D1">
              <w:rPr>
                <w:rFonts w:hint="eastAsia"/>
                <w:color w:val="000000"/>
                <w:kern w:val="24"/>
                <w:sz w:val="21"/>
                <w:szCs w:val="21"/>
                <w:lang w:eastAsia="zh-CN"/>
              </w:rPr>
              <w:t>80.27</w:t>
            </w:r>
          </w:p>
        </w:tc>
        <w:tc>
          <w:tcPr>
            <w:tcW w:w="507" w:type="pct"/>
            <w:tcBorders>
              <w:top w:val="nil"/>
              <w:left w:val="nil"/>
              <w:bottom w:val="single" w:sz="12" w:space="0" w:color="000000"/>
              <w:right w:val="nil"/>
            </w:tcBorders>
            <w:shd w:val="clear" w:color="auto" w:fill="auto"/>
            <w:tcMar>
              <w:top w:w="15" w:type="dxa"/>
              <w:left w:w="108" w:type="dxa"/>
              <w:bottom w:w="0" w:type="dxa"/>
              <w:right w:w="108" w:type="dxa"/>
            </w:tcMar>
            <w:vAlign w:val="center"/>
            <w:hideMark/>
          </w:tcPr>
          <w:p w14:paraId="25F14248" w14:textId="77777777" w:rsidR="0081193B" w:rsidRPr="009F01D1" w:rsidRDefault="0081193B" w:rsidP="00090461">
            <w:pPr>
              <w:pStyle w:val="TCTableBody"/>
              <w:jc w:val="center"/>
              <w:rPr>
                <w:color w:val="000000"/>
                <w:kern w:val="24"/>
                <w:sz w:val="21"/>
                <w:szCs w:val="21"/>
                <w:lang w:eastAsia="zh-CN"/>
              </w:rPr>
            </w:pPr>
            <w:r w:rsidRPr="009F01D1">
              <w:rPr>
                <w:rFonts w:hint="eastAsia"/>
                <w:color w:val="000000"/>
                <w:kern w:val="24"/>
                <w:sz w:val="21"/>
                <w:szCs w:val="21"/>
                <w:lang w:eastAsia="zh-CN"/>
              </w:rPr>
              <w:t>65.72</w:t>
            </w:r>
          </w:p>
        </w:tc>
        <w:tc>
          <w:tcPr>
            <w:tcW w:w="524" w:type="pct"/>
            <w:gridSpan w:val="2"/>
            <w:tcBorders>
              <w:top w:val="nil"/>
              <w:left w:val="nil"/>
              <w:bottom w:val="single" w:sz="12" w:space="0" w:color="000000"/>
              <w:right w:val="nil"/>
            </w:tcBorders>
            <w:shd w:val="clear" w:color="auto" w:fill="auto"/>
            <w:tcMar>
              <w:top w:w="15" w:type="dxa"/>
              <w:left w:w="108" w:type="dxa"/>
              <w:bottom w:w="0" w:type="dxa"/>
              <w:right w:w="108" w:type="dxa"/>
            </w:tcMar>
            <w:vAlign w:val="center"/>
            <w:hideMark/>
          </w:tcPr>
          <w:p w14:paraId="33887BAE" w14:textId="77777777" w:rsidR="0081193B" w:rsidRPr="009F01D1" w:rsidRDefault="0081193B" w:rsidP="00090461">
            <w:pPr>
              <w:pStyle w:val="TCTableBody"/>
              <w:jc w:val="center"/>
              <w:rPr>
                <w:color w:val="000000"/>
                <w:kern w:val="24"/>
                <w:sz w:val="21"/>
                <w:szCs w:val="21"/>
                <w:lang w:eastAsia="zh-CN"/>
              </w:rPr>
            </w:pPr>
            <w:r w:rsidRPr="009F01D1">
              <w:rPr>
                <w:rFonts w:hint="eastAsia"/>
                <w:color w:val="000000"/>
                <w:kern w:val="24"/>
                <w:sz w:val="21"/>
                <w:szCs w:val="21"/>
              </w:rPr>
              <w:t>0.01</w:t>
            </w:r>
            <w:r w:rsidRPr="009F01D1">
              <w:rPr>
                <w:rFonts w:hint="eastAsia"/>
                <w:color w:val="000000"/>
                <w:kern w:val="24"/>
                <w:sz w:val="21"/>
                <w:szCs w:val="21"/>
                <w:lang w:eastAsia="zh-CN"/>
              </w:rPr>
              <w:t>2</w:t>
            </w:r>
          </w:p>
        </w:tc>
        <w:tc>
          <w:tcPr>
            <w:tcW w:w="415" w:type="pct"/>
            <w:gridSpan w:val="2"/>
            <w:tcBorders>
              <w:top w:val="nil"/>
              <w:left w:val="nil"/>
              <w:bottom w:val="single" w:sz="12" w:space="0" w:color="000000"/>
              <w:right w:val="nil"/>
            </w:tcBorders>
            <w:shd w:val="clear" w:color="auto" w:fill="auto"/>
            <w:tcMar>
              <w:top w:w="15" w:type="dxa"/>
              <w:left w:w="108" w:type="dxa"/>
              <w:bottom w:w="0" w:type="dxa"/>
              <w:right w:w="108" w:type="dxa"/>
            </w:tcMar>
            <w:vAlign w:val="center"/>
            <w:hideMark/>
          </w:tcPr>
          <w:p w14:paraId="15FD8C8B" w14:textId="77777777" w:rsidR="0081193B" w:rsidRPr="009F01D1" w:rsidRDefault="0081193B" w:rsidP="00090461">
            <w:pPr>
              <w:pStyle w:val="TCTableBody"/>
              <w:jc w:val="center"/>
              <w:rPr>
                <w:color w:val="000000"/>
                <w:kern w:val="24"/>
                <w:sz w:val="21"/>
                <w:szCs w:val="21"/>
                <w:lang w:eastAsia="zh-CN"/>
              </w:rPr>
            </w:pPr>
            <w:r w:rsidRPr="009F01D1">
              <w:rPr>
                <w:color w:val="000000"/>
                <w:kern w:val="24"/>
                <w:sz w:val="21"/>
                <w:szCs w:val="21"/>
              </w:rPr>
              <w:t>0.</w:t>
            </w:r>
            <w:r w:rsidRPr="009F01D1">
              <w:rPr>
                <w:rFonts w:hint="eastAsia"/>
                <w:color w:val="000000"/>
                <w:kern w:val="24"/>
                <w:sz w:val="21"/>
                <w:szCs w:val="21"/>
              </w:rPr>
              <w:t>9</w:t>
            </w:r>
            <w:r w:rsidRPr="009F01D1">
              <w:rPr>
                <w:rFonts w:hint="eastAsia"/>
                <w:color w:val="000000"/>
                <w:kern w:val="24"/>
                <w:sz w:val="21"/>
                <w:szCs w:val="21"/>
                <w:lang w:eastAsia="zh-CN"/>
              </w:rPr>
              <w:t>43</w:t>
            </w:r>
          </w:p>
        </w:tc>
        <w:tc>
          <w:tcPr>
            <w:tcW w:w="478" w:type="pct"/>
            <w:gridSpan w:val="2"/>
            <w:tcBorders>
              <w:top w:val="nil"/>
              <w:left w:val="nil"/>
              <w:bottom w:val="single" w:sz="12" w:space="0" w:color="000000"/>
              <w:right w:val="nil"/>
            </w:tcBorders>
            <w:shd w:val="clear" w:color="auto" w:fill="auto"/>
            <w:tcMar>
              <w:top w:w="15" w:type="dxa"/>
              <w:left w:w="108" w:type="dxa"/>
              <w:bottom w:w="0" w:type="dxa"/>
              <w:right w:w="108" w:type="dxa"/>
            </w:tcMar>
            <w:vAlign w:val="center"/>
            <w:hideMark/>
          </w:tcPr>
          <w:p w14:paraId="3B056B2A" w14:textId="77777777" w:rsidR="0081193B" w:rsidRPr="009F01D1" w:rsidRDefault="0081193B" w:rsidP="00090461">
            <w:pPr>
              <w:pStyle w:val="TCTableBody"/>
              <w:jc w:val="center"/>
              <w:rPr>
                <w:color w:val="000000"/>
                <w:kern w:val="24"/>
                <w:sz w:val="21"/>
                <w:szCs w:val="21"/>
                <w:lang w:eastAsia="zh-CN"/>
              </w:rPr>
            </w:pPr>
            <w:r w:rsidRPr="009F01D1">
              <w:rPr>
                <w:rFonts w:hint="eastAsia"/>
                <w:color w:val="000000"/>
                <w:kern w:val="24"/>
                <w:sz w:val="21"/>
                <w:szCs w:val="21"/>
                <w:lang w:eastAsia="zh-CN"/>
              </w:rPr>
              <w:t>89.69</w:t>
            </w:r>
          </w:p>
        </w:tc>
        <w:tc>
          <w:tcPr>
            <w:tcW w:w="678" w:type="pct"/>
            <w:gridSpan w:val="2"/>
            <w:tcBorders>
              <w:top w:val="nil"/>
              <w:left w:val="nil"/>
              <w:bottom w:val="single" w:sz="12" w:space="0" w:color="000000"/>
              <w:right w:val="nil"/>
            </w:tcBorders>
            <w:shd w:val="clear" w:color="auto" w:fill="auto"/>
            <w:tcMar>
              <w:top w:w="15" w:type="dxa"/>
              <w:left w:w="108" w:type="dxa"/>
              <w:bottom w:w="0" w:type="dxa"/>
              <w:right w:w="108" w:type="dxa"/>
            </w:tcMar>
            <w:vAlign w:val="center"/>
            <w:hideMark/>
          </w:tcPr>
          <w:p w14:paraId="59ED0CB6" w14:textId="77777777" w:rsidR="0081193B" w:rsidRPr="009F01D1" w:rsidRDefault="0081193B" w:rsidP="00090461">
            <w:pPr>
              <w:pStyle w:val="TCTableBody"/>
              <w:jc w:val="center"/>
              <w:rPr>
                <w:color w:val="000000"/>
                <w:kern w:val="24"/>
                <w:sz w:val="21"/>
                <w:szCs w:val="21"/>
                <w:lang w:eastAsia="zh-CN"/>
              </w:rPr>
            </w:pPr>
            <w:r w:rsidRPr="009F01D1">
              <w:rPr>
                <w:rFonts w:hint="eastAsia"/>
                <w:color w:val="000000"/>
                <w:kern w:val="24"/>
                <w:sz w:val="21"/>
                <w:szCs w:val="21"/>
                <w:lang w:eastAsia="zh-CN"/>
              </w:rPr>
              <w:t>0.037</w:t>
            </w:r>
          </w:p>
        </w:tc>
        <w:tc>
          <w:tcPr>
            <w:tcW w:w="415" w:type="pct"/>
            <w:gridSpan w:val="2"/>
            <w:tcBorders>
              <w:top w:val="nil"/>
              <w:left w:val="nil"/>
              <w:bottom w:val="single" w:sz="12" w:space="0" w:color="000000"/>
              <w:right w:val="nil"/>
            </w:tcBorders>
            <w:shd w:val="clear" w:color="auto" w:fill="auto"/>
            <w:tcMar>
              <w:top w:w="15" w:type="dxa"/>
              <w:left w:w="108" w:type="dxa"/>
              <w:bottom w:w="0" w:type="dxa"/>
              <w:right w:w="108" w:type="dxa"/>
            </w:tcMar>
            <w:vAlign w:val="center"/>
            <w:hideMark/>
          </w:tcPr>
          <w:p w14:paraId="760D95E1" w14:textId="77777777" w:rsidR="0081193B" w:rsidRPr="009F01D1" w:rsidRDefault="0081193B" w:rsidP="00090461">
            <w:pPr>
              <w:pStyle w:val="TCTableBody"/>
              <w:jc w:val="center"/>
              <w:rPr>
                <w:color w:val="000000"/>
                <w:kern w:val="24"/>
                <w:sz w:val="21"/>
                <w:szCs w:val="21"/>
              </w:rPr>
            </w:pPr>
            <w:r w:rsidRPr="009F01D1">
              <w:rPr>
                <w:color w:val="000000"/>
                <w:kern w:val="24"/>
                <w:sz w:val="21"/>
                <w:szCs w:val="21"/>
              </w:rPr>
              <w:t>0.9</w:t>
            </w:r>
            <w:r w:rsidRPr="009F01D1">
              <w:rPr>
                <w:rFonts w:hint="eastAsia"/>
                <w:color w:val="000000"/>
                <w:kern w:val="24"/>
                <w:sz w:val="21"/>
                <w:szCs w:val="21"/>
              </w:rPr>
              <w:t>98</w:t>
            </w:r>
          </w:p>
        </w:tc>
      </w:tr>
      <w:tr w:rsidR="0081193B" w:rsidRPr="009F01D1" w14:paraId="0D7E6415" w14:textId="77777777" w:rsidTr="0081193B">
        <w:trPr>
          <w:gridAfter w:val="1"/>
          <w:wAfter w:w="42" w:type="pct"/>
          <w:trHeight w:hRule="exact" w:val="397"/>
        </w:trPr>
        <w:tc>
          <w:tcPr>
            <w:tcW w:w="926" w:type="pct"/>
            <w:gridSpan w:val="2"/>
            <w:tcBorders>
              <w:top w:val="single" w:sz="12" w:space="0" w:color="000000"/>
              <w:left w:val="nil"/>
              <w:right w:val="nil"/>
            </w:tcBorders>
            <w:shd w:val="clear" w:color="auto" w:fill="auto"/>
            <w:tcMar>
              <w:top w:w="15" w:type="dxa"/>
              <w:left w:w="108" w:type="dxa"/>
              <w:bottom w:w="0" w:type="dxa"/>
              <w:right w:w="108" w:type="dxa"/>
            </w:tcMar>
            <w:vAlign w:val="center"/>
            <w:hideMark/>
          </w:tcPr>
          <w:p w14:paraId="4AE4DF68" w14:textId="77777777" w:rsidR="0081193B" w:rsidRPr="009F01D1" w:rsidRDefault="0081193B" w:rsidP="00090461">
            <w:pPr>
              <w:pStyle w:val="TCTableBody"/>
              <w:jc w:val="center"/>
              <w:rPr>
                <w:sz w:val="21"/>
                <w:szCs w:val="21"/>
                <w:lang w:eastAsia="zh-CN"/>
              </w:rPr>
            </w:pPr>
            <w:r w:rsidRPr="009F01D1">
              <w:rPr>
                <w:color w:val="000000"/>
                <w:kern w:val="24"/>
                <w:sz w:val="21"/>
                <w:szCs w:val="21"/>
              </w:rPr>
              <w:t>C</w:t>
            </w:r>
            <w:r w:rsidRPr="009F01D1">
              <w:rPr>
                <w:rFonts w:hint="eastAsia"/>
                <w:color w:val="000000"/>
                <w:kern w:val="24"/>
                <w:sz w:val="21"/>
                <w:szCs w:val="21"/>
                <w:lang w:eastAsia="zh-CN"/>
              </w:rPr>
              <w:t>-TEPA</w:t>
            </w:r>
            <w:r w:rsidRPr="009F01D1">
              <w:rPr>
                <w:color w:val="000000"/>
                <w:kern w:val="24"/>
                <w:sz w:val="21"/>
                <w:szCs w:val="21"/>
              </w:rPr>
              <w:t>-MIP</w:t>
            </w:r>
          </w:p>
        </w:tc>
        <w:tc>
          <w:tcPr>
            <w:tcW w:w="506" w:type="pct"/>
            <w:vMerge w:val="restart"/>
            <w:tcBorders>
              <w:top w:val="single" w:sz="12" w:space="0" w:color="000000"/>
              <w:left w:val="nil"/>
              <w:right w:val="nil"/>
            </w:tcBorders>
            <w:vAlign w:val="center"/>
          </w:tcPr>
          <w:p w14:paraId="495B758B" w14:textId="77777777" w:rsidR="0081193B" w:rsidRPr="009F01D1" w:rsidRDefault="0081193B" w:rsidP="00090461">
            <w:pPr>
              <w:pStyle w:val="TCTableBody"/>
              <w:jc w:val="center"/>
              <w:rPr>
                <w:color w:val="000000"/>
                <w:kern w:val="24"/>
                <w:sz w:val="21"/>
                <w:szCs w:val="21"/>
                <w:lang w:eastAsia="zh-CN"/>
              </w:rPr>
            </w:pPr>
            <w:proofErr w:type="gramStart"/>
            <w:r w:rsidRPr="009F01D1">
              <w:rPr>
                <w:rFonts w:hint="eastAsia"/>
                <w:color w:val="000000"/>
                <w:kern w:val="24"/>
                <w:sz w:val="21"/>
                <w:szCs w:val="21"/>
                <w:lang w:eastAsia="zh-CN"/>
              </w:rPr>
              <w:t>Cr(</w:t>
            </w:r>
            <w:proofErr w:type="gramEnd"/>
            <w:r w:rsidRPr="009F01D1">
              <w:rPr>
                <w:rFonts w:hint="eastAsia"/>
                <w:color w:val="000000"/>
                <w:kern w:val="24"/>
                <w:sz w:val="21"/>
                <w:szCs w:val="21"/>
                <w:lang w:eastAsia="zh-CN"/>
              </w:rPr>
              <w:t>VI)</w:t>
            </w:r>
          </w:p>
        </w:tc>
        <w:tc>
          <w:tcPr>
            <w:tcW w:w="509" w:type="pct"/>
            <w:tcBorders>
              <w:top w:val="single" w:sz="12" w:space="0" w:color="000000"/>
              <w:left w:val="nil"/>
              <w:right w:val="nil"/>
            </w:tcBorders>
            <w:vAlign w:val="center"/>
          </w:tcPr>
          <w:p w14:paraId="54B94164" w14:textId="77777777" w:rsidR="0081193B" w:rsidRPr="009F01D1" w:rsidRDefault="0081193B" w:rsidP="00090461">
            <w:pPr>
              <w:pStyle w:val="TCTableBody"/>
              <w:jc w:val="center"/>
              <w:rPr>
                <w:color w:val="000000"/>
                <w:kern w:val="24"/>
                <w:sz w:val="21"/>
                <w:szCs w:val="21"/>
                <w:lang w:eastAsia="zh-CN"/>
              </w:rPr>
            </w:pPr>
            <w:r w:rsidRPr="009F01D1">
              <w:rPr>
                <w:rFonts w:hint="eastAsia"/>
                <w:color w:val="000000"/>
                <w:kern w:val="24"/>
                <w:sz w:val="21"/>
                <w:szCs w:val="21"/>
                <w:lang w:eastAsia="zh-CN"/>
              </w:rPr>
              <w:t>136.75</w:t>
            </w:r>
          </w:p>
        </w:tc>
        <w:tc>
          <w:tcPr>
            <w:tcW w:w="507" w:type="pct"/>
            <w:tcBorders>
              <w:top w:val="single" w:sz="12" w:space="0" w:color="000000"/>
              <w:left w:val="nil"/>
              <w:bottom w:val="nil"/>
              <w:right w:val="nil"/>
            </w:tcBorders>
            <w:shd w:val="clear" w:color="auto" w:fill="auto"/>
            <w:tcMar>
              <w:top w:w="15" w:type="dxa"/>
              <w:left w:w="108" w:type="dxa"/>
              <w:bottom w:w="0" w:type="dxa"/>
              <w:right w:w="108" w:type="dxa"/>
            </w:tcMar>
            <w:vAlign w:val="center"/>
            <w:hideMark/>
          </w:tcPr>
          <w:p w14:paraId="620E88BF" w14:textId="77777777" w:rsidR="0081193B" w:rsidRPr="009F01D1" w:rsidRDefault="0081193B" w:rsidP="00090461">
            <w:pPr>
              <w:pStyle w:val="TCTableBody"/>
              <w:jc w:val="center"/>
              <w:rPr>
                <w:color w:val="000000"/>
                <w:kern w:val="24"/>
                <w:sz w:val="21"/>
                <w:szCs w:val="21"/>
                <w:lang w:eastAsia="zh-CN"/>
              </w:rPr>
            </w:pPr>
            <w:r w:rsidRPr="009F01D1">
              <w:rPr>
                <w:rFonts w:hint="eastAsia"/>
                <w:color w:val="000000"/>
                <w:kern w:val="24"/>
                <w:sz w:val="21"/>
                <w:szCs w:val="21"/>
                <w:lang w:eastAsia="zh-CN"/>
              </w:rPr>
              <w:t>53.72</w:t>
            </w:r>
          </w:p>
        </w:tc>
        <w:tc>
          <w:tcPr>
            <w:tcW w:w="524" w:type="pct"/>
            <w:gridSpan w:val="2"/>
            <w:tcBorders>
              <w:top w:val="single" w:sz="12" w:space="0" w:color="000000"/>
              <w:left w:val="nil"/>
              <w:bottom w:val="nil"/>
              <w:right w:val="nil"/>
            </w:tcBorders>
            <w:shd w:val="clear" w:color="auto" w:fill="auto"/>
            <w:tcMar>
              <w:top w:w="15" w:type="dxa"/>
              <w:left w:w="108" w:type="dxa"/>
              <w:bottom w:w="0" w:type="dxa"/>
              <w:right w:w="108" w:type="dxa"/>
            </w:tcMar>
            <w:vAlign w:val="center"/>
            <w:hideMark/>
          </w:tcPr>
          <w:p w14:paraId="62A0E50C" w14:textId="77777777" w:rsidR="0081193B" w:rsidRPr="009F01D1" w:rsidRDefault="0081193B" w:rsidP="00090461">
            <w:pPr>
              <w:pStyle w:val="TCTableBody"/>
              <w:jc w:val="center"/>
              <w:rPr>
                <w:color w:val="000000"/>
                <w:kern w:val="24"/>
                <w:sz w:val="21"/>
                <w:szCs w:val="21"/>
                <w:lang w:eastAsia="zh-CN"/>
              </w:rPr>
            </w:pPr>
            <w:r w:rsidRPr="009F01D1">
              <w:rPr>
                <w:rFonts w:hint="eastAsia"/>
                <w:color w:val="000000"/>
                <w:kern w:val="24"/>
                <w:sz w:val="21"/>
                <w:szCs w:val="21"/>
              </w:rPr>
              <w:t>0.0</w:t>
            </w:r>
            <w:r w:rsidRPr="009F01D1">
              <w:rPr>
                <w:rFonts w:hint="eastAsia"/>
                <w:color w:val="000000"/>
                <w:kern w:val="24"/>
                <w:sz w:val="21"/>
                <w:szCs w:val="21"/>
                <w:lang w:eastAsia="zh-CN"/>
              </w:rPr>
              <w:t>36</w:t>
            </w:r>
          </w:p>
        </w:tc>
        <w:tc>
          <w:tcPr>
            <w:tcW w:w="415" w:type="pct"/>
            <w:gridSpan w:val="2"/>
            <w:tcBorders>
              <w:top w:val="single" w:sz="12" w:space="0" w:color="000000"/>
              <w:left w:val="nil"/>
              <w:bottom w:val="nil"/>
              <w:right w:val="nil"/>
            </w:tcBorders>
            <w:shd w:val="clear" w:color="auto" w:fill="auto"/>
            <w:tcMar>
              <w:top w:w="15" w:type="dxa"/>
              <w:left w:w="108" w:type="dxa"/>
              <w:bottom w:w="0" w:type="dxa"/>
              <w:right w:w="108" w:type="dxa"/>
            </w:tcMar>
            <w:vAlign w:val="center"/>
            <w:hideMark/>
          </w:tcPr>
          <w:p w14:paraId="517FD925" w14:textId="77777777" w:rsidR="0081193B" w:rsidRPr="009F01D1" w:rsidRDefault="0081193B" w:rsidP="00090461">
            <w:pPr>
              <w:pStyle w:val="TCTableBody"/>
              <w:jc w:val="center"/>
              <w:rPr>
                <w:color w:val="000000"/>
                <w:kern w:val="24"/>
                <w:sz w:val="21"/>
                <w:szCs w:val="21"/>
                <w:lang w:eastAsia="zh-CN"/>
              </w:rPr>
            </w:pPr>
            <w:r w:rsidRPr="009F01D1">
              <w:rPr>
                <w:rFonts w:hint="eastAsia"/>
                <w:color w:val="000000"/>
                <w:kern w:val="24"/>
                <w:sz w:val="21"/>
                <w:szCs w:val="21"/>
                <w:lang w:eastAsia="zh-CN"/>
              </w:rPr>
              <w:t>0.901</w:t>
            </w:r>
          </w:p>
        </w:tc>
        <w:tc>
          <w:tcPr>
            <w:tcW w:w="478" w:type="pct"/>
            <w:gridSpan w:val="2"/>
            <w:tcBorders>
              <w:top w:val="single" w:sz="12" w:space="0" w:color="000000"/>
              <w:left w:val="nil"/>
              <w:bottom w:val="nil"/>
              <w:right w:val="nil"/>
            </w:tcBorders>
            <w:shd w:val="clear" w:color="auto" w:fill="auto"/>
            <w:tcMar>
              <w:top w:w="15" w:type="dxa"/>
              <w:left w:w="108" w:type="dxa"/>
              <w:bottom w:w="0" w:type="dxa"/>
              <w:right w:w="108" w:type="dxa"/>
            </w:tcMar>
            <w:vAlign w:val="center"/>
            <w:hideMark/>
          </w:tcPr>
          <w:p w14:paraId="30BA4DD7" w14:textId="77777777" w:rsidR="0081193B" w:rsidRPr="009F01D1" w:rsidRDefault="0081193B" w:rsidP="00090461">
            <w:pPr>
              <w:pStyle w:val="TCTableBody"/>
              <w:jc w:val="center"/>
              <w:rPr>
                <w:color w:val="000000"/>
                <w:kern w:val="24"/>
                <w:sz w:val="21"/>
                <w:szCs w:val="21"/>
                <w:lang w:eastAsia="zh-CN"/>
              </w:rPr>
            </w:pPr>
            <w:r w:rsidRPr="009F01D1">
              <w:rPr>
                <w:rFonts w:hint="eastAsia"/>
                <w:color w:val="000000"/>
                <w:kern w:val="24"/>
                <w:sz w:val="21"/>
                <w:szCs w:val="21"/>
                <w:lang w:eastAsia="zh-CN"/>
              </w:rPr>
              <w:t>139.47</w:t>
            </w:r>
          </w:p>
        </w:tc>
        <w:tc>
          <w:tcPr>
            <w:tcW w:w="678" w:type="pct"/>
            <w:gridSpan w:val="2"/>
            <w:tcBorders>
              <w:top w:val="single" w:sz="12" w:space="0" w:color="000000"/>
              <w:left w:val="nil"/>
              <w:bottom w:val="nil"/>
              <w:right w:val="nil"/>
            </w:tcBorders>
            <w:shd w:val="clear" w:color="auto" w:fill="auto"/>
            <w:tcMar>
              <w:top w:w="15" w:type="dxa"/>
              <w:left w:w="108" w:type="dxa"/>
              <w:bottom w:w="0" w:type="dxa"/>
              <w:right w:w="108" w:type="dxa"/>
            </w:tcMar>
            <w:vAlign w:val="center"/>
            <w:hideMark/>
          </w:tcPr>
          <w:p w14:paraId="7648EC12" w14:textId="77777777" w:rsidR="0081193B" w:rsidRPr="009F01D1" w:rsidRDefault="0081193B" w:rsidP="00090461">
            <w:pPr>
              <w:pStyle w:val="TCTableBody"/>
              <w:jc w:val="center"/>
              <w:rPr>
                <w:color w:val="000000"/>
                <w:kern w:val="24"/>
                <w:sz w:val="21"/>
                <w:szCs w:val="21"/>
                <w:lang w:eastAsia="zh-CN"/>
              </w:rPr>
            </w:pPr>
            <w:r w:rsidRPr="009F01D1">
              <w:rPr>
                <w:rFonts w:hint="eastAsia"/>
                <w:color w:val="000000"/>
                <w:kern w:val="24"/>
                <w:sz w:val="21"/>
                <w:szCs w:val="21"/>
              </w:rPr>
              <w:t>0.</w:t>
            </w:r>
            <w:r w:rsidRPr="009F01D1">
              <w:rPr>
                <w:rFonts w:hint="eastAsia"/>
                <w:color w:val="000000"/>
                <w:kern w:val="24"/>
                <w:sz w:val="21"/>
                <w:szCs w:val="21"/>
                <w:lang w:eastAsia="zh-CN"/>
              </w:rPr>
              <w:t>287</w:t>
            </w:r>
          </w:p>
        </w:tc>
        <w:tc>
          <w:tcPr>
            <w:tcW w:w="415" w:type="pct"/>
            <w:gridSpan w:val="2"/>
            <w:tcBorders>
              <w:top w:val="single" w:sz="12" w:space="0" w:color="000000"/>
              <w:left w:val="nil"/>
              <w:bottom w:val="nil"/>
              <w:right w:val="nil"/>
            </w:tcBorders>
            <w:shd w:val="clear" w:color="auto" w:fill="auto"/>
            <w:tcMar>
              <w:top w:w="15" w:type="dxa"/>
              <w:left w:w="108" w:type="dxa"/>
              <w:bottom w:w="0" w:type="dxa"/>
              <w:right w:w="108" w:type="dxa"/>
            </w:tcMar>
            <w:vAlign w:val="center"/>
            <w:hideMark/>
          </w:tcPr>
          <w:p w14:paraId="66956CDE" w14:textId="77777777" w:rsidR="0081193B" w:rsidRPr="009F01D1" w:rsidRDefault="0081193B" w:rsidP="00090461">
            <w:pPr>
              <w:pStyle w:val="TCTableBody"/>
              <w:jc w:val="center"/>
              <w:rPr>
                <w:color w:val="000000"/>
                <w:kern w:val="24"/>
                <w:sz w:val="21"/>
                <w:szCs w:val="21"/>
              </w:rPr>
            </w:pPr>
            <w:r w:rsidRPr="009F01D1">
              <w:rPr>
                <w:color w:val="000000"/>
                <w:kern w:val="24"/>
                <w:sz w:val="21"/>
                <w:szCs w:val="21"/>
              </w:rPr>
              <w:t>0.9</w:t>
            </w:r>
            <w:r w:rsidRPr="009F01D1">
              <w:rPr>
                <w:rFonts w:hint="eastAsia"/>
                <w:color w:val="000000"/>
                <w:kern w:val="24"/>
                <w:sz w:val="21"/>
                <w:szCs w:val="21"/>
              </w:rPr>
              <w:t>97</w:t>
            </w:r>
          </w:p>
        </w:tc>
      </w:tr>
      <w:tr w:rsidR="0081193B" w:rsidRPr="009F01D1" w14:paraId="043F8FE5" w14:textId="77777777" w:rsidTr="0081193B">
        <w:trPr>
          <w:gridAfter w:val="1"/>
          <w:wAfter w:w="42" w:type="pct"/>
          <w:trHeight w:hRule="exact" w:val="397"/>
        </w:trPr>
        <w:tc>
          <w:tcPr>
            <w:tcW w:w="926" w:type="pct"/>
            <w:gridSpan w:val="2"/>
            <w:tcBorders>
              <w:left w:val="nil"/>
              <w:bottom w:val="single" w:sz="18" w:space="0" w:color="000000"/>
              <w:right w:val="nil"/>
            </w:tcBorders>
            <w:shd w:val="clear" w:color="auto" w:fill="auto"/>
            <w:tcMar>
              <w:top w:w="15" w:type="dxa"/>
              <w:left w:w="108" w:type="dxa"/>
              <w:bottom w:w="0" w:type="dxa"/>
              <w:right w:w="108" w:type="dxa"/>
            </w:tcMar>
            <w:vAlign w:val="center"/>
            <w:hideMark/>
          </w:tcPr>
          <w:p w14:paraId="44D22E87" w14:textId="77777777" w:rsidR="0081193B" w:rsidRPr="009F01D1" w:rsidRDefault="0081193B" w:rsidP="00090461">
            <w:pPr>
              <w:pStyle w:val="TCTableBody"/>
              <w:jc w:val="center"/>
              <w:rPr>
                <w:sz w:val="21"/>
                <w:szCs w:val="21"/>
              </w:rPr>
            </w:pPr>
            <w:r w:rsidRPr="009F01D1">
              <w:rPr>
                <w:color w:val="000000"/>
                <w:kern w:val="24"/>
                <w:sz w:val="21"/>
                <w:szCs w:val="21"/>
              </w:rPr>
              <w:t>C</w:t>
            </w:r>
            <w:r w:rsidRPr="009F01D1">
              <w:rPr>
                <w:rFonts w:hint="eastAsia"/>
                <w:color w:val="000000"/>
                <w:kern w:val="24"/>
                <w:sz w:val="21"/>
                <w:szCs w:val="21"/>
                <w:lang w:eastAsia="zh-CN"/>
              </w:rPr>
              <w:t>-TEPA-</w:t>
            </w:r>
            <w:r w:rsidRPr="009F01D1">
              <w:rPr>
                <w:color w:val="000000"/>
                <w:kern w:val="24"/>
                <w:sz w:val="21"/>
                <w:szCs w:val="21"/>
              </w:rPr>
              <w:t>NIP</w:t>
            </w:r>
          </w:p>
        </w:tc>
        <w:tc>
          <w:tcPr>
            <w:tcW w:w="506" w:type="pct"/>
            <w:vMerge/>
            <w:tcBorders>
              <w:left w:val="nil"/>
              <w:bottom w:val="single" w:sz="18" w:space="0" w:color="000000"/>
              <w:right w:val="nil"/>
            </w:tcBorders>
            <w:vAlign w:val="center"/>
          </w:tcPr>
          <w:p w14:paraId="4E4FD406" w14:textId="77777777" w:rsidR="0081193B" w:rsidRPr="009F01D1" w:rsidRDefault="0081193B" w:rsidP="00090461">
            <w:pPr>
              <w:pStyle w:val="TCTableBody"/>
              <w:jc w:val="center"/>
              <w:rPr>
                <w:color w:val="000000"/>
                <w:kern w:val="24"/>
                <w:sz w:val="21"/>
                <w:szCs w:val="21"/>
              </w:rPr>
            </w:pPr>
          </w:p>
        </w:tc>
        <w:tc>
          <w:tcPr>
            <w:tcW w:w="509" w:type="pct"/>
            <w:tcBorders>
              <w:left w:val="nil"/>
              <w:bottom w:val="single" w:sz="18" w:space="0" w:color="000000"/>
              <w:right w:val="nil"/>
            </w:tcBorders>
            <w:vAlign w:val="center"/>
          </w:tcPr>
          <w:p w14:paraId="6785C1FE" w14:textId="77777777" w:rsidR="0081193B" w:rsidRPr="009F01D1" w:rsidRDefault="0081193B" w:rsidP="00090461">
            <w:pPr>
              <w:pStyle w:val="TCTableBody"/>
              <w:jc w:val="center"/>
              <w:rPr>
                <w:color w:val="000000"/>
                <w:kern w:val="24"/>
                <w:sz w:val="21"/>
                <w:szCs w:val="21"/>
                <w:lang w:eastAsia="zh-CN"/>
              </w:rPr>
            </w:pPr>
            <w:r w:rsidRPr="009F01D1">
              <w:rPr>
                <w:rFonts w:hint="eastAsia"/>
                <w:color w:val="000000"/>
                <w:kern w:val="24"/>
                <w:sz w:val="21"/>
                <w:szCs w:val="21"/>
                <w:lang w:eastAsia="zh-CN"/>
              </w:rPr>
              <w:t>81.50</w:t>
            </w:r>
          </w:p>
        </w:tc>
        <w:tc>
          <w:tcPr>
            <w:tcW w:w="507" w:type="pct"/>
            <w:tcBorders>
              <w:top w:val="nil"/>
              <w:left w:val="nil"/>
              <w:bottom w:val="single" w:sz="18" w:space="0" w:color="000000"/>
              <w:right w:val="nil"/>
            </w:tcBorders>
            <w:shd w:val="clear" w:color="auto" w:fill="auto"/>
            <w:tcMar>
              <w:top w:w="15" w:type="dxa"/>
              <w:left w:w="108" w:type="dxa"/>
              <w:bottom w:w="0" w:type="dxa"/>
              <w:right w:w="108" w:type="dxa"/>
            </w:tcMar>
            <w:vAlign w:val="center"/>
            <w:hideMark/>
          </w:tcPr>
          <w:p w14:paraId="117028FC" w14:textId="77777777" w:rsidR="0081193B" w:rsidRPr="009F01D1" w:rsidRDefault="0081193B" w:rsidP="00090461">
            <w:pPr>
              <w:pStyle w:val="TCTableBody"/>
              <w:jc w:val="center"/>
              <w:rPr>
                <w:color w:val="000000"/>
                <w:kern w:val="24"/>
                <w:sz w:val="21"/>
                <w:szCs w:val="21"/>
                <w:lang w:eastAsia="zh-CN"/>
              </w:rPr>
            </w:pPr>
            <w:r w:rsidRPr="009F01D1">
              <w:rPr>
                <w:rFonts w:hint="eastAsia"/>
                <w:color w:val="000000"/>
                <w:kern w:val="24"/>
                <w:sz w:val="21"/>
                <w:szCs w:val="21"/>
                <w:lang w:eastAsia="zh-CN"/>
              </w:rPr>
              <w:t>13.12</w:t>
            </w:r>
          </w:p>
        </w:tc>
        <w:tc>
          <w:tcPr>
            <w:tcW w:w="524" w:type="pct"/>
            <w:gridSpan w:val="2"/>
            <w:tcBorders>
              <w:top w:val="nil"/>
              <w:left w:val="nil"/>
              <w:bottom w:val="single" w:sz="18" w:space="0" w:color="000000"/>
              <w:right w:val="nil"/>
            </w:tcBorders>
            <w:shd w:val="clear" w:color="auto" w:fill="auto"/>
            <w:tcMar>
              <w:top w:w="15" w:type="dxa"/>
              <w:left w:w="108" w:type="dxa"/>
              <w:bottom w:w="0" w:type="dxa"/>
              <w:right w:w="108" w:type="dxa"/>
            </w:tcMar>
            <w:vAlign w:val="center"/>
            <w:hideMark/>
          </w:tcPr>
          <w:p w14:paraId="16E0FAC1" w14:textId="77777777" w:rsidR="0081193B" w:rsidRPr="009F01D1" w:rsidRDefault="0081193B" w:rsidP="00090461">
            <w:pPr>
              <w:pStyle w:val="TCTableBody"/>
              <w:jc w:val="center"/>
              <w:rPr>
                <w:color w:val="000000"/>
                <w:kern w:val="24"/>
                <w:sz w:val="21"/>
                <w:szCs w:val="21"/>
                <w:lang w:eastAsia="zh-CN"/>
              </w:rPr>
            </w:pPr>
            <w:r w:rsidRPr="009F01D1">
              <w:rPr>
                <w:rFonts w:hint="eastAsia"/>
                <w:color w:val="000000"/>
                <w:kern w:val="24"/>
                <w:sz w:val="21"/>
                <w:szCs w:val="21"/>
              </w:rPr>
              <w:t>0.0</w:t>
            </w:r>
            <w:r w:rsidRPr="009F01D1">
              <w:rPr>
                <w:rFonts w:hint="eastAsia"/>
                <w:color w:val="000000"/>
                <w:kern w:val="24"/>
                <w:sz w:val="21"/>
                <w:szCs w:val="21"/>
                <w:lang w:eastAsia="zh-CN"/>
              </w:rPr>
              <w:t>37</w:t>
            </w:r>
          </w:p>
        </w:tc>
        <w:tc>
          <w:tcPr>
            <w:tcW w:w="415" w:type="pct"/>
            <w:gridSpan w:val="2"/>
            <w:tcBorders>
              <w:top w:val="nil"/>
              <w:left w:val="nil"/>
              <w:bottom w:val="single" w:sz="18" w:space="0" w:color="000000"/>
              <w:right w:val="nil"/>
            </w:tcBorders>
            <w:shd w:val="clear" w:color="auto" w:fill="auto"/>
            <w:tcMar>
              <w:top w:w="15" w:type="dxa"/>
              <w:left w:w="108" w:type="dxa"/>
              <w:bottom w:w="0" w:type="dxa"/>
              <w:right w:w="108" w:type="dxa"/>
            </w:tcMar>
            <w:vAlign w:val="center"/>
            <w:hideMark/>
          </w:tcPr>
          <w:p w14:paraId="50008239" w14:textId="77777777" w:rsidR="0081193B" w:rsidRPr="009F01D1" w:rsidRDefault="0081193B" w:rsidP="00090461">
            <w:pPr>
              <w:pStyle w:val="TCTableBody"/>
              <w:jc w:val="center"/>
              <w:rPr>
                <w:color w:val="000000"/>
                <w:kern w:val="24"/>
                <w:sz w:val="21"/>
                <w:szCs w:val="21"/>
                <w:lang w:eastAsia="zh-CN"/>
              </w:rPr>
            </w:pPr>
            <w:r w:rsidRPr="009F01D1">
              <w:rPr>
                <w:rFonts w:hint="eastAsia"/>
                <w:color w:val="000000"/>
                <w:kern w:val="24"/>
                <w:sz w:val="21"/>
                <w:szCs w:val="21"/>
                <w:lang w:eastAsia="zh-CN"/>
              </w:rPr>
              <w:t>0.719</w:t>
            </w:r>
          </w:p>
        </w:tc>
        <w:tc>
          <w:tcPr>
            <w:tcW w:w="478" w:type="pct"/>
            <w:gridSpan w:val="2"/>
            <w:tcBorders>
              <w:top w:val="nil"/>
              <w:left w:val="nil"/>
              <w:bottom w:val="single" w:sz="18" w:space="0" w:color="000000"/>
              <w:right w:val="nil"/>
            </w:tcBorders>
            <w:shd w:val="clear" w:color="auto" w:fill="auto"/>
            <w:tcMar>
              <w:top w:w="15" w:type="dxa"/>
              <w:left w:w="108" w:type="dxa"/>
              <w:bottom w:w="0" w:type="dxa"/>
              <w:right w:w="108" w:type="dxa"/>
            </w:tcMar>
            <w:vAlign w:val="center"/>
            <w:hideMark/>
          </w:tcPr>
          <w:p w14:paraId="3E90A2D1" w14:textId="77777777" w:rsidR="0081193B" w:rsidRPr="009F01D1" w:rsidRDefault="0081193B" w:rsidP="00090461">
            <w:pPr>
              <w:pStyle w:val="TCTableBody"/>
              <w:jc w:val="center"/>
              <w:rPr>
                <w:color w:val="000000"/>
                <w:kern w:val="24"/>
                <w:sz w:val="21"/>
                <w:szCs w:val="21"/>
                <w:lang w:eastAsia="zh-CN"/>
              </w:rPr>
            </w:pPr>
            <w:r w:rsidRPr="009F01D1">
              <w:rPr>
                <w:rFonts w:hint="eastAsia"/>
                <w:color w:val="000000"/>
                <w:kern w:val="24"/>
                <w:sz w:val="21"/>
                <w:szCs w:val="21"/>
                <w:lang w:eastAsia="zh-CN"/>
              </w:rPr>
              <w:t>81.57</w:t>
            </w:r>
          </w:p>
        </w:tc>
        <w:tc>
          <w:tcPr>
            <w:tcW w:w="678" w:type="pct"/>
            <w:gridSpan w:val="2"/>
            <w:tcBorders>
              <w:top w:val="nil"/>
              <w:left w:val="nil"/>
              <w:bottom w:val="single" w:sz="18" w:space="0" w:color="000000"/>
              <w:right w:val="nil"/>
            </w:tcBorders>
            <w:shd w:val="clear" w:color="auto" w:fill="auto"/>
            <w:tcMar>
              <w:top w:w="15" w:type="dxa"/>
              <w:left w:w="108" w:type="dxa"/>
              <w:bottom w:w="0" w:type="dxa"/>
              <w:right w:w="108" w:type="dxa"/>
            </w:tcMar>
            <w:vAlign w:val="center"/>
            <w:hideMark/>
          </w:tcPr>
          <w:p w14:paraId="4DC30B29" w14:textId="77777777" w:rsidR="0081193B" w:rsidRPr="009F01D1" w:rsidRDefault="0081193B" w:rsidP="00090461">
            <w:pPr>
              <w:pStyle w:val="TCTableBody"/>
              <w:jc w:val="center"/>
              <w:rPr>
                <w:color w:val="000000"/>
                <w:kern w:val="24"/>
                <w:sz w:val="21"/>
                <w:szCs w:val="21"/>
                <w:lang w:eastAsia="zh-CN"/>
              </w:rPr>
            </w:pPr>
            <w:r w:rsidRPr="009F01D1">
              <w:rPr>
                <w:rFonts w:hint="eastAsia"/>
                <w:color w:val="000000"/>
                <w:kern w:val="24"/>
                <w:sz w:val="21"/>
                <w:szCs w:val="21"/>
                <w:lang w:eastAsia="zh-CN"/>
              </w:rPr>
              <w:t>1.422</w:t>
            </w:r>
          </w:p>
        </w:tc>
        <w:tc>
          <w:tcPr>
            <w:tcW w:w="415" w:type="pct"/>
            <w:gridSpan w:val="2"/>
            <w:tcBorders>
              <w:top w:val="nil"/>
              <w:left w:val="nil"/>
              <w:bottom w:val="single" w:sz="18" w:space="0" w:color="000000"/>
              <w:right w:val="nil"/>
            </w:tcBorders>
            <w:shd w:val="clear" w:color="auto" w:fill="auto"/>
            <w:tcMar>
              <w:top w:w="15" w:type="dxa"/>
              <w:left w:w="108" w:type="dxa"/>
              <w:bottom w:w="0" w:type="dxa"/>
              <w:right w:w="108" w:type="dxa"/>
            </w:tcMar>
            <w:vAlign w:val="center"/>
            <w:hideMark/>
          </w:tcPr>
          <w:p w14:paraId="4E8FF890" w14:textId="77777777" w:rsidR="0081193B" w:rsidRPr="009F01D1" w:rsidRDefault="0081193B" w:rsidP="00090461">
            <w:pPr>
              <w:pStyle w:val="TCTableBody"/>
              <w:jc w:val="center"/>
              <w:rPr>
                <w:color w:val="000000"/>
                <w:kern w:val="24"/>
                <w:sz w:val="21"/>
                <w:szCs w:val="21"/>
              </w:rPr>
            </w:pPr>
            <w:r w:rsidRPr="009F01D1">
              <w:rPr>
                <w:color w:val="000000"/>
                <w:kern w:val="24"/>
                <w:sz w:val="21"/>
                <w:szCs w:val="21"/>
              </w:rPr>
              <w:t>0.9</w:t>
            </w:r>
            <w:r w:rsidRPr="009F01D1">
              <w:rPr>
                <w:rFonts w:hint="eastAsia"/>
                <w:color w:val="000000"/>
                <w:kern w:val="24"/>
                <w:sz w:val="21"/>
                <w:szCs w:val="21"/>
              </w:rPr>
              <w:t>81</w:t>
            </w:r>
          </w:p>
        </w:tc>
      </w:tr>
    </w:tbl>
    <w:p w14:paraId="6B9A7247" w14:textId="1919371D" w:rsidR="0081193B" w:rsidRPr="00145397" w:rsidRDefault="0081193B" w:rsidP="00145397">
      <w:pPr>
        <w:pStyle w:val="BGKeywords"/>
        <w:rPr>
          <w:bCs/>
          <w:iCs/>
          <w:lang w:eastAsia="zh-CN"/>
        </w:rPr>
      </w:pPr>
      <w:bookmarkStart w:id="5" w:name="OLE_LINK1"/>
      <w:bookmarkStart w:id="6" w:name="OLE_LINK2"/>
      <w:r>
        <w:rPr>
          <w:bCs/>
          <w:iCs/>
          <w:lang w:eastAsia="zh-CN"/>
        </w:rPr>
        <w:t>The values obtained for the parameters of pseudo-first-order and pseudo-second-order kinetics are summarized in Table S2. The results showed that the pseudo-second-order kinetics had a high correlation coefficient (R</w:t>
      </w:r>
      <w:r>
        <w:rPr>
          <w:bCs/>
          <w:iCs/>
          <w:vertAlign w:val="superscript"/>
          <w:lang w:eastAsia="zh-CN"/>
        </w:rPr>
        <w:t>2</w:t>
      </w:r>
      <w:r>
        <w:rPr>
          <w:bCs/>
          <w:iCs/>
          <w:lang w:eastAsia="zh-CN"/>
        </w:rPr>
        <w:t xml:space="preserve"> &gt; 0.98), which well described the adsorption process.</w:t>
      </w:r>
      <w:r>
        <w:t xml:space="preserve"> Also, the </w:t>
      </w:r>
      <w:r>
        <w:lastRenderedPageBreak/>
        <w:t>values of the calculated equilibrium adsorption capacity (</w:t>
      </w:r>
      <w:proofErr w:type="spellStart"/>
      <w:r>
        <w:rPr>
          <w:bCs/>
          <w:iCs/>
          <w:lang w:eastAsia="zh-CN"/>
        </w:rPr>
        <w:t>Q</w:t>
      </w:r>
      <w:r>
        <w:rPr>
          <w:bCs/>
          <w:iCs/>
          <w:vertAlign w:val="subscript"/>
          <w:lang w:eastAsia="zh-CN"/>
        </w:rPr>
        <w:t>e</w:t>
      </w:r>
      <w:proofErr w:type="spellEnd"/>
      <w:r>
        <w:rPr>
          <w:bCs/>
          <w:iCs/>
          <w:vertAlign w:val="subscript"/>
          <w:lang w:eastAsia="zh-CN"/>
        </w:rPr>
        <w:t xml:space="preserve">, </w:t>
      </w:r>
      <w:proofErr w:type="spellStart"/>
      <w:r>
        <w:rPr>
          <w:bCs/>
          <w:iCs/>
          <w:vertAlign w:val="subscript"/>
          <w:lang w:eastAsia="zh-CN"/>
        </w:rPr>
        <w:t>cal</w:t>
      </w:r>
      <w:proofErr w:type="spellEnd"/>
      <w:r>
        <w:t>) were cl</w:t>
      </w:r>
      <w:r w:rsidR="00D60EB3">
        <w:t>oser to the experimental values</w:t>
      </w:r>
      <w:r>
        <w:t xml:space="preserve"> for </w:t>
      </w:r>
      <w:r>
        <w:rPr>
          <w:bCs/>
          <w:iCs/>
          <w:lang w:eastAsia="zh-CN"/>
        </w:rPr>
        <w:t>pseudo-second-order kinetics.</w:t>
      </w:r>
      <w:bookmarkEnd w:id="5"/>
      <w:bookmarkEnd w:id="6"/>
    </w:p>
    <w:p w14:paraId="1F1F0CB9" w14:textId="77777777" w:rsidR="00E11F29" w:rsidRDefault="003B204F" w:rsidP="00DF25CF">
      <w:pPr>
        <w:pStyle w:val="BGKeywords"/>
        <w:jc w:val="center"/>
        <w:rPr>
          <w:lang w:eastAsia="zh-CN"/>
        </w:rPr>
      </w:pPr>
      <w:r>
        <w:rPr>
          <w:noProof/>
          <w:lang w:eastAsia="zh-CN"/>
        </w:rPr>
        <w:drawing>
          <wp:inline distT="0" distB="0" distL="0" distR="0" wp14:anchorId="50FB7FE2" wp14:editId="5B65CECD">
            <wp:extent cx="2520315" cy="2067687"/>
            <wp:effectExtent l="0" t="0" r="0"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ET-吸附后.tif"/>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520315" cy="2067687"/>
                    </a:xfrm>
                    <a:prstGeom prst="rect">
                      <a:avLst/>
                    </a:prstGeom>
                  </pic:spPr>
                </pic:pic>
              </a:graphicData>
            </a:graphic>
          </wp:inline>
        </w:drawing>
      </w:r>
    </w:p>
    <w:p w14:paraId="4C2584B0" w14:textId="776419D1" w:rsidR="00EF1C1C" w:rsidRPr="00145397" w:rsidRDefault="00145CD9" w:rsidP="00145397">
      <w:pPr>
        <w:pStyle w:val="BGKeywords"/>
        <w:jc w:val="left"/>
        <w:rPr>
          <w:color w:val="000000"/>
          <w:szCs w:val="21"/>
        </w:rPr>
      </w:pPr>
      <w:r>
        <w:rPr>
          <w:b/>
          <w:lang w:eastAsia="zh-CN"/>
        </w:rPr>
        <w:t>Fig.</w:t>
      </w:r>
      <w:r w:rsidR="00DC6C98">
        <w:rPr>
          <w:b/>
          <w:lang w:eastAsia="zh-CN"/>
        </w:rPr>
        <w:t xml:space="preserve"> S3</w:t>
      </w:r>
      <w:r w:rsidR="003B204F">
        <w:rPr>
          <w:lang w:eastAsia="zh-CN"/>
        </w:rPr>
        <w:t xml:space="preserve">. </w:t>
      </w:r>
      <w:r w:rsidR="003B204F" w:rsidRPr="00564AE7">
        <w:rPr>
          <w:color w:val="000000"/>
          <w:szCs w:val="21"/>
        </w:rPr>
        <w:t xml:space="preserve">BET Curves of 4-NP and </w:t>
      </w:r>
      <w:proofErr w:type="gramStart"/>
      <w:r w:rsidR="003B204F" w:rsidRPr="00564AE7">
        <w:rPr>
          <w:color w:val="000000"/>
          <w:szCs w:val="21"/>
        </w:rPr>
        <w:t>Cr(</w:t>
      </w:r>
      <w:proofErr w:type="gramEnd"/>
      <w:r w:rsidR="003B204F" w:rsidRPr="00564AE7">
        <w:rPr>
          <w:color w:val="000000"/>
          <w:szCs w:val="21"/>
        </w:rPr>
        <w:t>VI) Adsorbed on C-TEPA-MIP</w:t>
      </w:r>
    </w:p>
    <w:p w14:paraId="566039EA" w14:textId="77777777" w:rsidR="00EF1C1C" w:rsidRPr="003B204F" w:rsidRDefault="003664DC" w:rsidP="00323372">
      <w:pPr>
        <w:spacing w:after="200" w:line="480" w:lineRule="auto"/>
        <w:jc w:val="left"/>
        <w:rPr>
          <w:rFonts w:ascii="Times" w:eastAsia="宋体" w:hAnsi="Times" w:cs="Times New Roman"/>
          <w:kern w:val="0"/>
          <w:sz w:val="24"/>
          <w:szCs w:val="20"/>
          <w:lang w:eastAsia="en-US"/>
        </w:rPr>
      </w:pPr>
      <w:r>
        <w:rPr>
          <w:rFonts w:ascii="Times" w:eastAsia="宋体" w:hAnsi="Times" w:cs="Times New Roman"/>
          <w:b/>
          <w:kern w:val="0"/>
          <w:sz w:val="24"/>
          <w:szCs w:val="20"/>
          <w:lang w:eastAsia="en-US"/>
        </w:rPr>
        <w:t>Table S3</w:t>
      </w:r>
      <w:r w:rsidR="005E7D44" w:rsidRPr="005E7D44">
        <w:rPr>
          <w:rFonts w:ascii="Times" w:eastAsia="宋体" w:hAnsi="Times" w:cs="Times New Roman"/>
          <w:b/>
          <w:kern w:val="0"/>
          <w:sz w:val="24"/>
          <w:szCs w:val="20"/>
          <w:lang w:eastAsia="en-US"/>
        </w:rPr>
        <w:t>.</w:t>
      </w:r>
      <w:r w:rsidR="003B204F" w:rsidRPr="003B204F">
        <w:rPr>
          <w:rFonts w:ascii="Times" w:eastAsia="宋体" w:hAnsi="Times" w:cs="Times New Roman"/>
          <w:kern w:val="0"/>
          <w:sz w:val="24"/>
          <w:szCs w:val="20"/>
          <w:lang w:eastAsia="en-US"/>
        </w:rPr>
        <w:t xml:space="preserve"> BET Parameters of C-TEPA-MIP before and </w:t>
      </w:r>
      <w:r w:rsidR="00CD564D">
        <w:rPr>
          <w:rFonts w:ascii="Times" w:eastAsia="宋体" w:hAnsi="Times" w:cs="Times New Roman"/>
          <w:kern w:val="0"/>
          <w:sz w:val="24"/>
          <w:szCs w:val="20"/>
          <w:lang w:eastAsia="en-US"/>
        </w:rPr>
        <w:t xml:space="preserve">after Adsorption of 4-NP and </w:t>
      </w:r>
      <w:proofErr w:type="gramStart"/>
      <w:r w:rsidR="00CD564D">
        <w:rPr>
          <w:rFonts w:ascii="Times" w:eastAsia="宋体" w:hAnsi="Times" w:cs="Times New Roman"/>
          <w:kern w:val="0"/>
          <w:sz w:val="24"/>
          <w:szCs w:val="20"/>
          <w:lang w:eastAsia="en-US"/>
        </w:rPr>
        <w:t>Cr</w:t>
      </w:r>
      <w:r w:rsidR="003B204F" w:rsidRPr="003B204F">
        <w:rPr>
          <w:rFonts w:ascii="Times" w:eastAsia="宋体" w:hAnsi="Times" w:cs="Times New Roman"/>
          <w:kern w:val="0"/>
          <w:sz w:val="24"/>
          <w:szCs w:val="20"/>
          <w:lang w:eastAsia="en-US"/>
        </w:rPr>
        <w:t>(</w:t>
      </w:r>
      <w:proofErr w:type="gramEnd"/>
      <w:r w:rsidR="003B204F" w:rsidRPr="003B204F">
        <w:rPr>
          <w:rFonts w:ascii="Times" w:eastAsia="宋体" w:hAnsi="Times" w:cs="Times New Roman"/>
          <w:kern w:val="0"/>
          <w:sz w:val="24"/>
          <w:szCs w:val="20"/>
          <w:lang w:eastAsia="en-US"/>
        </w:rPr>
        <w:t>VI)</w:t>
      </w:r>
    </w:p>
    <w:tbl>
      <w:tblPr>
        <w:tblW w:w="5000" w:type="pct"/>
        <w:jc w:val="center"/>
        <w:tblCellMar>
          <w:left w:w="0" w:type="dxa"/>
          <w:right w:w="0" w:type="dxa"/>
        </w:tblCellMar>
        <w:tblLook w:val="04A0" w:firstRow="1" w:lastRow="0" w:firstColumn="1" w:lastColumn="0" w:noHBand="0" w:noVBand="1"/>
      </w:tblPr>
      <w:tblGrid>
        <w:gridCol w:w="2700"/>
        <w:gridCol w:w="2213"/>
        <w:gridCol w:w="1867"/>
        <w:gridCol w:w="2246"/>
      </w:tblGrid>
      <w:tr w:rsidR="00CF7E1E" w:rsidRPr="00833220" w14:paraId="6B0290D1" w14:textId="77777777" w:rsidTr="00C80424">
        <w:trPr>
          <w:trHeight w:hRule="exact" w:val="365"/>
          <w:jc w:val="center"/>
        </w:trPr>
        <w:tc>
          <w:tcPr>
            <w:tcW w:w="1495" w:type="pct"/>
            <w:tcBorders>
              <w:top w:val="single" w:sz="12" w:space="0" w:color="auto"/>
              <w:left w:val="nil"/>
              <w:bottom w:val="single" w:sz="8" w:space="0" w:color="auto"/>
              <w:right w:val="nil"/>
            </w:tcBorders>
            <w:shd w:val="clear" w:color="auto" w:fill="auto"/>
            <w:tcMar>
              <w:top w:w="15" w:type="dxa"/>
              <w:left w:w="108" w:type="dxa"/>
              <w:bottom w:w="0" w:type="dxa"/>
              <w:right w:w="108" w:type="dxa"/>
            </w:tcMar>
            <w:vAlign w:val="center"/>
            <w:hideMark/>
          </w:tcPr>
          <w:p w14:paraId="449AA804" w14:textId="77777777" w:rsidR="00CF7E1E" w:rsidRPr="008967F6" w:rsidRDefault="00CF7E1E" w:rsidP="00C80424">
            <w:pPr>
              <w:pStyle w:val="TCTableBody"/>
              <w:jc w:val="center"/>
              <w:rPr>
                <w:szCs w:val="24"/>
                <w:lang w:eastAsia="zh-CN"/>
              </w:rPr>
            </w:pPr>
            <w:r w:rsidRPr="008967F6">
              <w:rPr>
                <w:szCs w:val="24"/>
                <w:lang w:eastAsia="zh-CN"/>
              </w:rPr>
              <w:t>S</w:t>
            </w:r>
            <w:r w:rsidRPr="008967F6">
              <w:rPr>
                <w:rFonts w:hint="eastAsia"/>
                <w:szCs w:val="24"/>
                <w:lang w:eastAsia="zh-CN"/>
              </w:rPr>
              <w:t>amples</w:t>
            </w:r>
          </w:p>
        </w:tc>
        <w:tc>
          <w:tcPr>
            <w:tcW w:w="1226" w:type="pct"/>
            <w:tcBorders>
              <w:top w:val="single" w:sz="12" w:space="0" w:color="auto"/>
              <w:left w:val="nil"/>
              <w:bottom w:val="single" w:sz="8" w:space="0" w:color="auto"/>
              <w:right w:val="nil"/>
            </w:tcBorders>
            <w:vAlign w:val="center"/>
          </w:tcPr>
          <w:p w14:paraId="7C2C6B67" w14:textId="77777777" w:rsidR="00CF7E1E" w:rsidRPr="008967F6" w:rsidRDefault="00CF7E1E" w:rsidP="00C80424">
            <w:pPr>
              <w:pStyle w:val="TCTableBody"/>
              <w:jc w:val="center"/>
              <w:rPr>
                <w:szCs w:val="24"/>
                <w:lang w:eastAsia="zh-CN"/>
              </w:rPr>
            </w:pPr>
            <w:r w:rsidRPr="008967F6">
              <w:rPr>
                <w:rFonts w:hint="eastAsia"/>
                <w:szCs w:val="24"/>
                <w:lang w:eastAsia="zh-CN"/>
              </w:rPr>
              <w:t>Surface area</w:t>
            </w:r>
            <w:r>
              <w:rPr>
                <w:szCs w:val="24"/>
                <w:lang w:eastAsia="zh-CN"/>
              </w:rPr>
              <w:t xml:space="preserve"> </w:t>
            </w:r>
            <w:r>
              <w:rPr>
                <w:rFonts w:hint="eastAsia"/>
                <w:szCs w:val="24"/>
                <w:lang w:eastAsia="zh-CN"/>
              </w:rPr>
              <w:t>(</w:t>
            </w:r>
            <w:r w:rsidRPr="008967F6">
              <w:rPr>
                <w:rFonts w:hint="eastAsia"/>
                <w:szCs w:val="24"/>
                <w:lang w:eastAsia="zh-CN"/>
              </w:rPr>
              <w:t>m</w:t>
            </w:r>
            <w:r w:rsidRPr="008967F6">
              <w:rPr>
                <w:rFonts w:hint="eastAsia"/>
                <w:szCs w:val="24"/>
                <w:vertAlign w:val="superscript"/>
                <w:lang w:eastAsia="zh-CN"/>
              </w:rPr>
              <w:t>2</w:t>
            </w:r>
            <w:r w:rsidRPr="008967F6">
              <w:rPr>
                <w:rFonts w:hint="eastAsia"/>
                <w:szCs w:val="24"/>
                <w:lang w:eastAsia="zh-CN"/>
              </w:rPr>
              <w:t>/g</w:t>
            </w:r>
            <w:r>
              <w:rPr>
                <w:rFonts w:hint="eastAsia"/>
                <w:szCs w:val="24"/>
                <w:lang w:eastAsia="zh-CN"/>
              </w:rPr>
              <w:t>)</w:t>
            </w:r>
          </w:p>
        </w:tc>
        <w:tc>
          <w:tcPr>
            <w:tcW w:w="1034" w:type="pct"/>
            <w:tcBorders>
              <w:top w:val="single" w:sz="12" w:space="0" w:color="auto"/>
              <w:left w:val="nil"/>
              <w:bottom w:val="single" w:sz="8" w:space="0" w:color="auto"/>
              <w:right w:val="nil"/>
            </w:tcBorders>
            <w:vAlign w:val="center"/>
          </w:tcPr>
          <w:p w14:paraId="4F215956" w14:textId="77777777" w:rsidR="00CF7E1E" w:rsidRPr="008967F6" w:rsidRDefault="00CF7E1E" w:rsidP="00C80424">
            <w:pPr>
              <w:pStyle w:val="TCTableBody"/>
              <w:jc w:val="center"/>
              <w:rPr>
                <w:szCs w:val="24"/>
                <w:lang w:eastAsia="zh-CN"/>
              </w:rPr>
            </w:pPr>
            <w:r w:rsidRPr="008967F6">
              <w:rPr>
                <w:szCs w:val="24"/>
                <w:lang w:eastAsia="zh-CN"/>
              </w:rPr>
              <w:t>P</w:t>
            </w:r>
            <w:r w:rsidRPr="008967F6">
              <w:rPr>
                <w:rFonts w:hint="eastAsia"/>
                <w:szCs w:val="24"/>
                <w:lang w:eastAsia="zh-CN"/>
              </w:rPr>
              <w:t>ore width (nm)</w:t>
            </w:r>
          </w:p>
        </w:tc>
        <w:tc>
          <w:tcPr>
            <w:tcW w:w="1244" w:type="pct"/>
            <w:tcBorders>
              <w:top w:val="single" w:sz="12" w:space="0" w:color="auto"/>
              <w:left w:val="nil"/>
              <w:bottom w:val="single" w:sz="8" w:space="0" w:color="auto"/>
              <w:right w:val="nil"/>
            </w:tcBorders>
            <w:vAlign w:val="center"/>
          </w:tcPr>
          <w:p w14:paraId="4D6D0917" w14:textId="77777777" w:rsidR="00CF7E1E" w:rsidRPr="008967F6" w:rsidRDefault="00CF7E1E" w:rsidP="00C80424">
            <w:pPr>
              <w:pStyle w:val="TCTableBody"/>
              <w:jc w:val="center"/>
              <w:rPr>
                <w:szCs w:val="24"/>
                <w:lang w:eastAsia="zh-CN"/>
              </w:rPr>
            </w:pPr>
            <w:r w:rsidRPr="008967F6">
              <w:rPr>
                <w:rFonts w:hint="eastAsia"/>
                <w:szCs w:val="24"/>
                <w:lang w:eastAsia="zh-CN"/>
              </w:rPr>
              <w:t xml:space="preserve">Pore </w:t>
            </w:r>
            <w:proofErr w:type="spellStart"/>
            <w:r w:rsidRPr="008967F6">
              <w:rPr>
                <w:rFonts w:hint="eastAsia"/>
                <w:szCs w:val="24"/>
                <w:lang w:eastAsia="zh-CN"/>
              </w:rPr>
              <w:t>volum</w:t>
            </w:r>
            <w:proofErr w:type="spellEnd"/>
            <w:r w:rsidRPr="008967F6">
              <w:rPr>
                <w:rFonts w:hint="eastAsia"/>
                <w:szCs w:val="24"/>
                <w:lang w:eastAsia="zh-CN"/>
              </w:rPr>
              <w:t xml:space="preserve"> (cm</w:t>
            </w:r>
            <w:r w:rsidRPr="008967F6">
              <w:rPr>
                <w:rFonts w:hint="eastAsia"/>
                <w:szCs w:val="24"/>
                <w:vertAlign w:val="superscript"/>
                <w:lang w:eastAsia="zh-CN"/>
              </w:rPr>
              <w:t>3</w:t>
            </w:r>
            <w:r w:rsidRPr="008967F6">
              <w:rPr>
                <w:rFonts w:hint="eastAsia"/>
                <w:szCs w:val="24"/>
                <w:lang w:eastAsia="zh-CN"/>
              </w:rPr>
              <w:t>/g)</w:t>
            </w:r>
          </w:p>
        </w:tc>
      </w:tr>
      <w:tr w:rsidR="00CF7E1E" w:rsidRPr="00833220" w14:paraId="4CA619F7" w14:textId="77777777" w:rsidTr="00C80424">
        <w:trPr>
          <w:trHeight w:hRule="exact" w:val="374"/>
          <w:jc w:val="center"/>
        </w:trPr>
        <w:tc>
          <w:tcPr>
            <w:tcW w:w="1495" w:type="pct"/>
            <w:tcBorders>
              <w:top w:val="single" w:sz="8" w:space="0" w:color="auto"/>
              <w:left w:val="nil"/>
              <w:right w:val="nil"/>
            </w:tcBorders>
            <w:shd w:val="clear" w:color="auto" w:fill="auto"/>
            <w:tcMar>
              <w:top w:w="15" w:type="dxa"/>
              <w:left w:w="108" w:type="dxa"/>
              <w:bottom w:w="0" w:type="dxa"/>
              <w:right w:w="108" w:type="dxa"/>
            </w:tcMar>
            <w:vAlign w:val="center"/>
          </w:tcPr>
          <w:p w14:paraId="5C7A9D7B" w14:textId="77777777" w:rsidR="00CF7E1E" w:rsidRPr="008967F6" w:rsidRDefault="00CF7E1E" w:rsidP="00C80424">
            <w:pPr>
              <w:pStyle w:val="TCTableBody"/>
              <w:jc w:val="center"/>
              <w:rPr>
                <w:szCs w:val="24"/>
                <w:lang w:eastAsia="zh-CN"/>
              </w:rPr>
            </w:pPr>
            <w:r w:rsidRPr="008967F6">
              <w:rPr>
                <w:rFonts w:hint="eastAsia"/>
                <w:szCs w:val="24"/>
                <w:lang w:eastAsia="zh-CN"/>
              </w:rPr>
              <w:t>C-TEPA-MIP</w:t>
            </w:r>
          </w:p>
        </w:tc>
        <w:tc>
          <w:tcPr>
            <w:tcW w:w="1226" w:type="pct"/>
            <w:tcBorders>
              <w:top w:val="single" w:sz="8" w:space="0" w:color="auto"/>
              <w:left w:val="nil"/>
              <w:right w:val="nil"/>
            </w:tcBorders>
            <w:vAlign w:val="center"/>
          </w:tcPr>
          <w:p w14:paraId="66F865C0" w14:textId="77777777" w:rsidR="00CF7E1E" w:rsidRPr="008967F6" w:rsidRDefault="00CF7E1E" w:rsidP="00C80424">
            <w:pPr>
              <w:pStyle w:val="TCTableBody"/>
              <w:jc w:val="center"/>
              <w:rPr>
                <w:szCs w:val="24"/>
                <w:lang w:eastAsia="zh-CN"/>
              </w:rPr>
            </w:pPr>
            <w:r w:rsidRPr="008967F6">
              <w:rPr>
                <w:rFonts w:hint="eastAsia"/>
                <w:szCs w:val="24"/>
                <w:lang w:eastAsia="zh-CN"/>
              </w:rPr>
              <w:t>118.090</w:t>
            </w:r>
          </w:p>
        </w:tc>
        <w:tc>
          <w:tcPr>
            <w:tcW w:w="1034" w:type="pct"/>
            <w:tcBorders>
              <w:top w:val="single" w:sz="8" w:space="0" w:color="auto"/>
              <w:left w:val="nil"/>
              <w:right w:val="nil"/>
            </w:tcBorders>
            <w:vAlign w:val="center"/>
          </w:tcPr>
          <w:p w14:paraId="6264706F" w14:textId="77777777" w:rsidR="00CF7E1E" w:rsidRPr="008967F6" w:rsidRDefault="00CF7E1E" w:rsidP="00C80424">
            <w:pPr>
              <w:pStyle w:val="TCTableBody"/>
              <w:jc w:val="center"/>
              <w:rPr>
                <w:szCs w:val="24"/>
                <w:lang w:eastAsia="zh-CN"/>
              </w:rPr>
            </w:pPr>
            <w:r w:rsidRPr="008967F6">
              <w:rPr>
                <w:rFonts w:hint="eastAsia"/>
                <w:szCs w:val="24"/>
                <w:lang w:eastAsia="zh-CN"/>
              </w:rPr>
              <w:t>1.478</w:t>
            </w:r>
          </w:p>
        </w:tc>
        <w:tc>
          <w:tcPr>
            <w:tcW w:w="1244" w:type="pct"/>
            <w:tcBorders>
              <w:top w:val="single" w:sz="8" w:space="0" w:color="auto"/>
              <w:left w:val="nil"/>
              <w:right w:val="nil"/>
            </w:tcBorders>
            <w:vAlign w:val="center"/>
          </w:tcPr>
          <w:p w14:paraId="423A2B90" w14:textId="77777777" w:rsidR="00CF7E1E" w:rsidRPr="008967F6" w:rsidRDefault="00CF7E1E" w:rsidP="00C80424">
            <w:pPr>
              <w:pStyle w:val="TCTableBody"/>
              <w:jc w:val="center"/>
              <w:rPr>
                <w:szCs w:val="24"/>
                <w:lang w:eastAsia="zh-CN"/>
              </w:rPr>
            </w:pPr>
            <w:r w:rsidRPr="008967F6">
              <w:rPr>
                <w:rFonts w:hint="eastAsia"/>
                <w:szCs w:val="24"/>
                <w:lang w:eastAsia="zh-CN"/>
              </w:rPr>
              <w:t>0.319</w:t>
            </w:r>
          </w:p>
        </w:tc>
      </w:tr>
      <w:tr w:rsidR="00CF7E1E" w:rsidRPr="00833220" w14:paraId="788F7742" w14:textId="77777777" w:rsidTr="00C80424">
        <w:trPr>
          <w:trHeight w:hRule="exact" w:val="374"/>
          <w:jc w:val="center"/>
        </w:trPr>
        <w:tc>
          <w:tcPr>
            <w:tcW w:w="1495" w:type="pct"/>
            <w:tcBorders>
              <w:left w:val="nil"/>
              <w:right w:val="nil"/>
            </w:tcBorders>
            <w:shd w:val="clear" w:color="auto" w:fill="auto"/>
            <w:tcMar>
              <w:top w:w="15" w:type="dxa"/>
              <w:left w:w="108" w:type="dxa"/>
              <w:bottom w:w="0" w:type="dxa"/>
              <w:right w:w="108" w:type="dxa"/>
            </w:tcMar>
            <w:vAlign w:val="center"/>
          </w:tcPr>
          <w:p w14:paraId="1B3EECBA" w14:textId="77777777" w:rsidR="00CF7E1E" w:rsidRPr="008967F6" w:rsidRDefault="00CF7E1E" w:rsidP="00C80424">
            <w:pPr>
              <w:pStyle w:val="TCTableBody"/>
              <w:jc w:val="center"/>
              <w:rPr>
                <w:szCs w:val="24"/>
              </w:rPr>
            </w:pPr>
            <w:r w:rsidRPr="008967F6">
              <w:rPr>
                <w:rFonts w:hint="eastAsia"/>
                <w:szCs w:val="24"/>
                <w:lang w:eastAsia="zh-CN"/>
              </w:rPr>
              <w:t>C-TEPA-MIP 4-NP</w:t>
            </w:r>
          </w:p>
        </w:tc>
        <w:tc>
          <w:tcPr>
            <w:tcW w:w="1226" w:type="pct"/>
            <w:tcBorders>
              <w:left w:val="nil"/>
              <w:right w:val="nil"/>
            </w:tcBorders>
            <w:vAlign w:val="center"/>
          </w:tcPr>
          <w:p w14:paraId="580C66CC" w14:textId="77777777" w:rsidR="00CF7E1E" w:rsidRPr="008967F6" w:rsidRDefault="00CF7E1E" w:rsidP="00C80424">
            <w:pPr>
              <w:pStyle w:val="TCTableBody"/>
              <w:jc w:val="center"/>
              <w:rPr>
                <w:szCs w:val="24"/>
                <w:lang w:eastAsia="zh-CN"/>
              </w:rPr>
            </w:pPr>
            <w:r w:rsidRPr="008967F6">
              <w:rPr>
                <w:rFonts w:hint="eastAsia"/>
                <w:szCs w:val="24"/>
                <w:lang w:eastAsia="zh-CN"/>
              </w:rPr>
              <w:t>107.711</w:t>
            </w:r>
          </w:p>
        </w:tc>
        <w:tc>
          <w:tcPr>
            <w:tcW w:w="1034" w:type="pct"/>
            <w:tcBorders>
              <w:left w:val="nil"/>
              <w:right w:val="nil"/>
            </w:tcBorders>
            <w:vAlign w:val="center"/>
          </w:tcPr>
          <w:p w14:paraId="6ED08808" w14:textId="77777777" w:rsidR="00CF7E1E" w:rsidRPr="008967F6" w:rsidRDefault="00CF7E1E" w:rsidP="00C80424">
            <w:pPr>
              <w:pStyle w:val="TCTableBody"/>
              <w:jc w:val="center"/>
              <w:rPr>
                <w:szCs w:val="24"/>
                <w:lang w:eastAsia="zh-CN"/>
              </w:rPr>
            </w:pPr>
            <w:r w:rsidRPr="008967F6">
              <w:rPr>
                <w:rFonts w:hint="eastAsia"/>
                <w:szCs w:val="24"/>
                <w:lang w:eastAsia="zh-CN"/>
              </w:rPr>
              <w:t>8.227</w:t>
            </w:r>
          </w:p>
        </w:tc>
        <w:tc>
          <w:tcPr>
            <w:tcW w:w="1244" w:type="pct"/>
            <w:tcBorders>
              <w:left w:val="nil"/>
              <w:right w:val="nil"/>
            </w:tcBorders>
            <w:vAlign w:val="center"/>
          </w:tcPr>
          <w:p w14:paraId="50FF98A3" w14:textId="77777777" w:rsidR="00CF7E1E" w:rsidRPr="008967F6" w:rsidRDefault="00CF7E1E" w:rsidP="00C80424">
            <w:pPr>
              <w:pStyle w:val="TCTableBody"/>
              <w:jc w:val="center"/>
              <w:rPr>
                <w:szCs w:val="24"/>
                <w:lang w:eastAsia="zh-CN"/>
              </w:rPr>
            </w:pPr>
            <w:r w:rsidRPr="008967F6">
              <w:rPr>
                <w:rFonts w:hint="eastAsia"/>
                <w:szCs w:val="24"/>
                <w:lang w:eastAsia="zh-CN"/>
              </w:rPr>
              <w:t>0.345</w:t>
            </w:r>
          </w:p>
        </w:tc>
      </w:tr>
      <w:tr w:rsidR="00CF7E1E" w:rsidRPr="00833220" w14:paraId="62144F19" w14:textId="77777777" w:rsidTr="00C80424">
        <w:trPr>
          <w:trHeight w:hRule="exact" w:val="374"/>
          <w:jc w:val="center"/>
        </w:trPr>
        <w:tc>
          <w:tcPr>
            <w:tcW w:w="1495" w:type="pct"/>
            <w:tcBorders>
              <w:left w:val="nil"/>
              <w:bottom w:val="single" w:sz="12" w:space="0" w:color="auto"/>
              <w:right w:val="nil"/>
            </w:tcBorders>
            <w:shd w:val="clear" w:color="auto" w:fill="auto"/>
            <w:tcMar>
              <w:top w:w="15" w:type="dxa"/>
              <w:left w:w="108" w:type="dxa"/>
              <w:bottom w:w="0" w:type="dxa"/>
              <w:right w:w="108" w:type="dxa"/>
            </w:tcMar>
            <w:vAlign w:val="center"/>
          </w:tcPr>
          <w:p w14:paraId="32DF1B35" w14:textId="77777777" w:rsidR="00CF7E1E" w:rsidRPr="008967F6" w:rsidRDefault="00CF7E1E" w:rsidP="00C80424">
            <w:pPr>
              <w:pStyle w:val="TCTableBody"/>
              <w:jc w:val="center"/>
              <w:rPr>
                <w:szCs w:val="24"/>
              </w:rPr>
            </w:pPr>
            <w:r w:rsidRPr="008967F6">
              <w:rPr>
                <w:rFonts w:hint="eastAsia"/>
                <w:szCs w:val="24"/>
                <w:lang w:eastAsia="zh-CN"/>
              </w:rPr>
              <w:t xml:space="preserve">C-TEPA-MIP </w:t>
            </w:r>
            <w:proofErr w:type="gramStart"/>
            <w:r w:rsidRPr="008967F6">
              <w:rPr>
                <w:rFonts w:hint="eastAsia"/>
                <w:szCs w:val="24"/>
                <w:lang w:eastAsia="zh-CN"/>
              </w:rPr>
              <w:t>Cr(</w:t>
            </w:r>
            <w:proofErr w:type="gramEnd"/>
            <w:r w:rsidRPr="008967F6">
              <w:rPr>
                <w:rFonts w:hint="eastAsia"/>
                <w:szCs w:val="24"/>
                <w:lang w:eastAsia="zh-CN"/>
              </w:rPr>
              <w:t>VI)</w:t>
            </w:r>
          </w:p>
        </w:tc>
        <w:tc>
          <w:tcPr>
            <w:tcW w:w="1226" w:type="pct"/>
            <w:tcBorders>
              <w:left w:val="nil"/>
              <w:bottom w:val="single" w:sz="12" w:space="0" w:color="auto"/>
              <w:right w:val="nil"/>
            </w:tcBorders>
            <w:vAlign w:val="center"/>
          </w:tcPr>
          <w:p w14:paraId="3423A063" w14:textId="77777777" w:rsidR="00CF7E1E" w:rsidRPr="008967F6" w:rsidRDefault="00CF7E1E" w:rsidP="00C80424">
            <w:pPr>
              <w:pStyle w:val="TCTableBody"/>
              <w:jc w:val="center"/>
              <w:rPr>
                <w:szCs w:val="24"/>
                <w:lang w:eastAsia="zh-CN"/>
              </w:rPr>
            </w:pPr>
            <w:r w:rsidRPr="008967F6">
              <w:rPr>
                <w:rFonts w:hint="eastAsia"/>
                <w:szCs w:val="24"/>
                <w:lang w:eastAsia="zh-CN"/>
              </w:rPr>
              <w:t>171.734</w:t>
            </w:r>
          </w:p>
        </w:tc>
        <w:tc>
          <w:tcPr>
            <w:tcW w:w="1034" w:type="pct"/>
            <w:tcBorders>
              <w:left w:val="nil"/>
              <w:bottom w:val="single" w:sz="12" w:space="0" w:color="auto"/>
              <w:right w:val="nil"/>
            </w:tcBorders>
            <w:vAlign w:val="center"/>
          </w:tcPr>
          <w:p w14:paraId="55CCD187" w14:textId="77777777" w:rsidR="00CF7E1E" w:rsidRPr="008967F6" w:rsidRDefault="00CF7E1E" w:rsidP="00C80424">
            <w:pPr>
              <w:pStyle w:val="TCTableBody"/>
              <w:jc w:val="center"/>
              <w:rPr>
                <w:szCs w:val="24"/>
                <w:lang w:eastAsia="zh-CN"/>
              </w:rPr>
            </w:pPr>
            <w:r w:rsidRPr="008967F6">
              <w:rPr>
                <w:rFonts w:hint="eastAsia"/>
                <w:szCs w:val="24"/>
                <w:lang w:eastAsia="zh-CN"/>
              </w:rPr>
              <w:t>1.478</w:t>
            </w:r>
          </w:p>
        </w:tc>
        <w:tc>
          <w:tcPr>
            <w:tcW w:w="1244" w:type="pct"/>
            <w:tcBorders>
              <w:left w:val="nil"/>
              <w:bottom w:val="single" w:sz="12" w:space="0" w:color="auto"/>
              <w:right w:val="nil"/>
            </w:tcBorders>
            <w:vAlign w:val="center"/>
          </w:tcPr>
          <w:p w14:paraId="2D8F0089" w14:textId="77777777" w:rsidR="00CF7E1E" w:rsidRPr="008967F6" w:rsidRDefault="00CF7E1E" w:rsidP="00C80424">
            <w:pPr>
              <w:pStyle w:val="TCTableBody"/>
              <w:jc w:val="center"/>
              <w:rPr>
                <w:szCs w:val="24"/>
                <w:lang w:eastAsia="zh-CN"/>
              </w:rPr>
            </w:pPr>
            <w:r w:rsidRPr="008967F6">
              <w:rPr>
                <w:rFonts w:hint="eastAsia"/>
                <w:szCs w:val="24"/>
                <w:lang w:eastAsia="zh-CN"/>
              </w:rPr>
              <w:t>0.464</w:t>
            </w:r>
          </w:p>
        </w:tc>
      </w:tr>
    </w:tbl>
    <w:p w14:paraId="402B6F4A" w14:textId="77777777" w:rsidR="000D7085" w:rsidRDefault="000D7085" w:rsidP="00323372">
      <w:pPr>
        <w:rPr>
          <w:lang w:eastAsia="en-US"/>
        </w:rPr>
      </w:pPr>
    </w:p>
    <w:p w14:paraId="228DF6EB" w14:textId="77777777" w:rsidR="007A12E8" w:rsidRDefault="007A12E8" w:rsidP="00323372">
      <w:pPr>
        <w:rPr>
          <w:lang w:eastAsia="en-US"/>
        </w:rPr>
      </w:pPr>
    </w:p>
    <w:p w14:paraId="3B465489" w14:textId="77777777" w:rsidR="007A12E8" w:rsidRPr="00793C3B" w:rsidRDefault="00793C3B" w:rsidP="00793C3B">
      <w:pPr>
        <w:pStyle w:val="BGKeywords"/>
        <w:rPr>
          <w:b/>
          <w:lang w:eastAsia="zh-CN"/>
        </w:rPr>
      </w:pPr>
      <w:r>
        <w:rPr>
          <w:b/>
          <w:lang w:eastAsia="zh-CN"/>
        </w:rPr>
        <w:t>References</w:t>
      </w:r>
    </w:p>
    <w:p w14:paraId="12750D6F" w14:textId="66135E43" w:rsidR="00145397" w:rsidRPr="00145397" w:rsidRDefault="000D7085" w:rsidP="00145397">
      <w:pPr>
        <w:pStyle w:val="EndNoteBibliography"/>
        <w:spacing w:line="480" w:lineRule="auto"/>
        <w:ind w:left="720" w:hanging="720"/>
        <w:rPr>
          <w:rFonts w:ascii="Times New Roman" w:hAnsi="Times New Roman" w:cs="Times New Roman"/>
          <w:sz w:val="24"/>
          <w:szCs w:val="24"/>
        </w:rPr>
      </w:pPr>
      <w:r w:rsidRPr="00145397">
        <w:rPr>
          <w:rFonts w:ascii="Times New Roman" w:hAnsi="Times New Roman" w:cs="Times New Roman"/>
          <w:sz w:val="24"/>
          <w:szCs w:val="24"/>
          <w:lang w:eastAsia="en-US"/>
        </w:rPr>
        <w:fldChar w:fldCharType="begin"/>
      </w:r>
      <w:r w:rsidRPr="00145397">
        <w:rPr>
          <w:rFonts w:ascii="Times New Roman" w:hAnsi="Times New Roman" w:cs="Times New Roman"/>
          <w:sz w:val="24"/>
          <w:szCs w:val="24"/>
          <w:lang w:eastAsia="en-US"/>
        </w:rPr>
        <w:instrText xml:space="preserve"> ADDIN EN.REFLIST </w:instrText>
      </w:r>
      <w:r w:rsidRPr="00145397">
        <w:rPr>
          <w:rFonts w:ascii="Times New Roman" w:hAnsi="Times New Roman" w:cs="Times New Roman"/>
          <w:sz w:val="24"/>
          <w:szCs w:val="24"/>
          <w:lang w:eastAsia="en-US"/>
        </w:rPr>
        <w:fldChar w:fldCharType="separate"/>
      </w:r>
      <w:bookmarkStart w:id="7" w:name="_ENREF_1"/>
      <w:r w:rsidR="00145397" w:rsidRPr="00145397">
        <w:rPr>
          <w:rFonts w:ascii="Times New Roman" w:hAnsi="Times New Roman" w:cs="Times New Roman"/>
          <w:sz w:val="24"/>
          <w:szCs w:val="24"/>
        </w:rPr>
        <w:t>Manippady SR, Singh A, Basavaraja BM, Samal AK, Srivastava S, Saxena M (2020) Iron–</w:t>
      </w:r>
      <w:r w:rsidR="00D931FD">
        <w:rPr>
          <w:rFonts w:ascii="Times New Roman" w:hAnsi="Times New Roman" w:cs="Times New Roman"/>
          <w:sz w:val="24"/>
          <w:szCs w:val="24"/>
        </w:rPr>
        <w:t>c</w:t>
      </w:r>
      <w:r w:rsidR="00145397" w:rsidRPr="00145397">
        <w:rPr>
          <w:rFonts w:ascii="Times New Roman" w:hAnsi="Times New Roman" w:cs="Times New Roman"/>
          <w:sz w:val="24"/>
          <w:szCs w:val="24"/>
        </w:rPr>
        <w:t xml:space="preserve">arbon </w:t>
      </w:r>
      <w:r w:rsidR="00D931FD">
        <w:rPr>
          <w:rFonts w:ascii="Times New Roman" w:hAnsi="Times New Roman" w:cs="Times New Roman"/>
          <w:sz w:val="24"/>
          <w:szCs w:val="24"/>
        </w:rPr>
        <w:t>h</w:t>
      </w:r>
      <w:r w:rsidR="00145397" w:rsidRPr="00145397">
        <w:rPr>
          <w:rFonts w:ascii="Times New Roman" w:hAnsi="Times New Roman" w:cs="Times New Roman"/>
          <w:sz w:val="24"/>
          <w:szCs w:val="24"/>
        </w:rPr>
        <w:t xml:space="preserve">ybrid </w:t>
      </w:r>
      <w:r w:rsidR="00D931FD">
        <w:rPr>
          <w:rFonts w:ascii="Times New Roman" w:hAnsi="Times New Roman" w:cs="Times New Roman"/>
          <w:sz w:val="24"/>
          <w:szCs w:val="24"/>
        </w:rPr>
        <w:t>m</w:t>
      </w:r>
      <w:r w:rsidR="00145397" w:rsidRPr="00145397">
        <w:rPr>
          <w:rFonts w:ascii="Times New Roman" w:hAnsi="Times New Roman" w:cs="Times New Roman"/>
          <w:sz w:val="24"/>
          <w:szCs w:val="24"/>
        </w:rPr>
        <w:t xml:space="preserve">agnetic </w:t>
      </w:r>
      <w:r w:rsidR="00D931FD">
        <w:rPr>
          <w:rFonts w:ascii="Times New Roman" w:hAnsi="Times New Roman" w:cs="Times New Roman"/>
          <w:sz w:val="24"/>
          <w:szCs w:val="24"/>
        </w:rPr>
        <w:t>n</w:t>
      </w:r>
      <w:r w:rsidR="00145397" w:rsidRPr="00145397">
        <w:rPr>
          <w:rFonts w:ascii="Times New Roman" w:hAnsi="Times New Roman" w:cs="Times New Roman"/>
          <w:sz w:val="24"/>
          <w:szCs w:val="24"/>
        </w:rPr>
        <w:t xml:space="preserve">anosheets for </w:t>
      </w:r>
      <w:r w:rsidR="00D931FD">
        <w:rPr>
          <w:rFonts w:ascii="Times New Roman" w:hAnsi="Times New Roman" w:cs="Times New Roman"/>
          <w:sz w:val="24"/>
          <w:szCs w:val="24"/>
        </w:rPr>
        <w:t>a</w:t>
      </w:r>
      <w:r w:rsidR="00145397" w:rsidRPr="00145397">
        <w:rPr>
          <w:rFonts w:ascii="Times New Roman" w:hAnsi="Times New Roman" w:cs="Times New Roman"/>
          <w:sz w:val="24"/>
          <w:szCs w:val="24"/>
        </w:rPr>
        <w:t>dsorption-</w:t>
      </w:r>
      <w:r w:rsidR="00D931FD">
        <w:rPr>
          <w:rFonts w:ascii="Times New Roman" w:hAnsi="Times New Roman" w:cs="Times New Roman"/>
          <w:sz w:val="24"/>
          <w:szCs w:val="24"/>
        </w:rPr>
        <w:t>r</w:t>
      </w:r>
      <w:r w:rsidR="00145397" w:rsidRPr="00145397">
        <w:rPr>
          <w:rFonts w:ascii="Times New Roman" w:hAnsi="Times New Roman" w:cs="Times New Roman"/>
          <w:sz w:val="24"/>
          <w:szCs w:val="24"/>
        </w:rPr>
        <w:t xml:space="preserve">emoval of </w:t>
      </w:r>
      <w:r w:rsidR="00D931FD">
        <w:rPr>
          <w:rFonts w:ascii="Times New Roman" w:hAnsi="Times New Roman" w:cs="Times New Roman"/>
          <w:sz w:val="24"/>
          <w:szCs w:val="24"/>
        </w:rPr>
        <w:t>o</w:t>
      </w:r>
      <w:r w:rsidR="00145397" w:rsidRPr="00145397">
        <w:rPr>
          <w:rFonts w:ascii="Times New Roman" w:hAnsi="Times New Roman" w:cs="Times New Roman"/>
          <w:sz w:val="24"/>
          <w:szCs w:val="24"/>
        </w:rPr>
        <w:t xml:space="preserve">rganic </w:t>
      </w:r>
      <w:r w:rsidR="00D931FD">
        <w:rPr>
          <w:rFonts w:ascii="Times New Roman" w:hAnsi="Times New Roman" w:cs="Times New Roman"/>
          <w:sz w:val="24"/>
          <w:szCs w:val="24"/>
        </w:rPr>
        <w:t>d</w:t>
      </w:r>
      <w:r w:rsidR="00145397" w:rsidRPr="00145397">
        <w:rPr>
          <w:rFonts w:ascii="Times New Roman" w:hAnsi="Times New Roman" w:cs="Times New Roman"/>
          <w:sz w:val="24"/>
          <w:szCs w:val="24"/>
        </w:rPr>
        <w:t>yes and 4-</w:t>
      </w:r>
      <w:r w:rsidR="00D931FD">
        <w:rPr>
          <w:rFonts w:ascii="Times New Roman" w:hAnsi="Times New Roman" w:cs="Times New Roman"/>
          <w:sz w:val="24"/>
          <w:szCs w:val="24"/>
        </w:rPr>
        <w:t>n</w:t>
      </w:r>
      <w:r w:rsidR="00145397" w:rsidRPr="00145397">
        <w:rPr>
          <w:rFonts w:ascii="Times New Roman" w:hAnsi="Times New Roman" w:cs="Times New Roman"/>
          <w:sz w:val="24"/>
          <w:szCs w:val="24"/>
        </w:rPr>
        <w:t xml:space="preserve">itrophenol from </w:t>
      </w:r>
      <w:r w:rsidR="00D931FD">
        <w:rPr>
          <w:rFonts w:ascii="Times New Roman" w:hAnsi="Times New Roman" w:cs="Times New Roman"/>
          <w:sz w:val="24"/>
          <w:szCs w:val="24"/>
        </w:rPr>
        <w:t>a</w:t>
      </w:r>
      <w:r w:rsidR="00145397" w:rsidRPr="00145397">
        <w:rPr>
          <w:rFonts w:ascii="Times New Roman" w:hAnsi="Times New Roman" w:cs="Times New Roman"/>
          <w:sz w:val="24"/>
          <w:szCs w:val="24"/>
        </w:rPr>
        <w:t xml:space="preserve">queous </w:t>
      </w:r>
      <w:r w:rsidR="00D931FD">
        <w:rPr>
          <w:rFonts w:ascii="Times New Roman" w:hAnsi="Times New Roman" w:cs="Times New Roman"/>
          <w:sz w:val="24"/>
          <w:szCs w:val="24"/>
        </w:rPr>
        <w:t>s</w:t>
      </w:r>
      <w:r w:rsidR="00145397" w:rsidRPr="00145397">
        <w:rPr>
          <w:rFonts w:ascii="Times New Roman" w:hAnsi="Times New Roman" w:cs="Times New Roman"/>
          <w:sz w:val="24"/>
          <w:szCs w:val="24"/>
        </w:rPr>
        <w:t>olution</w:t>
      </w:r>
      <w:r w:rsidR="003722F4">
        <w:rPr>
          <w:rFonts w:ascii="Times New Roman" w:hAnsi="Times New Roman" w:cs="Times New Roman"/>
          <w:sz w:val="24"/>
          <w:szCs w:val="24"/>
        </w:rPr>
        <w:t>.</w:t>
      </w:r>
      <w:r w:rsidR="00145397" w:rsidRPr="00145397">
        <w:rPr>
          <w:rFonts w:ascii="Times New Roman" w:hAnsi="Times New Roman" w:cs="Times New Roman"/>
          <w:sz w:val="24"/>
          <w:szCs w:val="24"/>
        </w:rPr>
        <w:t xml:space="preserve"> ACS Appl Nano Mater 3:1571-1582</w:t>
      </w:r>
      <w:r w:rsidR="00D931FD">
        <w:rPr>
          <w:rFonts w:ascii="Times New Roman" w:hAnsi="Times New Roman" w:cs="Times New Roman"/>
          <w:sz w:val="24"/>
          <w:szCs w:val="24"/>
        </w:rPr>
        <w:t>.</w:t>
      </w:r>
      <w:r w:rsidR="00145397" w:rsidRPr="00145397">
        <w:rPr>
          <w:rFonts w:ascii="Times New Roman" w:hAnsi="Times New Roman" w:cs="Times New Roman"/>
          <w:sz w:val="24"/>
          <w:szCs w:val="24"/>
        </w:rPr>
        <w:t xml:space="preserve"> </w:t>
      </w:r>
      <w:r w:rsidR="00D931FD">
        <w:rPr>
          <w:rFonts w:ascii="Times New Roman" w:hAnsi="Times New Roman" w:cs="Times New Roman"/>
          <w:sz w:val="24"/>
          <w:szCs w:val="24"/>
        </w:rPr>
        <w:t>https</w:t>
      </w:r>
      <w:r w:rsidR="00274B85">
        <w:rPr>
          <w:rFonts w:ascii="Times New Roman" w:hAnsi="Times New Roman" w:cs="Times New Roman"/>
          <w:sz w:val="24"/>
          <w:szCs w:val="24"/>
        </w:rPr>
        <w:t>:</w:t>
      </w:r>
      <w:r w:rsidR="00D931FD">
        <w:rPr>
          <w:rFonts w:ascii="Times New Roman" w:hAnsi="Times New Roman" w:cs="Times New Roman"/>
          <w:sz w:val="24"/>
          <w:szCs w:val="24"/>
        </w:rPr>
        <w:t>//</w:t>
      </w:r>
      <w:r w:rsidR="00145397" w:rsidRPr="00145397">
        <w:rPr>
          <w:rFonts w:ascii="Times New Roman" w:hAnsi="Times New Roman" w:cs="Times New Roman"/>
          <w:sz w:val="24"/>
          <w:szCs w:val="24"/>
        </w:rPr>
        <w:t>doi</w:t>
      </w:r>
      <w:r w:rsidR="00D931FD">
        <w:rPr>
          <w:rFonts w:ascii="Times New Roman" w:hAnsi="Times New Roman" w:cs="Times New Roman"/>
          <w:sz w:val="24"/>
          <w:szCs w:val="24"/>
        </w:rPr>
        <w:t>.org/</w:t>
      </w:r>
      <w:r w:rsidR="00145397" w:rsidRPr="00145397">
        <w:rPr>
          <w:rFonts w:ascii="Times New Roman" w:hAnsi="Times New Roman" w:cs="Times New Roman"/>
          <w:sz w:val="24"/>
          <w:szCs w:val="24"/>
        </w:rPr>
        <w:t>10.1021/acsanm.9b02348</w:t>
      </w:r>
      <w:bookmarkEnd w:id="7"/>
    </w:p>
    <w:p w14:paraId="6ABB0299" w14:textId="28DCDBAF" w:rsidR="00145397" w:rsidRPr="00145397" w:rsidRDefault="00145397" w:rsidP="00274B85">
      <w:pPr>
        <w:pStyle w:val="EndNoteBibliography"/>
        <w:spacing w:line="480" w:lineRule="auto"/>
        <w:ind w:left="720" w:hanging="720"/>
        <w:rPr>
          <w:rFonts w:ascii="Times New Roman" w:hAnsi="Times New Roman" w:cs="Times New Roman"/>
          <w:sz w:val="24"/>
          <w:szCs w:val="24"/>
        </w:rPr>
      </w:pPr>
      <w:bookmarkStart w:id="8" w:name="_ENREF_2"/>
      <w:r w:rsidRPr="00145397">
        <w:rPr>
          <w:rFonts w:ascii="Times New Roman" w:hAnsi="Times New Roman" w:cs="Times New Roman"/>
          <w:sz w:val="24"/>
          <w:szCs w:val="24"/>
        </w:rPr>
        <w:t>Wang Y, Zhao L, Hou J, Peng H, Wu J, Liu Z, Guo X (2018) Kinetic, isotherm, and thermodynamic studies of the adsorption of dyes from aqueous solution by cellulose-based adsorbents</w:t>
      </w:r>
      <w:r w:rsidR="00274B85">
        <w:rPr>
          <w:rFonts w:ascii="Times New Roman" w:hAnsi="Times New Roman" w:cs="Times New Roman"/>
          <w:sz w:val="24"/>
          <w:szCs w:val="24"/>
        </w:rPr>
        <w:t>.</w:t>
      </w:r>
      <w:r w:rsidRPr="00145397">
        <w:rPr>
          <w:rFonts w:ascii="Times New Roman" w:hAnsi="Times New Roman" w:cs="Times New Roman"/>
          <w:sz w:val="24"/>
          <w:szCs w:val="24"/>
        </w:rPr>
        <w:t xml:space="preserve"> Water Sci Technol 77:2699-2708</w:t>
      </w:r>
      <w:r w:rsidR="00274B85">
        <w:rPr>
          <w:rFonts w:ascii="Times New Roman" w:hAnsi="Times New Roman" w:cs="Times New Roman"/>
          <w:sz w:val="24"/>
          <w:szCs w:val="24"/>
        </w:rPr>
        <w:t>.</w:t>
      </w:r>
      <w:r w:rsidRPr="00145397">
        <w:rPr>
          <w:rFonts w:ascii="Times New Roman" w:hAnsi="Times New Roman" w:cs="Times New Roman"/>
          <w:sz w:val="24"/>
          <w:szCs w:val="24"/>
        </w:rPr>
        <w:t xml:space="preserve"> </w:t>
      </w:r>
      <w:bookmarkStart w:id="9" w:name="_Hlk88342666"/>
      <w:r w:rsidR="00274B85">
        <w:rPr>
          <w:rFonts w:ascii="Times New Roman" w:hAnsi="Times New Roman" w:cs="Times New Roman"/>
          <w:sz w:val="24"/>
          <w:szCs w:val="24"/>
        </w:rPr>
        <w:t>https://</w:t>
      </w:r>
      <w:r w:rsidR="00274B85" w:rsidRPr="00145397">
        <w:rPr>
          <w:rFonts w:ascii="Times New Roman" w:hAnsi="Times New Roman" w:cs="Times New Roman"/>
          <w:sz w:val="24"/>
          <w:szCs w:val="24"/>
        </w:rPr>
        <w:t>doi</w:t>
      </w:r>
      <w:r w:rsidR="00274B85">
        <w:rPr>
          <w:rFonts w:ascii="Times New Roman" w:hAnsi="Times New Roman" w:cs="Times New Roman"/>
          <w:sz w:val="24"/>
          <w:szCs w:val="24"/>
        </w:rPr>
        <w:t>.org</w:t>
      </w:r>
      <w:bookmarkEnd w:id="9"/>
      <w:r w:rsidR="00274B85">
        <w:rPr>
          <w:rFonts w:ascii="Times New Roman" w:hAnsi="Times New Roman" w:cs="Times New Roman"/>
          <w:sz w:val="24"/>
          <w:szCs w:val="24"/>
        </w:rPr>
        <w:t>/</w:t>
      </w:r>
      <w:r w:rsidRPr="00145397">
        <w:rPr>
          <w:rFonts w:ascii="Times New Roman" w:hAnsi="Times New Roman" w:cs="Times New Roman"/>
          <w:sz w:val="24"/>
          <w:szCs w:val="24"/>
        </w:rPr>
        <w:t>10.2166/wst.</w:t>
      </w:r>
      <w:r w:rsidR="00274B85">
        <w:rPr>
          <w:rFonts w:ascii="Times New Roman" w:hAnsi="Times New Roman" w:cs="Times New Roman"/>
          <w:sz w:val="24"/>
          <w:szCs w:val="24"/>
        </w:rPr>
        <w:t xml:space="preserve"> </w:t>
      </w:r>
      <w:r w:rsidRPr="00145397">
        <w:rPr>
          <w:rFonts w:ascii="Times New Roman" w:hAnsi="Times New Roman" w:cs="Times New Roman"/>
          <w:sz w:val="24"/>
          <w:szCs w:val="24"/>
        </w:rPr>
        <w:lastRenderedPageBreak/>
        <w:t>2018.229</w:t>
      </w:r>
      <w:bookmarkEnd w:id="8"/>
    </w:p>
    <w:p w14:paraId="35A8546C" w14:textId="5CBACCB2" w:rsidR="00EF1C1C" w:rsidRPr="00DF25CF" w:rsidRDefault="00145397" w:rsidP="00145397">
      <w:pPr>
        <w:pStyle w:val="EndNoteBibliography"/>
        <w:spacing w:line="480" w:lineRule="auto"/>
        <w:ind w:left="720" w:hanging="720"/>
        <w:rPr>
          <w:lang w:eastAsia="en-US"/>
        </w:rPr>
      </w:pPr>
      <w:bookmarkStart w:id="10" w:name="_ENREF_3"/>
      <w:r w:rsidRPr="00145397">
        <w:rPr>
          <w:rFonts w:ascii="Times New Roman" w:hAnsi="Times New Roman" w:cs="Times New Roman"/>
          <w:sz w:val="24"/>
          <w:szCs w:val="24"/>
        </w:rPr>
        <w:t xml:space="preserve">Zhang X, Li Z, Lin S, Theato P (2020) Fibrous </w:t>
      </w:r>
      <w:r w:rsidR="00274B85">
        <w:rPr>
          <w:rFonts w:ascii="Times New Roman" w:hAnsi="Times New Roman" w:cs="Times New Roman"/>
          <w:sz w:val="24"/>
          <w:szCs w:val="24"/>
        </w:rPr>
        <w:t>m</w:t>
      </w:r>
      <w:r w:rsidRPr="00145397">
        <w:rPr>
          <w:rFonts w:ascii="Times New Roman" w:hAnsi="Times New Roman" w:cs="Times New Roman"/>
          <w:sz w:val="24"/>
          <w:szCs w:val="24"/>
        </w:rPr>
        <w:t xml:space="preserve">aterials </w:t>
      </w:r>
      <w:r w:rsidR="00274B85">
        <w:rPr>
          <w:rFonts w:ascii="Times New Roman" w:hAnsi="Times New Roman" w:cs="Times New Roman"/>
          <w:sz w:val="24"/>
          <w:szCs w:val="24"/>
        </w:rPr>
        <w:t>b</w:t>
      </w:r>
      <w:r w:rsidRPr="00145397">
        <w:rPr>
          <w:rFonts w:ascii="Times New Roman" w:hAnsi="Times New Roman" w:cs="Times New Roman"/>
          <w:sz w:val="24"/>
          <w:szCs w:val="24"/>
        </w:rPr>
        <w:t xml:space="preserve">ased on </w:t>
      </w:r>
      <w:r w:rsidR="00274B85">
        <w:rPr>
          <w:rFonts w:ascii="Times New Roman" w:hAnsi="Times New Roman" w:cs="Times New Roman"/>
          <w:sz w:val="24"/>
          <w:szCs w:val="24"/>
        </w:rPr>
        <w:t>p</w:t>
      </w:r>
      <w:r w:rsidRPr="00145397">
        <w:rPr>
          <w:rFonts w:ascii="Times New Roman" w:hAnsi="Times New Roman" w:cs="Times New Roman"/>
          <w:sz w:val="24"/>
          <w:szCs w:val="24"/>
        </w:rPr>
        <w:t xml:space="preserve">olymeric </w:t>
      </w:r>
      <w:r w:rsidR="00274B85">
        <w:rPr>
          <w:rFonts w:ascii="Times New Roman" w:hAnsi="Times New Roman" w:cs="Times New Roman"/>
          <w:sz w:val="24"/>
          <w:szCs w:val="24"/>
        </w:rPr>
        <w:t>s</w:t>
      </w:r>
      <w:r w:rsidRPr="00145397">
        <w:rPr>
          <w:rFonts w:ascii="Times New Roman" w:hAnsi="Times New Roman" w:cs="Times New Roman"/>
          <w:sz w:val="24"/>
          <w:szCs w:val="24"/>
        </w:rPr>
        <w:t xml:space="preserve">alicyl </w:t>
      </w:r>
      <w:r w:rsidR="00274B85">
        <w:rPr>
          <w:rFonts w:ascii="Times New Roman" w:hAnsi="Times New Roman" w:cs="Times New Roman"/>
          <w:sz w:val="24"/>
          <w:szCs w:val="24"/>
        </w:rPr>
        <w:t>a</w:t>
      </w:r>
      <w:r w:rsidRPr="00145397">
        <w:rPr>
          <w:rFonts w:ascii="Times New Roman" w:hAnsi="Times New Roman" w:cs="Times New Roman"/>
          <w:sz w:val="24"/>
          <w:szCs w:val="24"/>
        </w:rPr>
        <w:t xml:space="preserve">ctive </w:t>
      </w:r>
      <w:r w:rsidR="00274B85">
        <w:rPr>
          <w:rFonts w:ascii="Times New Roman" w:hAnsi="Times New Roman" w:cs="Times New Roman"/>
          <w:sz w:val="24"/>
          <w:szCs w:val="24"/>
        </w:rPr>
        <w:t>e</w:t>
      </w:r>
      <w:r w:rsidRPr="00145397">
        <w:rPr>
          <w:rFonts w:ascii="Times New Roman" w:hAnsi="Times New Roman" w:cs="Times New Roman"/>
          <w:sz w:val="24"/>
          <w:szCs w:val="24"/>
        </w:rPr>
        <w:t xml:space="preserve">sters as </w:t>
      </w:r>
      <w:r w:rsidR="00274B85">
        <w:rPr>
          <w:rFonts w:ascii="Times New Roman" w:hAnsi="Times New Roman" w:cs="Times New Roman"/>
          <w:sz w:val="24"/>
          <w:szCs w:val="24"/>
        </w:rPr>
        <w:t>e</w:t>
      </w:r>
      <w:r w:rsidRPr="00145397">
        <w:rPr>
          <w:rFonts w:ascii="Times New Roman" w:hAnsi="Times New Roman" w:cs="Times New Roman"/>
          <w:sz w:val="24"/>
          <w:szCs w:val="24"/>
        </w:rPr>
        <w:t xml:space="preserve">fficient </w:t>
      </w:r>
      <w:r w:rsidR="00274B85">
        <w:rPr>
          <w:rFonts w:ascii="Times New Roman" w:hAnsi="Times New Roman" w:cs="Times New Roman"/>
          <w:sz w:val="24"/>
          <w:szCs w:val="24"/>
        </w:rPr>
        <w:t>a</w:t>
      </w:r>
      <w:r w:rsidRPr="00145397">
        <w:rPr>
          <w:rFonts w:ascii="Times New Roman" w:hAnsi="Times New Roman" w:cs="Times New Roman"/>
          <w:sz w:val="24"/>
          <w:szCs w:val="24"/>
        </w:rPr>
        <w:t xml:space="preserve">dsorbents for </w:t>
      </w:r>
      <w:r w:rsidR="00274B85">
        <w:rPr>
          <w:rFonts w:ascii="Times New Roman" w:hAnsi="Times New Roman" w:cs="Times New Roman"/>
          <w:sz w:val="24"/>
          <w:szCs w:val="24"/>
        </w:rPr>
        <w:t>s</w:t>
      </w:r>
      <w:r w:rsidRPr="00145397">
        <w:rPr>
          <w:rFonts w:ascii="Times New Roman" w:hAnsi="Times New Roman" w:cs="Times New Roman"/>
          <w:sz w:val="24"/>
          <w:szCs w:val="24"/>
        </w:rPr>
        <w:t xml:space="preserve">elective </w:t>
      </w:r>
      <w:r w:rsidR="00274B85">
        <w:rPr>
          <w:rFonts w:ascii="Times New Roman" w:hAnsi="Times New Roman" w:cs="Times New Roman"/>
          <w:sz w:val="24"/>
          <w:szCs w:val="24"/>
        </w:rPr>
        <w:t>r</w:t>
      </w:r>
      <w:r w:rsidRPr="00145397">
        <w:rPr>
          <w:rFonts w:ascii="Times New Roman" w:hAnsi="Times New Roman" w:cs="Times New Roman"/>
          <w:sz w:val="24"/>
          <w:szCs w:val="24"/>
        </w:rPr>
        <w:t xml:space="preserve">emoval of </w:t>
      </w:r>
      <w:r w:rsidR="00274B85">
        <w:rPr>
          <w:rFonts w:ascii="Times New Roman" w:hAnsi="Times New Roman" w:cs="Times New Roman"/>
          <w:sz w:val="24"/>
          <w:szCs w:val="24"/>
        </w:rPr>
        <w:t>a</w:t>
      </w:r>
      <w:r w:rsidRPr="00145397">
        <w:rPr>
          <w:rFonts w:ascii="Times New Roman" w:hAnsi="Times New Roman" w:cs="Times New Roman"/>
          <w:sz w:val="24"/>
          <w:szCs w:val="24"/>
        </w:rPr>
        <w:t xml:space="preserve">nionic </w:t>
      </w:r>
      <w:r w:rsidR="00274B85">
        <w:rPr>
          <w:rFonts w:ascii="Times New Roman" w:hAnsi="Times New Roman" w:cs="Times New Roman"/>
          <w:sz w:val="24"/>
          <w:szCs w:val="24"/>
        </w:rPr>
        <w:t>d</w:t>
      </w:r>
      <w:r w:rsidRPr="00145397">
        <w:rPr>
          <w:rFonts w:ascii="Times New Roman" w:hAnsi="Times New Roman" w:cs="Times New Roman"/>
          <w:sz w:val="24"/>
          <w:szCs w:val="24"/>
        </w:rPr>
        <w:t>ye</w:t>
      </w:r>
      <w:r w:rsidR="00274B85">
        <w:rPr>
          <w:rFonts w:ascii="Times New Roman" w:hAnsi="Times New Roman" w:cs="Times New Roman"/>
          <w:sz w:val="24"/>
          <w:szCs w:val="24"/>
        </w:rPr>
        <w:t>.</w:t>
      </w:r>
      <w:r w:rsidRPr="00145397">
        <w:rPr>
          <w:rFonts w:ascii="Times New Roman" w:hAnsi="Times New Roman" w:cs="Times New Roman"/>
          <w:sz w:val="24"/>
          <w:szCs w:val="24"/>
        </w:rPr>
        <w:t xml:space="preserve"> ACS </w:t>
      </w:r>
      <w:r w:rsidR="00274B85">
        <w:rPr>
          <w:rFonts w:ascii="Times New Roman" w:hAnsi="Times New Roman" w:cs="Times New Roman"/>
          <w:sz w:val="24"/>
          <w:szCs w:val="24"/>
        </w:rPr>
        <w:t>A</w:t>
      </w:r>
      <w:r w:rsidRPr="00145397">
        <w:rPr>
          <w:rFonts w:ascii="Times New Roman" w:hAnsi="Times New Roman" w:cs="Times New Roman"/>
          <w:sz w:val="24"/>
          <w:szCs w:val="24"/>
        </w:rPr>
        <w:t xml:space="preserve">ppl </w:t>
      </w:r>
      <w:r w:rsidR="00274B85">
        <w:rPr>
          <w:rFonts w:ascii="Times New Roman" w:hAnsi="Times New Roman" w:cs="Times New Roman"/>
          <w:sz w:val="24"/>
          <w:szCs w:val="24"/>
        </w:rPr>
        <w:t>M</w:t>
      </w:r>
      <w:r w:rsidRPr="00145397">
        <w:rPr>
          <w:rFonts w:ascii="Times New Roman" w:hAnsi="Times New Roman" w:cs="Times New Roman"/>
          <w:sz w:val="24"/>
          <w:szCs w:val="24"/>
        </w:rPr>
        <w:t xml:space="preserve">ater  </w:t>
      </w:r>
      <w:r w:rsidR="008C3F61">
        <w:rPr>
          <w:rFonts w:ascii="Times New Roman" w:hAnsi="Times New Roman" w:cs="Times New Roman"/>
          <w:sz w:val="24"/>
          <w:szCs w:val="24"/>
        </w:rPr>
        <w:t>I</w:t>
      </w:r>
      <w:r w:rsidRPr="00145397">
        <w:rPr>
          <w:rFonts w:ascii="Times New Roman" w:hAnsi="Times New Roman" w:cs="Times New Roman"/>
          <w:sz w:val="24"/>
          <w:szCs w:val="24"/>
        </w:rPr>
        <w:t>nter 12:21100-21113</w:t>
      </w:r>
      <w:r w:rsidR="008C3F61">
        <w:rPr>
          <w:rFonts w:ascii="Times New Roman" w:hAnsi="Times New Roman" w:cs="Times New Roman"/>
          <w:sz w:val="24"/>
          <w:szCs w:val="24"/>
        </w:rPr>
        <w:t>.</w:t>
      </w:r>
      <w:r w:rsidRPr="00145397">
        <w:rPr>
          <w:rFonts w:ascii="Times New Roman" w:hAnsi="Times New Roman" w:cs="Times New Roman"/>
          <w:sz w:val="24"/>
          <w:szCs w:val="24"/>
        </w:rPr>
        <w:t xml:space="preserve"> </w:t>
      </w:r>
      <w:r w:rsidR="008C3F61" w:rsidRPr="008C3F61">
        <w:rPr>
          <w:rFonts w:ascii="Times New Roman" w:hAnsi="Times New Roman" w:cs="Times New Roman"/>
          <w:sz w:val="24"/>
          <w:szCs w:val="24"/>
        </w:rPr>
        <w:t>https://doi.org</w:t>
      </w:r>
      <w:r w:rsidR="008C3F61">
        <w:rPr>
          <w:rFonts w:ascii="Times New Roman" w:hAnsi="Times New Roman" w:cs="Times New Roman"/>
          <w:sz w:val="24"/>
          <w:szCs w:val="24"/>
        </w:rPr>
        <w:t>/</w:t>
      </w:r>
      <w:r w:rsidRPr="00145397">
        <w:rPr>
          <w:rFonts w:ascii="Times New Roman" w:hAnsi="Times New Roman" w:cs="Times New Roman"/>
          <w:sz w:val="24"/>
          <w:szCs w:val="24"/>
        </w:rPr>
        <w:t>10.1021/acsami.0c03039</w:t>
      </w:r>
      <w:bookmarkEnd w:id="10"/>
      <w:r w:rsidR="000D7085" w:rsidRPr="00145397">
        <w:rPr>
          <w:rFonts w:ascii="Times New Roman" w:hAnsi="Times New Roman" w:cs="Times New Roman"/>
          <w:sz w:val="24"/>
          <w:szCs w:val="24"/>
          <w:lang w:eastAsia="en-US"/>
        </w:rPr>
        <w:fldChar w:fldCharType="end"/>
      </w:r>
    </w:p>
    <w:sectPr w:rsidR="00EF1C1C" w:rsidRPr="00DF25CF" w:rsidSect="008C3F61">
      <w:pgSz w:w="11906" w:h="16838"/>
      <w:pgMar w:top="1440" w:right="1440" w:bottom="1440" w:left="144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E3EEED" w14:textId="77777777" w:rsidR="00E81070" w:rsidRDefault="00E81070" w:rsidP="00C94CD6">
      <w:r>
        <w:separator/>
      </w:r>
    </w:p>
  </w:endnote>
  <w:endnote w:type="continuationSeparator" w:id="0">
    <w:p w14:paraId="2AE9ED29" w14:textId="77777777" w:rsidR="00E81070" w:rsidRDefault="00E81070" w:rsidP="00C94C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imes">
    <w:altName w:val="﷽﷽﷽﷽﷽﷽탙耐ĝ"/>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AdvOT02ce3bbb.I">
    <w:altName w:val="Times New Roman"/>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AdvOT2e364b11">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CBA5C6" w14:textId="77777777" w:rsidR="00E81070" w:rsidRDefault="00E81070" w:rsidP="00C94CD6">
      <w:r>
        <w:separator/>
      </w:r>
    </w:p>
  </w:footnote>
  <w:footnote w:type="continuationSeparator" w:id="0">
    <w:p w14:paraId="3FEE0DCF" w14:textId="77777777" w:rsidR="00E81070" w:rsidRDefault="00E81070" w:rsidP="00C94CD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Springer Basic name-year&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tw5pfftaltpttkevdp8vw5t8xwp0zexed0ap&quot;&gt;My EndNote Library-2&lt;record-ids&gt;&lt;item&gt;173&lt;/item&gt;&lt;item&gt;485&lt;/item&gt;&lt;item&gt;493&lt;/item&gt;&lt;/record-ids&gt;&lt;/item&gt;&lt;/Libraries&gt;"/>
  </w:docVars>
  <w:rsids>
    <w:rsidRoot w:val="00DF25CF"/>
    <w:rsid w:val="000A1BE3"/>
    <w:rsid w:val="000B3322"/>
    <w:rsid w:val="000D7085"/>
    <w:rsid w:val="000F751F"/>
    <w:rsid w:val="00145397"/>
    <w:rsid w:val="00145CD9"/>
    <w:rsid w:val="001739E5"/>
    <w:rsid w:val="001B5DED"/>
    <w:rsid w:val="0021673C"/>
    <w:rsid w:val="00274B85"/>
    <w:rsid w:val="00292E3E"/>
    <w:rsid w:val="002A3ED0"/>
    <w:rsid w:val="002C340E"/>
    <w:rsid w:val="002C7AEB"/>
    <w:rsid w:val="00323351"/>
    <w:rsid w:val="00323372"/>
    <w:rsid w:val="003477DB"/>
    <w:rsid w:val="003612D9"/>
    <w:rsid w:val="003664DC"/>
    <w:rsid w:val="003722F4"/>
    <w:rsid w:val="003A6D15"/>
    <w:rsid w:val="003B204F"/>
    <w:rsid w:val="003B589D"/>
    <w:rsid w:val="003C5540"/>
    <w:rsid w:val="003D3B1D"/>
    <w:rsid w:val="0042355C"/>
    <w:rsid w:val="00425BD4"/>
    <w:rsid w:val="00467B49"/>
    <w:rsid w:val="00493B2C"/>
    <w:rsid w:val="004A4D11"/>
    <w:rsid w:val="004D6047"/>
    <w:rsid w:val="00516908"/>
    <w:rsid w:val="005C70E6"/>
    <w:rsid w:val="005E7D44"/>
    <w:rsid w:val="0067673A"/>
    <w:rsid w:val="006A5DEA"/>
    <w:rsid w:val="006B30D6"/>
    <w:rsid w:val="006E4386"/>
    <w:rsid w:val="006F5E21"/>
    <w:rsid w:val="00706EA8"/>
    <w:rsid w:val="00721DD0"/>
    <w:rsid w:val="007277F8"/>
    <w:rsid w:val="007429FF"/>
    <w:rsid w:val="00762A16"/>
    <w:rsid w:val="007715B3"/>
    <w:rsid w:val="007832DD"/>
    <w:rsid w:val="007850E2"/>
    <w:rsid w:val="00793C3B"/>
    <w:rsid w:val="007A12E8"/>
    <w:rsid w:val="007D4509"/>
    <w:rsid w:val="0081193B"/>
    <w:rsid w:val="008170D9"/>
    <w:rsid w:val="00822839"/>
    <w:rsid w:val="008900AE"/>
    <w:rsid w:val="0089119B"/>
    <w:rsid w:val="008C3F61"/>
    <w:rsid w:val="009020D6"/>
    <w:rsid w:val="009873F4"/>
    <w:rsid w:val="009A0DF2"/>
    <w:rsid w:val="009A53E0"/>
    <w:rsid w:val="009B6D94"/>
    <w:rsid w:val="009C26CB"/>
    <w:rsid w:val="009D6BF9"/>
    <w:rsid w:val="009F01D1"/>
    <w:rsid w:val="00A051E2"/>
    <w:rsid w:val="00A275C9"/>
    <w:rsid w:val="00A3623F"/>
    <w:rsid w:val="00AB45F4"/>
    <w:rsid w:val="00AC4E32"/>
    <w:rsid w:val="00AF6A83"/>
    <w:rsid w:val="00B2272A"/>
    <w:rsid w:val="00B329C7"/>
    <w:rsid w:val="00B7058F"/>
    <w:rsid w:val="00B7552E"/>
    <w:rsid w:val="00B877D1"/>
    <w:rsid w:val="00B90880"/>
    <w:rsid w:val="00BB33C1"/>
    <w:rsid w:val="00C0159F"/>
    <w:rsid w:val="00C157BB"/>
    <w:rsid w:val="00C35441"/>
    <w:rsid w:val="00C54EEC"/>
    <w:rsid w:val="00C94CD6"/>
    <w:rsid w:val="00CA44F0"/>
    <w:rsid w:val="00CA5F3E"/>
    <w:rsid w:val="00CD564D"/>
    <w:rsid w:val="00CF030F"/>
    <w:rsid w:val="00CF7E1E"/>
    <w:rsid w:val="00D07D7B"/>
    <w:rsid w:val="00D36184"/>
    <w:rsid w:val="00D464BF"/>
    <w:rsid w:val="00D526FB"/>
    <w:rsid w:val="00D60EB3"/>
    <w:rsid w:val="00D84E49"/>
    <w:rsid w:val="00D931FD"/>
    <w:rsid w:val="00DB3C46"/>
    <w:rsid w:val="00DC6C98"/>
    <w:rsid w:val="00DE6B15"/>
    <w:rsid w:val="00DF25CF"/>
    <w:rsid w:val="00E11F29"/>
    <w:rsid w:val="00E16FA8"/>
    <w:rsid w:val="00E81070"/>
    <w:rsid w:val="00EA242A"/>
    <w:rsid w:val="00EF1C1C"/>
    <w:rsid w:val="00F35EFA"/>
    <w:rsid w:val="00F44E65"/>
    <w:rsid w:val="00F71784"/>
    <w:rsid w:val="00FB451A"/>
    <w:rsid w:val="00FB7D9B"/>
    <w:rsid w:val="00FD68A2"/>
    <w:rsid w:val="00FE4350"/>
    <w:rsid w:val="00FF14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E93E3B"/>
  <w15:chartTrackingRefBased/>
  <w15:docId w15:val="{4470A5C7-C962-4414-B92F-8A2D363B35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ATitle">
    <w:name w:val="BA_Title"/>
    <w:basedOn w:val="a"/>
    <w:next w:val="a"/>
    <w:rsid w:val="00DF25CF"/>
    <w:pPr>
      <w:widowControl/>
      <w:spacing w:before="720" w:after="360" w:line="480" w:lineRule="auto"/>
      <w:jc w:val="center"/>
    </w:pPr>
    <w:rPr>
      <w:rFonts w:ascii="Times New Roman" w:eastAsia="宋体" w:hAnsi="Times New Roman" w:cs="Times New Roman"/>
      <w:kern w:val="0"/>
      <w:sz w:val="44"/>
      <w:szCs w:val="20"/>
      <w:lang w:eastAsia="en-US"/>
    </w:rPr>
  </w:style>
  <w:style w:type="paragraph" w:customStyle="1" w:styleId="BGKeywords">
    <w:name w:val="BG_Keywords"/>
    <w:basedOn w:val="a"/>
    <w:link w:val="BGKeywordsChar"/>
    <w:qFormat/>
    <w:rsid w:val="00DF25CF"/>
    <w:pPr>
      <w:widowControl/>
      <w:spacing w:after="200" w:line="480" w:lineRule="auto"/>
    </w:pPr>
    <w:rPr>
      <w:rFonts w:ascii="Times" w:eastAsia="宋体" w:hAnsi="Times" w:cs="Times New Roman"/>
      <w:kern w:val="0"/>
      <w:sz w:val="24"/>
      <w:szCs w:val="20"/>
      <w:lang w:eastAsia="en-US"/>
    </w:rPr>
  </w:style>
  <w:style w:type="character" w:customStyle="1" w:styleId="BGKeywordsChar">
    <w:name w:val="BG_Keywords Char"/>
    <w:basedOn w:val="a0"/>
    <w:link w:val="BGKeywords"/>
    <w:rsid w:val="00DF25CF"/>
    <w:rPr>
      <w:rFonts w:ascii="Times" w:eastAsia="宋体" w:hAnsi="Times" w:cs="Times New Roman"/>
      <w:kern w:val="0"/>
      <w:sz w:val="24"/>
      <w:szCs w:val="20"/>
      <w:lang w:eastAsia="en-US"/>
    </w:rPr>
  </w:style>
  <w:style w:type="paragraph" w:customStyle="1" w:styleId="TCTableBody">
    <w:name w:val="TC_Table_Body"/>
    <w:basedOn w:val="a"/>
    <w:qFormat/>
    <w:rsid w:val="00CF7E1E"/>
    <w:pPr>
      <w:widowControl/>
      <w:spacing w:after="200"/>
    </w:pPr>
    <w:rPr>
      <w:rFonts w:ascii="Times" w:eastAsia="宋体" w:hAnsi="Times" w:cs="Times New Roman"/>
      <w:kern w:val="0"/>
      <w:sz w:val="24"/>
      <w:szCs w:val="20"/>
      <w:lang w:eastAsia="en-US"/>
    </w:rPr>
  </w:style>
  <w:style w:type="paragraph" w:customStyle="1" w:styleId="VDTableTitle">
    <w:name w:val="VD_Table_Title"/>
    <w:basedOn w:val="a"/>
    <w:next w:val="a"/>
    <w:rsid w:val="007277F8"/>
    <w:pPr>
      <w:widowControl/>
      <w:spacing w:after="200" w:line="480" w:lineRule="auto"/>
    </w:pPr>
    <w:rPr>
      <w:rFonts w:ascii="Times" w:eastAsia="宋体" w:hAnsi="Times" w:cs="Times New Roman"/>
      <w:kern w:val="0"/>
      <w:sz w:val="24"/>
      <w:szCs w:val="20"/>
      <w:lang w:eastAsia="en-US"/>
    </w:rPr>
  </w:style>
  <w:style w:type="paragraph" w:styleId="a3">
    <w:name w:val="header"/>
    <w:basedOn w:val="a"/>
    <w:link w:val="a4"/>
    <w:uiPriority w:val="99"/>
    <w:unhideWhenUsed/>
    <w:rsid w:val="00C94CD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C94CD6"/>
    <w:rPr>
      <w:sz w:val="18"/>
      <w:szCs w:val="18"/>
    </w:rPr>
  </w:style>
  <w:style w:type="paragraph" w:styleId="a5">
    <w:name w:val="footer"/>
    <w:basedOn w:val="a"/>
    <w:link w:val="a6"/>
    <w:uiPriority w:val="99"/>
    <w:unhideWhenUsed/>
    <w:rsid w:val="00C94CD6"/>
    <w:pPr>
      <w:tabs>
        <w:tab w:val="center" w:pos="4153"/>
        <w:tab w:val="right" w:pos="8306"/>
      </w:tabs>
      <w:snapToGrid w:val="0"/>
      <w:jc w:val="left"/>
    </w:pPr>
    <w:rPr>
      <w:sz w:val="18"/>
      <w:szCs w:val="18"/>
    </w:rPr>
  </w:style>
  <w:style w:type="character" w:customStyle="1" w:styleId="a6">
    <w:name w:val="页脚 字符"/>
    <w:basedOn w:val="a0"/>
    <w:link w:val="a5"/>
    <w:uiPriority w:val="99"/>
    <w:rsid w:val="00C94CD6"/>
    <w:rPr>
      <w:sz w:val="18"/>
      <w:szCs w:val="18"/>
    </w:rPr>
  </w:style>
  <w:style w:type="paragraph" w:customStyle="1" w:styleId="VAFigureCaption">
    <w:name w:val="VA_Figure_Caption"/>
    <w:basedOn w:val="a"/>
    <w:next w:val="a"/>
    <w:rsid w:val="002C340E"/>
    <w:pPr>
      <w:widowControl/>
      <w:spacing w:after="200" w:line="480" w:lineRule="auto"/>
    </w:pPr>
    <w:rPr>
      <w:rFonts w:ascii="Times" w:eastAsia="宋体" w:hAnsi="Times" w:cs="Times New Roman"/>
      <w:kern w:val="0"/>
      <w:sz w:val="24"/>
      <w:szCs w:val="20"/>
      <w:lang w:eastAsia="en-US"/>
    </w:rPr>
  </w:style>
  <w:style w:type="paragraph" w:customStyle="1" w:styleId="EndNoteBibliographyTitle">
    <w:name w:val="EndNote Bibliography Title"/>
    <w:basedOn w:val="a"/>
    <w:link w:val="EndNoteBibliographyTitleChar"/>
    <w:rsid w:val="000D7085"/>
    <w:pPr>
      <w:jc w:val="center"/>
    </w:pPr>
    <w:rPr>
      <w:rFonts w:ascii="Calibri" w:hAnsi="Calibri" w:cs="Calibri"/>
      <w:noProof/>
      <w:sz w:val="20"/>
    </w:rPr>
  </w:style>
  <w:style w:type="character" w:customStyle="1" w:styleId="EndNoteBibliographyTitleChar">
    <w:name w:val="EndNote Bibliography Title Char"/>
    <w:basedOn w:val="BGKeywordsChar"/>
    <w:link w:val="EndNoteBibliographyTitle"/>
    <w:rsid w:val="000D7085"/>
    <w:rPr>
      <w:rFonts w:ascii="Calibri" w:eastAsia="宋体" w:hAnsi="Calibri" w:cs="Calibri"/>
      <w:noProof/>
      <w:kern w:val="0"/>
      <w:sz w:val="20"/>
      <w:szCs w:val="20"/>
      <w:lang w:eastAsia="en-US"/>
    </w:rPr>
  </w:style>
  <w:style w:type="paragraph" w:customStyle="1" w:styleId="EndNoteBibliography">
    <w:name w:val="EndNote Bibliography"/>
    <w:basedOn w:val="a"/>
    <w:link w:val="EndNoteBibliographyChar"/>
    <w:rsid w:val="000D7085"/>
    <w:rPr>
      <w:rFonts w:ascii="Calibri" w:hAnsi="Calibri" w:cs="Calibri"/>
      <w:noProof/>
      <w:sz w:val="20"/>
    </w:rPr>
  </w:style>
  <w:style w:type="character" w:customStyle="1" w:styleId="EndNoteBibliographyChar">
    <w:name w:val="EndNote Bibliography Char"/>
    <w:basedOn w:val="BGKeywordsChar"/>
    <w:link w:val="EndNoteBibliography"/>
    <w:rsid w:val="000D7085"/>
    <w:rPr>
      <w:rFonts w:ascii="Calibri" w:eastAsia="宋体" w:hAnsi="Calibri" w:cs="Calibri"/>
      <w:noProof/>
      <w:kern w:val="0"/>
      <w:sz w:val="20"/>
      <w:szCs w:val="20"/>
      <w:lang w:eastAsia="en-US"/>
    </w:rPr>
  </w:style>
  <w:style w:type="character" w:styleId="a7">
    <w:name w:val="Hyperlink"/>
    <w:basedOn w:val="a0"/>
    <w:uiPriority w:val="99"/>
    <w:unhideWhenUsed/>
    <w:qFormat/>
    <w:rsid w:val="000D7085"/>
    <w:rPr>
      <w:color w:val="0563C1" w:themeColor="hyperlink"/>
      <w:u w:val="single"/>
    </w:rPr>
  </w:style>
  <w:style w:type="paragraph" w:customStyle="1" w:styleId="BCAuthorAddress">
    <w:name w:val="BC_Author_Address"/>
    <w:basedOn w:val="a"/>
    <w:next w:val="BIEmailAddress"/>
    <w:rsid w:val="00AC4E32"/>
    <w:pPr>
      <w:widowControl/>
      <w:spacing w:after="240" w:line="480" w:lineRule="auto"/>
      <w:jc w:val="center"/>
    </w:pPr>
    <w:rPr>
      <w:rFonts w:ascii="Times" w:eastAsia="宋体" w:hAnsi="Times" w:cs="Times New Roman"/>
      <w:kern w:val="0"/>
      <w:sz w:val="24"/>
      <w:szCs w:val="20"/>
      <w:lang w:eastAsia="en-US"/>
    </w:rPr>
  </w:style>
  <w:style w:type="paragraph" w:customStyle="1" w:styleId="BIEmailAddress">
    <w:name w:val="BI_Email_Address"/>
    <w:basedOn w:val="a"/>
    <w:next w:val="a"/>
    <w:rsid w:val="00AC4E32"/>
    <w:pPr>
      <w:widowControl/>
      <w:spacing w:after="200" w:line="480" w:lineRule="auto"/>
    </w:pPr>
    <w:rPr>
      <w:rFonts w:ascii="Times" w:eastAsia="宋体" w:hAnsi="Times" w:cs="Times New Roman"/>
      <w:kern w:val="0"/>
      <w:sz w:val="24"/>
      <w:szCs w:val="20"/>
      <w:lang w:eastAsia="en-US"/>
    </w:rPr>
  </w:style>
  <w:style w:type="character" w:styleId="a8">
    <w:name w:val="Unresolved Mention"/>
    <w:basedOn w:val="a0"/>
    <w:uiPriority w:val="99"/>
    <w:semiHidden/>
    <w:unhideWhenUsed/>
    <w:rsid w:val="003477DB"/>
    <w:rPr>
      <w:color w:val="605E5C"/>
      <w:shd w:val="clear" w:color="auto" w:fill="E1DFDD"/>
    </w:rPr>
  </w:style>
  <w:style w:type="paragraph" w:customStyle="1" w:styleId="BBAuthorName">
    <w:name w:val="BB_Author_Name"/>
    <w:basedOn w:val="a"/>
    <w:next w:val="BCAuthorAddress"/>
    <w:rsid w:val="00145397"/>
    <w:pPr>
      <w:widowControl/>
      <w:spacing w:after="240" w:line="480" w:lineRule="auto"/>
      <w:jc w:val="center"/>
    </w:pPr>
    <w:rPr>
      <w:rFonts w:ascii="Times" w:eastAsia="宋体" w:hAnsi="Times" w:cs="Times New Roman"/>
      <w:i/>
      <w:kern w:val="0"/>
      <w:sz w:val="24"/>
      <w:szCs w:val="20"/>
      <w:lang w:eastAsia="en-US"/>
    </w:rPr>
  </w:style>
  <w:style w:type="paragraph" w:customStyle="1" w:styleId="AIReceivedDate">
    <w:name w:val="AI_Received_Date"/>
    <w:basedOn w:val="a"/>
    <w:next w:val="a"/>
    <w:rsid w:val="00145397"/>
    <w:pPr>
      <w:widowControl/>
      <w:spacing w:after="240" w:line="480" w:lineRule="auto"/>
    </w:pPr>
    <w:rPr>
      <w:rFonts w:ascii="Times" w:eastAsia="宋体" w:hAnsi="Times" w:cs="Times New Roman"/>
      <w:b/>
      <w:kern w:val="0"/>
      <w:sz w:val="24"/>
      <w:szCs w:val="20"/>
      <w:lang w:eastAsia="en-US"/>
    </w:rPr>
  </w:style>
  <w:style w:type="character" w:styleId="a9">
    <w:name w:val="line number"/>
    <w:basedOn w:val="a0"/>
    <w:uiPriority w:val="99"/>
    <w:semiHidden/>
    <w:unhideWhenUsed/>
    <w:rsid w:val="008C3F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0.tiff"/><Relationship Id="rId1" Type="http://schemas.openxmlformats.org/officeDocument/2006/relationships/styles" Target="styles.xml"/><Relationship Id="rId6" Type="http://schemas.openxmlformats.org/officeDocument/2006/relationships/hyperlink" Target="mailto:wuronglan@163.com" TargetMode="External"/><Relationship Id="rId11" Type="http://schemas.openxmlformats.org/officeDocument/2006/relationships/image" Target="media/image5.emf"/><Relationship Id="rId5" Type="http://schemas.openxmlformats.org/officeDocument/2006/relationships/endnotes" Target="endnotes.xml"/><Relationship Id="rId15" Type="http://schemas.openxmlformats.org/officeDocument/2006/relationships/image" Target="media/image9.tiff"/><Relationship Id="rId10" Type="http://schemas.openxmlformats.org/officeDocument/2006/relationships/image" Target="media/image4.emf"/><Relationship Id="rId4" Type="http://schemas.openxmlformats.org/officeDocument/2006/relationships/footnotes" Target="footnotes.xml"/><Relationship Id="rId9" Type="http://schemas.openxmlformats.org/officeDocument/2006/relationships/image" Target="media/image3.emf"/><Relationship Id="rId14" Type="http://schemas.openxmlformats.org/officeDocument/2006/relationships/image" Target="media/image8.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9</Pages>
  <Words>2044</Words>
  <Characters>11653</Characters>
  <Application>Microsoft Office Word</Application>
  <DocSecurity>0</DocSecurity>
  <Lines>97</Lines>
  <Paragraphs>27</Paragraphs>
  <ScaleCrop>false</ScaleCrop>
  <Company>微软中国</Company>
  <LinksUpToDate>false</LinksUpToDate>
  <CharactersWithSpaces>13670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郎 大宁</cp:lastModifiedBy>
  <cp:revision>3</cp:revision>
  <dcterms:created xsi:type="dcterms:W3CDTF">2021-11-20T15:35:00Z</dcterms:created>
  <dcterms:modified xsi:type="dcterms:W3CDTF">2021-11-20T15:37:00Z</dcterms:modified>
</cp:coreProperties>
</file>