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3516" w:rsidRPr="00F83516" w:rsidRDefault="00636CD9" w:rsidP="00124C3C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3516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F83516" w:rsidRPr="00F83516">
        <w:rPr>
          <w:rFonts w:ascii="Times New Roman" w:hAnsi="Times New Roman" w:cs="Times New Roman"/>
          <w:b/>
          <w:bCs/>
          <w:sz w:val="28"/>
          <w:szCs w:val="28"/>
        </w:rPr>
        <w:t xml:space="preserve">Materials </w:t>
      </w:r>
    </w:p>
    <w:p w:rsidR="00636CD9" w:rsidRPr="00F83516" w:rsidRDefault="00F83516" w:rsidP="00124C3C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Supplementary materials for “</w:t>
      </w:r>
      <w:r w:rsidRPr="00F83516">
        <w:rPr>
          <w:rFonts w:ascii="Times New Roman" w:hAnsi="Times New Roman" w:cs="Times New Roman"/>
          <w:sz w:val="24"/>
        </w:rPr>
        <w:t>Early triage of patients diagnosed with COVID-19 based on predicted prognosis: A Korean national cohort study</w:t>
      </w:r>
      <w:r>
        <w:rPr>
          <w:rFonts w:ascii="Times New Roman" w:hAnsi="Times New Roman" w:cs="Times New Roman"/>
          <w:sz w:val="24"/>
        </w:rPr>
        <w:t>”</w:t>
      </w:r>
    </w:p>
    <w:p w:rsidR="00FE72E6" w:rsidRDefault="00FE72E6" w:rsidP="00124C3C">
      <w:pPr>
        <w:spacing w:line="480" w:lineRule="auto"/>
        <w:rPr>
          <w:rFonts w:ascii="Times New Roman" w:hAnsi="Times New Roman" w:cs="Times New Roman" w:hint="eastAsia"/>
          <w:sz w:val="24"/>
        </w:rPr>
      </w:pPr>
    </w:p>
    <w:p w:rsidR="00FE72E6" w:rsidRPr="00FE72E6" w:rsidRDefault="00FE72E6" w:rsidP="00124C3C">
      <w:pPr>
        <w:spacing w:line="480" w:lineRule="auto"/>
        <w:rPr>
          <w:rFonts w:ascii="Times New Roman" w:hAnsi="Times New Roman" w:cs="Times New Roman"/>
          <w:b/>
          <w:bCs/>
          <w:sz w:val="24"/>
        </w:rPr>
      </w:pPr>
      <w:r w:rsidRPr="00FE72E6">
        <w:rPr>
          <w:rFonts w:ascii="Times New Roman" w:hAnsi="Times New Roman" w:cs="Times New Roman" w:hint="eastAsia"/>
          <w:b/>
          <w:bCs/>
          <w:sz w:val="24"/>
        </w:rPr>
        <w:t>T</w:t>
      </w:r>
      <w:r w:rsidRPr="00FE72E6">
        <w:rPr>
          <w:rFonts w:ascii="Times New Roman" w:hAnsi="Times New Roman" w:cs="Times New Roman"/>
          <w:b/>
          <w:bCs/>
          <w:sz w:val="24"/>
        </w:rPr>
        <w:t>able of contents</w:t>
      </w:r>
    </w:p>
    <w:p w:rsidR="00124C3C" w:rsidRDefault="00124C3C" w:rsidP="00124C3C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Figure S1: OLS nomograms</w:t>
      </w:r>
    </w:p>
    <w:p w:rsidR="00FE72E6" w:rsidRDefault="00FE72E6" w:rsidP="00124C3C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able S1: </w:t>
      </w:r>
      <w:r w:rsidRPr="00F83516">
        <w:rPr>
          <w:rFonts w:ascii="Times New Roman" w:hAnsi="Times New Roman" w:cs="Times New Roman"/>
          <w:sz w:val="24"/>
        </w:rPr>
        <w:t>Criteria for COVID-19 severity proposed by the Korea Medical Association</w:t>
      </w:r>
    </w:p>
    <w:p w:rsidR="00124C3C" w:rsidRPr="00124C3C" w:rsidRDefault="00124C3C" w:rsidP="00124C3C">
      <w:pPr>
        <w:spacing w:line="480" w:lineRule="auto"/>
        <w:rPr>
          <w:rFonts w:ascii="Times New Roman" w:hAnsi="Times New Roman" w:cs="Times New Roman"/>
          <w:sz w:val="24"/>
        </w:rPr>
      </w:pPr>
      <w:r w:rsidRPr="00124C3C">
        <w:rPr>
          <w:rFonts w:ascii="Times New Roman" w:hAnsi="Times New Roman" w:cs="Times New Roman"/>
          <w:sz w:val="24"/>
        </w:rPr>
        <w:t>Table S2. Modified Early Warning Score (MEWS)</w:t>
      </w:r>
    </w:p>
    <w:p w:rsidR="007C5640" w:rsidRDefault="007C5640" w:rsidP="007C5640">
      <w:pPr>
        <w:rPr>
          <w:rFonts w:ascii="Times New Roman" w:hAnsi="Times New Roman" w:cs="Times New Roman"/>
          <w:sz w:val="24"/>
        </w:rPr>
      </w:pPr>
      <w:r w:rsidRPr="007C5640">
        <w:rPr>
          <w:rFonts w:ascii="Times New Roman" w:hAnsi="Times New Roman" w:cs="Times New Roman"/>
          <w:sz w:val="24"/>
        </w:rPr>
        <w:t>Table S3. Characteristics of patients in the training and test cohorts</w:t>
      </w:r>
    </w:p>
    <w:p w:rsidR="007C5640" w:rsidRDefault="007C5640" w:rsidP="007C5640">
      <w:pPr>
        <w:rPr>
          <w:rFonts w:ascii="Times New Roman" w:hAnsi="Times New Roman" w:cs="Times New Roman"/>
          <w:sz w:val="24"/>
        </w:rPr>
      </w:pPr>
    </w:p>
    <w:p w:rsidR="006B0564" w:rsidRPr="006B0564" w:rsidRDefault="006B0564" w:rsidP="006B0564">
      <w:pPr>
        <w:rPr>
          <w:rFonts w:ascii="Times New Roman" w:hAnsi="Times New Roman" w:cs="Times New Roman"/>
          <w:sz w:val="24"/>
        </w:rPr>
      </w:pPr>
      <w:r w:rsidRPr="006B0564">
        <w:rPr>
          <w:rFonts w:ascii="Times New Roman" w:hAnsi="Times New Roman" w:cs="Times New Roman"/>
          <w:sz w:val="24"/>
        </w:rPr>
        <w:t>Table S4. The full results of predictor selection</w:t>
      </w:r>
    </w:p>
    <w:p w:rsidR="006B0564" w:rsidRPr="006B0564" w:rsidRDefault="006B0564" w:rsidP="006B0564">
      <w:pPr>
        <w:rPr>
          <w:rFonts w:ascii="Times New Roman" w:hAnsi="Times New Roman" w:cs="Times New Roman"/>
          <w:sz w:val="24"/>
        </w:rPr>
      </w:pPr>
    </w:p>
    <w:p w:rsidR="006B0564" w:rsidRDefault="006B0564" w:rsidP="006B0564">
      <w:pPr>
        <w:rPr>
          <w:rFonts w:ascii="Times New Roman" w:hAnsi="Times New Roman" w:cs="Times New Roman"/>
          <w:sz w:val="24"/>
        </w:rPr>
      </w:pPr>
      <w:r w:rsidRPr="006B0564">
        <w:rPr>
          <w:rFonts w:ascii="Times New Roman" w:hAnsi="Times New Roman" w:cs="Times New Roman"/>
          <w:sz w:val="24"/>
        </w:rPr>
        <w:t>Table S</w:t>
      </w:r>
      <w:r>
        <w:rPr>
          <w:rFonts w:ascii="Times New Roman" w:hAnsi="Times New Roman" w:cs="Times New Roman"/>
          <w:sz w:val="24"/>
        </w:rPr>
        <w:t>5</w:t>
      </w:r>
      <w:r w:rsidRPr="006B0564">
        <w:rPr>
          <w:rFonts w:ascii="Times New Roman" w:hAnsi="Times New Roman" w:cs="Times New Roman"/>
          <w:sz w:val="24"/>
        </w:rPr>
        <w:t>. The full results of model performances</w:t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</w:p>
    <w:p w:rsidR="00047EA0" w:rsidRDefault="00047EA0" w:rsidP="006B0564">
      <w:pPr>
        <w:rPr>
          <w:rFonts w:ascii="Times New Roman" w:hAnsi="Times New Roman" w:cs="Times New Roman"/>
          <w:sz w:val="24"/>
        </w:rPr>
        <w:sectPr w:rsidR="00047EA0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  <w:r w:rsidRPr="00047EA0">
        <w:rPr>
          <w:rFonts w:ascii="Times New Roman" w:hAnsi="Times New Roman" w:cs="Times New Roman" w:hint="eastAsia"/>
          <w:b/>
          <w:bCs/>
          <w:sz w:val="24"/>
        </w:rPr>
        <w:lastRenderedPageBreak/>
        <w:t>F</w:t>
      </w:r>
      <w:r w:rsidRPr="00047EA0">
        <w:rPr>
          <w:rFonts w:ascii="Times New Roman" w:hAnsi="Times New Roman" w:cs="Times New Roman"/>
          <w:b/>
          <w:bCs/>
          <w:sz w:val="24"/>
        </w:rPr>
        <w:t>igure S1. Ordinal logistic regression n</w:t>
      </w:r>
      <w:r w:rsidRPr="00047EA0">
        <w:rPr>
          <w:rFonts w:ascii="Times New Roman" w:hAnsi="Times New Roman" w:cs="Times New Roman"/>
          <w:b/>
          <w:bCs/>
          <w:sz w:val="24"/>
        </w:rPr>
        <w:t>omogram</w:t>
      </w:r>
      <w:r w:rsidRPr="00047EA0">
        <w:rPr>
          <w:rFonts w:ascii="Times New Roman" w:hAnsi="Times New Roman" w:cs="Times New Roman"/>
          <w:b/>
          <w:bCs/>
          <w:sz w:val="24"/>
        </w:rPr>
        <w:t>s</w:t>
      </w:r>
      <w:r w:rsidRPr="00047EA0">
        <w:rPr>
          <w:rFonts w:ascii="Times New Roman" w:hAnsi="Times New Roman" w:cs="Times New Roman"/>
          <w:b/>
          <w:bCs/>
          <w:sz w:val="24"/>
        </w:rPr>
        <w:t xml:space="preserve"> of </w:t>
      </w:r>
      <w:r w:rsidRPr="00047EA0">
        <w:rPr>
          <w:rFonts w:ascii="Times New Roman" w:hAnsi="Times New Roman" w:cs="Times New Roman"/>
          <w:b/>
          <w:bCs/>
          <w:sz w:val="24"/>
        </w:rPr>
        <w:t>Models 1, 2A, 2B, 3, and 4.</w:t>
      </w:r>
      <w:r w:rsidRPr="00047EA0">
        <w:rPr>
          <w:rFonts w:ascii="Times New Roman" w:hAnsi="Times New Roman" w:cs="Times New Roman"/>
          <w:sz w:val="24"/>
        </w:rPr>
        <w:t xml:space="preserve"> The nomogram is used by first giving each variable a score on the ‘Point’ scale. The points for all variables are then added to obtain the total points and a vertical line is drawn from the ‘Total points’ row to estimate the probability of requiring treatment and that of requiring critical care or death.</w:t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 xml:space="preserve">A) </w:t>
      </w:r>
      <w:r w:rsidRPr="00047EA0">
        <w:rPr>
          <w:rFonts w:ascii="Times New Roman" w:hAnsi="Times New Roman" w:cs="Times New Roman"/>
          <w:sz w:val="24"/>
        </w:rPr>
        <w:t xml:space="preserve">Ordinal logistic regression nomograms of Model 1 </w:t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>
            <wp:extent cx="5702300" cy="36576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</w:p>
    <w:p w:rsidR="00047EA0" w:rsidRDefault="00047EA0" w:rsidP="00047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) </w:t>
      </w:r>
      <w:r w:rsidRPr="00047EA0">
        <w:rPr>
          <w:rFonts w:ascii="Times New Roman" w:hAnsi="Times New Roman" w:cs="Times New Roman"/>
          <w:sz w:val="24"/>
        </w:rPr>
        <w:t xml:space="preserve">Ordinal logistic regression nomograms of Model </w:t>
      </w:r>
      <w:r>
        <w:rPr>
          <w:rFonts w:ascii="Times New Roman" w:hAnsi="Times New Roman" w:cs="Times New Roman"/>
          <w:sz w:val="24"/>
        </w:rPr>
        <w:t>2A</w:t>
      </w:r>
    </w:p>
    <w:p w:rsidR="00047EA0" w:rsidRDefault="00047EA0" w:rsidP="00047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559300" cy="36576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</w:p>
    <w:p w:rsidR="00047EA0" w:rsidRDefault="00047EA0" w:rsidP="00047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) </w:t>
      </w:r>
      <w:r w:rsidRPr="00047EA0">
        <w:rPr>
          <w:rFonts w:ascii="Times New Roman" w:hAnsi="Times New Roman" w:cs="Times New Roman"/>
          <w:sz w:val="24"/>
        </w:rPr>
        <w:t xml:space="preserve">Ordinal logistic regression nomograms of Model </w:t>
      </w:r>
      <w:r>
        <w:rPr>
          <w:rFonts w:ascii="Times New Roman" w:hAnsi="Times New Roman" w:cs="Times New Roman"/>
          <w:sz w:val="24"/>
        </w:rPr>
        <w:t>2B</w:t>
      </w:r>
    </w:p>
    <w:p w:rsidR="00047EA0" w:rsidRDefault="00047EA0" w:rsidP="00047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95900" cy="36576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</w:p>
    <w:p w:rsidR="00047EA0" w:rsidRDefault="00047EA0" w:rsidP="00047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) </w:t>
      </w:r>
      <w:r w:rsidRPr="00047EA0">
        <w:rPr>
          <w:rFonts w:ascii="Times New Roman" w:hAnsi="Times New Roman" w:cs="Times New Roman"/>
          <w:sz w:val="24"/>
        </w:rPr>
        <w:t xml:space="preserve">Ordinal logistic regression nomograms of Model </w:t>
      </w:r>
      <w:r>
        <w:rPr>
          <w:rFonts w:ascii="Times New Roman" w:hAnsi="Times New Roman" w:cs="Times New Roman"/>
          <w:sz w:val="24"/>
        </w:rPr>
        <w:t>3</w:t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>
            <wp:extent cx="4318000" cy="36576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A0" w:rsidRDefault="00047EA0" w:rsidP="006B0564">
      <w:pPr>
        <w:rPr>
          <w:rFonts w:ascii="Times New Roman" w:hAnsi="Times New Roman" w:cs="Times New Roman"/>
          <w:sz w:val="24"/>
        </w:rPr>
      </w:pPr>
    </w:p>
    <w:p w:rsidR="00047EA0" w:rsidRDefault="00047EA0" w:rsidP="00047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) </w:t>
      </w:r>
      <w:r w:rsidRPr="00047EA0">
        <w:rPr>
          <w:rFonts w:ascii="Times New Roman" w:hAnsi="Times New Roman" w:cs="Times New Roman"/>
          <w:sz w:val="24"/>
        </w:rPr>
        <w:t xml:space="preserve">Ordinal logistic regression nomograms of Model </w:t>
      </w:r>
      <w:r>
        <w:rPr>
          <w:rFonts w:ascii="Times New Roman" w:hAnsi="Times New Roman" w:cs="Times New Roman"/>
          <w:sz w:val="24"/>
        </w:rPr>
        <w:t>4</w:t>
      </w:r>
    </w:p>
    <w:p w:rsidR="00047EA0" w:rsidRDefault="00047EA0" w:rsidP="00047E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657600" cy="36576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EA0" w:rsidRPr="00047EA0" w:rsidRDefault="00047EA0" w:rsidP="006B0564">
      <w:pPr>
        <w:rPr>
          <w:rFonts w:ascii="Times New Roman" w:hAnsi="Times New Roman" w:cs="Times New Roman" w:hint="eastAsia"/>
          <w:sz w:val="24"/>
        </w:rPr>
      </w:pPr>
    </w:p>
    <w:p w:rsidR="00FE72E6" w:rsidRPr="007C5640" w:rsidRDefault="00FE72E6">
      <w:pPr>
        <w:rPr>
          <w:rFonts w:ascii="Times New Roman" w:hAnsi="Times New Roman" w:cs="Times New Roman" w:hint="eastAsia"/>
          <w:sz w:val="24"/>
        </w:rPr>
      </w:pPr>
    </w:p>
    <w:p w:rsidR="00047EA0" w:rsidRDefault="00047EA0" w:rsidP="00F83516">
      <w:pPr>
        <w:wordWrap/>
        <w:adjustRightInd w:val="0"/>
        <w:spacing w:line="480" w:lineRule="auto"/>
        <w:ind w:left="362" w:hanging="362"/>
        <w:rPr>
          <w:rFonts w:ascii="Times New Roman" w:hAnsi="Times New Roman" w:cs="Times New Roman"/>
          <w:b/>
          <w:bCs/>
          <w:sz w:val="24"/>
        </w:rPr>
        <w:sectPr w:rsidR="00047EA0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F83516" w:rsidRPr="00FE72E6" w:rsidRDefault="00636CD9" w:rsidP="00F83516">
      <w:pPr>
        <w:wordWrap/>
        <w:adjustRightInd w:val="0"/>
        <w:spacing w:line="480" w:lineRule="auto"/>
        <w:ind w:left="362" w:hanging="362"/>
        <w:rPr>
          <w:rFonts w:ascii="Times New Roman" w:hAnsi="Times New Roman" w:cs="Times New Roman"/>
          <w:b/>
          <w:bCs/>
          <w:kern w:val="1"/>
          <w:sz w:val="24"/>
        </w:rPr>
      </w:pPr>
      <w:r w:rsidRPr="00FE72E6">
        <w:rPr>
          <w:rFonts w:ascii="Times New Roman" w:hAnsi="Times New Roman" w:cs="Times New Roman"/>
          <w:b/>
          <w:bCs/>
          <w:sz w:val="24"/>
        </w:rPr>
        <w:lastRenderedPageBreak/>
        <w:t xml:space="preserve">Table </w:t>
      </w:r>
      <w:r w:rsidR="00FE72E6" w:rsidRPr="00FE72E6">
        <w:rPr>
          <w:rFonts w:ascii="Times New Roman" w:hAnsi="Times New Roman" w:cs="Times New Roman"/>
          <w:b/>
          <w:bCs/>
          <w:sz w:val="24"/>
        </w:rPr>
        <w:t>S</w:t>
      </w:r>
      <w:r w:rsidRPr="00FE72E6">
        <w:rPr>
          <w:rFonts w:ascii="Times New Roman" w:hAnsi="Times New Roman" w:cs="Times New Roman"/>
          <w:b/>
          <w:bCs/>
          <w:sz w:val="24"/>
        </w:rPr>
        <w:t xml:space="preserve">1. </w:t>
      </w:r>
      <w:r w:rsidR="00F83516" w:rsidRPr="00FE72E6">
        <w:rPr>
          <w:rFonts w:ascii="Times New Roman" w:hAnsi="Times New Roman" w:cs="Times New Roman"/>
          <w:b/>
          <w:bCs/>
          <w:sz w:val="24"/>
        </w:rPr>
        <w:t xml:space="preserve">Criteria for COVID-19 severity proposed by the Korea Medical Association </w:t>
      </w:r>
    </w:p>
    <w:tbl>
      <w:tblPr>
        <w:tblW w:w="5000" w:type="pct"/>
        <w:tblBorders>
          <w:top w:val="single" w:sz="2" w:space="0" w:color="auto"/>
          <w:left w:val="single" w:sz="2" w:space="0" w:color="auto"/>
          <w:right w:val="single" w:sz="2" w:space="0" w:color="auto"/>
        </w:tblBorders>
        <w:tblLook w:val="0000" w:firstRow="0" w:lastRow="0" w:firstColumn="0" w:lastColumn="0" w:noHBand="0" w:noVBand="0"/>
      </w:tblPr>
      <w:tblGrid>
        <w:gridCol w:w="1865"/>
        <w:gridCol w:w="7153"/>
      </w:tblGrid>
      <w:tr w:rsidR="00F83516" w:rsidRPr="00F83516" w:rsidTr="00F83516">
        <w:tblPrEx>
          <w:tblCellMar>
            <w:top w:w="0" w:type="dxa"/>
            <w:bottom w:w="0" w:type="dxa"/>
          </w:tblCellMar>
        </w:tblPrEx>
        <w:tc>
          <w:tcPr>
            <w:tcW w:w="1034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E5E5E5"/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Severity</w:t>
            </w:r>
          </w:p>
        </w:tc>
        <w:tc>
          <w:tcPr>
            <w:tcW w:w="3966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E5E5E5"/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Criteria</w:t>
            </w:r>
          </w:p>
        </w:tc>
      </w:tr>
      <w:tr w:rsidR="00F83516" w:rsidRPr="00F83516" w:rsidTr="00F83516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034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Asymptomatic</w:t>
            </w:r>
          </w:p>
        </w:tc>
        <w:tc>
          <w:tcPr>
            <w:tcW w:w="3966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All of the following conditions must be met: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1: No altered consciousness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2: Younger than 50 years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3: No underlying disease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4: Temperature &lt;37.5</w:t>
            </w: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°C without taking antipyretics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5: No smoking</w:t>
            </w:r>
          </w:p>
        </w:tc>
      </w:tr>
      <w:tr w:rsidR="00F83516" w:rsidRPr="00F83516" w:rsidTr="00F83516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034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Mild</w:t>
            </w:r>
          </w:p>
        </w:tc>
        <w:tc>
          <w:tcPr>
            <w:tcW w:w="3966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No altered consciousness AND at least one of the following conditions:</w:t>
            </w:r>
          </w:p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1: Younger than 50 years</w:t>
            </w:r>
          </w:p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2: No underlying disease</w:t>
            </w:r>
          </w:p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3: Temperature ≤38</w:t>
            </w: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°C while taking antipyretics</w:t>
            </w:r>
          </w:p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4: More than one relevant symptom* except for altered consciousness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5: Smoking</w:t>
            </w:r>
          </w:p>
        </w:tc>
      </w:tr>
      <w:tr w:rsidR="00F83516" w:rsidRPr="00F83516" w:rsidTr="00F83516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1034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Moderate</w:t>
            </w:r>
          </w:p>
        </w:tc>
        <w:tc>
          <w:tcPr>
            <w:tcW w:w="3966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No altered consciousness AND at least one of the following conditions:</w:t>
            </w:r>
          </w:p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1: Temperature &gt;38</w:t>
            </w: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°C while taking antipyretics</w:t>
            </w:r>
          </w:p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2: Shortness of breath (dyspnea)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color w:val="000000" w:themeColor="text1"/>
                <w:szCs w:val="20"/>
              </w:rPr>
              <w:t>3: Radiologic evidence of pneumonia</w:t>
            </w:r>
          </w:p>
        </w:tc>
      </w:tr>
      <w:tr w:rsidR="00F83516" w:rsidRPr="00F83516" w:rsidTr="00F83516">
        <w:tblPrEx>
          <w:tblBorders>
            <w:top w:val="none" w:sz="0" w:space="0" w:color="auto"/>
            <w:bottom w:val="single" w:sz="2" w:space="0" w:color="auto"/>
          </w:tblBorders>
          <w:tblCellMar>
            <w:top w:w="0" w:type="dxa"/>
            <w:bottom w:w="0" w:type="dxa"/>
          </w:tblCellMar>
        </w:tblPrEx>
        <w:tc>
          <w:tcPr>
            <w:tcW w:w="1034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Severe</w:t>
            </w:r>
          </w:p>
        </w:tc>
        <w:tc>
          <w:tcPr>
            <w:tcW w:w="3966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F83516" w:rsidRPr="00F83516" w:rsidRDefault="00F83516" w:rsidP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At least one of the following conditions: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1: Altered consciousness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2: Moderate or severe shortness of breath (dyspnea)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>3: Oxygen saturation ≤ 90%</w:t>
            </w:r>
          </w:p>
          <w:p w:rsidR="00F83516" w:rsidRPr="00F83516" w:rsidRDefault="00F8351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83516">
              <w:rPr>
                <w:rFonts w:ascii="Times New Roman" w:hAnsi="Times New Roman" w:cs="Times New Roman"/>
                <w:kern w:val="1"/>
                <w:szCs w:val="20"/>
              </w:rPr>
              <w:t xml:space="preserve">4: Radiologic evidence of moderate pneumonia involving lungs bilaterally or &gt;50% </w:t>
            </w:r>
          </w:p>
        </w:tc>
      </w:tr>
    </w:tbl>
    <w:p w:rsidR="00FE72E6" w:rsidRDefault="00FE72E6" w:rsidP="00F83516">
      <w:pPr>
        <w:wordWrap/>
        <w:adjustRightInd w:val="0"/>
        <w:spacing w:line="312" w:lineRule="auto"/>
        <w:rPr>
          <w:rFonts w:ascii="Times New Roman" w:hAnsi="Times New Roman" w:cs="Times New Roman"/>
          <w:kern w:val="1"/>
          <w:szCs w:val="20"/>
        </w:rPr>
      </w:pPr>
      <w:r w:rsidRPr="00FE72E6">
        <w:rPr>
          <w:rFonts w:ascii="Times New Roman" w:hAnsi="Times New Roman" w:cs="Times New Roman"/>
          <w:kern w:val="1"/>
          <w:szCs w:val="20"/>
        </w:rPr>
        <w:t xml:space="preserve">If </w:t>
      </w:r>
      <w:r>
        <w:rPr>
          <w:rFonts w:ascii="Times New Roman" w:hAnsi="Times New Roman" w:cs="Times New Roman"/>
          <w:kern w:val="1"/>
          <w:szCs w:val="20"/>
        </w:rPr>
        <w:t>a patient is from</w:t>
      </w:r>
      <w:r w:rsidRPr="00FE72E6">
        <w:rPr>
          <w:rFonts w:ascii="Times New Roman" w:hAnsi="Times New Roman" w:cs="Times New Roman"/>
          <w:kern w:val="1"/>
          <w:szCs w:val="20"/>
        </w:rPr>
        <w:t xml:space="preserve"> a long-term care facility or facility for the handicapped, </w:t>
      </w:r>
      <w:r>
        <w:rPr>
          <w:rFonts w:ascii="Times New Roman" w:hAnsi="Times New Roman" w:cs="Times New Roman"/>
          <w:kern w:val="1"/>
          <w:szCs w:val="20"/>
        </w:rPr>
        <w:t xml:space="preserve">disease severity should be </w:t>
      </w:r>
      <w:r w:rsidRPr="00FE72E6">
        <w:rPr>
          <w:rFonts w:ascii="Times New Roman" w:hAnsi="Times New Roman" w:cs="Times New Roman"/>
          <w:kern w:val="1"/>
          <w:szCs w:val="20"/>
        </w:rPr>
        <w:t xml:space="preserve">upgraded </w:t>
      </w:r>
      <w:r>
        <w:rPr>
          <w:rFonts w:ascii="Times New Roman" w:hAnsi="Times New Roman" w:cs="Times New Roman"/>
          <w:kern w:val="1"/>
          <w:szCs w:val="20"/>
        </w:rPr>
        <w:t>by</w:t>
      </w:r>
      <w:r w:rsidRPr="00FE72E6">
        <w:rPr>
          <w:rFonts w:ascii="Times New Roman" w:hAnsi="Times New Roman" w:cs="Times New Roman"/>
          <w:kern w:val="1"/>
          <w:szCs w:val="20"/>
        </w:rPr>
        <w:t xml:space="preserve"> one level</w:t>
      </w:r>
      <w:r>
        <w:rPr>
          <w:rFonts w:ascii="Times New Roman" w:hAnsi="Times New Roman" w:cs="Times New Roman"/>
          <w:kern w:val="1"/>
          <w:szCs w:val="20"/>
        </w:rPr>
        <w:t>.</w:t>
      </w:r>
      <w:r w:rsidRPr="00FE72E6">
        <w:rPr>
          <w:rFonts w:ascii="Times New Roman" w:hAnsi="Times New Roman" w:cs="Times New Roman"/>
          <w:kern w:val="1"/>
          <w:szCs w:val="20"/>
        </w:rPr>
        <w:t xml:space="preserve"> </w:t>
      </w:r>
      <w:r>
        <w:rPr>
          <w:rFonts w:ascii="Times New Roman" w:hAnsi="Times New Roman" w:cs="Times New Roman"/>
          <w:kern w:val="1"/>
          <w:szCs w:val="20"/>
        </w:rPr>
        <w:t>Forty-eight</w:t>
      </w:r>
      <w:r w:rsidRPr="00FE72E6">
        <w:rPr>
          <w:rFonts w:ascii="Times New Roman" w:hAnsi="Times New Roman" w:cs="Times New Roman"/>
          <w:kern w:val="1"/>
          <w:szCs w:val="20"/>
        </w:rPr>
        <w:t xml:space="preserve"> hours after the </w:t>
      </w:r>
      <w:r>
        <w:rPr>
          <w:rFonts w:ascii="Times New Roman" w:hAnsi="Times New Roman" w:cs="Times New Roman"/>
          <w:kern w:val="1"/>
          <w:szCs w:val="20"/>
        </w:rPr>
        <w:t xml:space="preserve">relevant </w:t>
      </w:r>
      <w:r w:rsidRPr="00FE72E6">
        <w:rPr>
          <w:rFonts w:ascii="Times New Roman" w:hAnsi="Times New Roman" w:cs="Times New Roman"/>
          <w:kern w:val="1"/>
          <w:szCs w:val="20"/>
        </w:rPr>
        <w:t>symptom</w:t>
      </w:r>
      <w:r>
        <w:rPr>
          <w:rFonts w:ascii="Times New Roman" w:hAnsi="Times New Roman" w:cs="Times New Roman"/>
          <w:kern w:val="1"/>
          <w:szCs w:val="20"/>
        </w:rPr>
        <w:t>s</w:t>
      </w:r>
      <w:r w:rsidRPr="00FE72E6">
        <w:rPr>
          <w:rFonts w:ascii="Times New Roman" w:hAnsi="Times New Roman" w:cs="Times New Roman"/>
          <w:kern w:val="1"/>
          <w:szCs w:val="20"/>
        </w:rPr>
        <w:t xml:space="preserve"> </w:t>
      </w:r>
      <w:r>
        <w:rPr>
          <w:rFonts w:ascii="Times New Roman" w:hAnsi="Times New Roman" w:cs="Times New Roman"/>
          <w:kern w:val="1"/>
          <w:szCs w:val="20"/>
        </w:rPr>
        <w:t xml:space="preserve">are </w:t>
      </w:r>
      <w:r w:rsidRPr="00FE72E6">
        <w:rPr>
          <w:rFonts w:ascii="Times New Roman" w:hAnsi="Times New Roman" w:cs="Times New Roman"/>
          <w:kern w:val="1"/>
          <w:szCs w:val="20"/>
        </w:rPr>
        <w:t xml:space="preserve">resolved, </w:t>
      </w:r>
      <w:r>
        <w:rPr>
          <w:rFonts w:ascii="Times New Roman" w:hAnsi="Times New Roman" w:cs="Times New Roman"/>
          <w:kern w:val="1"/>
          <w:szCs w:val="20"/>
        </w:rPr>
        <w:t xml:space="preserve">disease severity </w:t>
      </w:r>
      <w:r w:rsidRPr="00FE72E6">
        <w:rPr>
          <w:rFonts w:ascii="Times New Roman" w:hAnsi="Times New Roman" w:cs="Times New Roman"/>
          <w:kern w:val="1"/>
          <w:szCs w:val="20"/>
        </w:rPr>
        <w:t xml:space="preserve">can be </w:t>
      </w:r>
      <w:r>
        <w:rPr>
          <w:rFonts w:ascii="Times New Roman" w:hAnsi="Times New Roman" w:cs="Times New Roman"/>
          <w:kern w:val="1"/>
          <w:szCs w:val="20"/>
        </w:rPr>
        <w:t>downgraded</w:t>
      </w:r>
      <w:r w:rsidRPr="00FE72E6">
        <w:rPr>
          <w:rFonts w:ascii="Times New Roman" w:hAnsi="Times New Roman" w:cs="Times New Roman"/>
          <w:kern w:val="1"/>
          <w:szCs w:val="20"/>
        </w:rPr>
        <w:t xml:space="preserve"> </w:t>
      </w:r>
      <w:r>
        <w:rPr>
          <w:rFonts w:ascii="Times New Roman" w:hAnsi="Times New Roman" w:cs="Times New Roman"/>
          <w:kern w:val="1"/>
          <w:szCs w:val="20"/>
        </w:rPr>
        <w:t xml:space="preserve">by </w:t>
      </w:r>
      <w:r w:rsidRPr="00FE72E6">
        <w:rPr>
          <w:rFonts w:ascii="Times New Roman" w:hAnsi="Times New Roman" w:cs="Times New Roman"/>
          <w:kern w:val="1"/>
          <w:szCs w:val="20"/>
        </w:rPr>
        <w:t>one level.</w:t>
      </w:r>
    </w:p>
    <w:p w:rsidR="00F83516" w:rsidRPr="00F83516" w:rsidRDefault="00F83516" w:rsidP="00F83516">
      <w:pPr>
        <w:wordWrap/>
        <w:adjustRightInd w:val="0"/>
        <w:spacing w:line="312" w:lineRule="auto"/>
        <w:rPr>
          <w:rFonts w:ascii="Times New Roman" w:hAnsi="Times New Roman" w:cs="Times New Roman"/>
          <w:sz w:val="24"/>
        </w:rPr>
      </w:pPr>
      <w:r w:rsidRPr="00F83516">
        <w:rPr>
          <w:rFonts w:ascii="Times New Roman" w:hAnsi="Times New Roman" w:cs="Times New Roman"/>
          <w:kern w:val="1"/>
          <w:szCs w:val="20"/>
        </w:rPr>
        <w:t>*headache, cough, sore throat, sputum production, fatigue, myalgia, shortness of breath (dyspnea)</w:t>
      </w:r>
    </w:p>
    <w:p w:rsidR="00F83516" w:rsidRDefault="00F83516">
      <w:pPr>
        <w:rPr>
          <w:rFonts w:ascii="Times New Roman" w:hAnsi="Times New Roman" w:cs="Times New Roman"/>
          <w:kern w:val="1"/>
          <w:szCs w:val="20"/>
        </w:rPr>
      </w:pPr>
    </w:p>
    <w:p w:rsidR="004B58BB" w:rsidRDefault="004B58BB" w:rsidP="00FE72E6">
      <w:pPr>
        <w:spacing w:line="480" w:lineRule="auto"/>
        <w:rPr>
          <w:rFonts w:ascii="Times New Roman" w:hAnsi="Times New Roman" w:cs="Times New Roman"/>
          <w:b/>
          <w:bCs/>
          <w:kern w:val="1"/>
          <w:sz w:val="24"/>
        </w:rPr>
        <w:sectPr w:rsidR="004B58BB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FE72E6" w:rsidRPr="00FE72E6" w:rsidRDefault="00FE72E6" w:rsidP="00FE72E6">
      <w:pPr>
        <w:spacing w:line="480" w:lineRule="auto"/>
        <w:rPr>
          <w:rFonts w:ascii="Times New Roman" w:eastAsia="굴림" w:hAnsi="Times New Roman" w:cs="Times New Roman"/>
          <w:b/>
          <w:bCs/>
          <w:color w:val="000000"/>
          <w:kern w:val="0"/>
          <w:sz w:val="24"/>
        </w:rPr>
      </w:pPr>
      <w:r w:rsidRPr="00FE72E6">
        <w:rPr>
          <w:rFonts w:ascii="Times New Roman" w:hAnsi="Times New Roman" w:cs="Times New Roman" w:hint="eastAsia"/>
          <w:b/>
          <w:bCs/>
          <w:kern w:val="1"/>
          <w:sz w:val="24"/>
        </w:rPr>
        <w:lastRenderedPageBreak/>
        <w:t>T</w:t>
      </w:r>
      <w:r w:rsidRPr="00FE72E6">
        <w:rPr>
          <w:rFonts w:ascii="Times New Roman" w:hAnsi="Times New Roman" w:cs="Times New Roman"/>
          <w:b/>
          <w:bCs/>
          <w:kern w:val="1"/>
          <w:sz w:val="24"/>
        </w:rPr>
        <w:t xml:space="preserve">able S2. </w:t>
      </w:r>
      <w:r w:rsidRPr="00FE72E6">
        <w:rPr>
          <w:rFonts w:ascii="Times New Roman" w:eastAsia="굴림" w:hAnsi="Times New Roman" w:cs="Times New Roman"/>
          <w:b/>
          <w:bCs/>
          <w:color w:val="000000"/>
          <w:kern w:val="0"/>
          <w:sz w:val="24"/>
        </w:rPr>
        <w:t>Modified Early Warning Score (MEWS)</w:t>
      </w:r>
    </w:p>
    <w:tbl>
      <w:tblPr>
        <w:tblStyle w:val="a4"/>
        <w:tblW w:w="13603" w:type="dxa"/>
        <w:tblLayout w:type="fixed"/>
        <w:tblLook w:val="04A0" w:firstRow="1" w:lastRow="0" w:firstColumn="1" w:lastColumn="0" w:noHBand="0" w:noVBand="1"/>
      </w:tblPr>
      <w:tblGrid>
        <w:gridCol w:w="2689"/>
        <w:gridCol w:w="1417"/>
        <w:gridCol w:w="1497"/>
        <w:gridCol w:w="1338"/>
        <w:gridCol w:w="1559"/>
        <w:gridCol w:w="1701"/>
        <w:gridCol w:w="1802"/>
        <w:gridCol w:w="1600"/>
      </w:tblGrid>
      <w:tr w:rsidR="00FE72E6" w:rsidRPr="00FE72E6" w:rsidTr="004B58BB">
        <w:tc>
          <w:tcPr>
            <w:tcW w:w="2689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Score</w:t>
            </w:r>
          </w:p>
        </w:tc>
        <w:tc>
          <w:tcPr>
            <w:tcW w:w="1417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3</w:t>
            </w:r>
          </w:p>
        </w:tc>
        <w:tc>
          <w:tcPr>
            <w:tcW w:w="1497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2</w:t>
            </w:r>
          </w:p>
        </w:tc>
        <w:tc>
          <w:tcPr>
            <w:tcW w:w="1338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1</w:t>
            </w:r>
          </w:p>
        </w:tc>
        <w:tc>
          <w:tcPr>
            <w:tcW w:w="1559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0</w:t>
            </w:r>
          </w:p>
        </w:tc>
        <w:tc>
          <w:tcPr>
            <w:tcW w:w="1701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1</w:t>
            </w:r>
          </w:p>
        </w:tc>
        <w:tc>
          <w:tcPr>
            <w:tcW w:w="1802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2</w:t>
            </w:r>
          </w:p>
        </w:tc>
        <w:tc>
          <w:tcPr>
            <w:tcW w:w="1600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3</w:t>
            </w:r>
          </w:p>
        </w:tc>
      </w:tr>
      <w:tr w:rsidR="00FE72E6" w:rsidRPr="00FE72E6" w:rsidTr="004B58BB">
        <w:tc>
          <w:tcPr>
            <w:tcW w:w="2689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Respiratory rate (</w:t>
            </w:r>
            <w:r>
              <w:rPr>
                <w:rFonts w:ascii="Times New Roman" w:hAnsi="Times New Roman" w:cs="Times New Roman"/>
                <w:kern w:val="1"/>
                <w:szCs w:val="20"/>
              </w:rPr>
              <w:t>per min</w:t>
            </w: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)</w:t>
            </w:r>
          </w:p>
        </w:tc>
        <w:tc>
          <w:tcPr>
            <w:tcW w:w="141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49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≤ 8</w:t>
            </w:r>
          </w:p>
        </w:tc>
        <w:tc>
          <w:tcPr>
            <w:tcW w:w="1338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559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9–14</w:t>
            </w:r>
          </w:p>
        </w:tc>
        <w:tc>
          <w:tcPr>
            <w:tcW w:w="1701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15–20</w:t>
            </w:r>
          </w:p>
        </w:tc>
        <w:tc>
          <w:tcPr>
            <w:tcW w:w="1802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21–29</w:t>
            </w:r>
          </w:p>
        </w:tc>
        <w:tc>
          <w:tcPr>
            <w:tcW w:w="1600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&gt; 29</w:t>
            </w:r>
          </w:p>
        </w:tc>
      </w:tr>
      <w:tr w:rsidR="00FE72E6" w:rsidRPr="00FE72E6" w:rsidTr="004B58BB">
        <w:tc>
          <w:tcPr>
            <w:tcW w:w="2689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Heart rate (</w:t>
            </w:r>
            <w:r>
              <w:rPr>
                <w:rFonts w:ascii="Times New Roman" w:hAnsi="Times New Roman" w:cs="Times New Roman"/>
                <w:kern w:val="1"/>
                <w:szCs w:val="20"/>
              </w:rPr>
              <w:t>per min</w:t>
            </w: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)</w:t>
            </w:r>
          </w:p>
        </w:tc>
        <w:tc>
          <w:tcPr>
            <w:tcW w:w="141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49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≤ 40</w:t>
            </w:r>
          </w:p>
        </w:tc>
        <w:tc>
          <w:tcPr>
            <w:tcW w:w="1338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41–50</w:t>
            </w:r>
          </w:p>
        </w:tc>
        <w:tc>
          <w:tcPr>
            <w:tcW w:w="1559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51–100</w:t>
            </w:r>
          </w:p>
        </w:tc>
        <w:tc>
          <w:tcPr>
            <w:tcW w:w="1701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101–110</w:t>
            </w:r>
          </w:p>
        </w:tc>
        <w:tc>
          <w:tcPr>
            <w:tcW w:w="1802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111–129</w:t>
            </w:r>
          </w:p>
        </w:tc>
        <w:tc>
          <w:tcPr>
            <w:tcW w:w="1600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&gt; 129</w:t>
            </w:r>
          </w:p>
        </w:tc>
      </w:tr>
      <w:tr w:rsidR="00FE72E6" w:rsidRPr="00FE72E6" w:rsidTr="004B58BB">
        <w:tc>
          <w:tcPr>
            <w:tcW w:w="2689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Systolic BP (mmHg)</w:t>
            </w:r>
          </w:p>
        </w:tc>
        <w:tc>
          <w:tcPr>
            <w:tcW w:w="141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≤ 70</w:t>
            </w:r>
          </w:p>
        </w:tc>
        <w:tc>
          <w:tcPr>
            <w:tcW w:w="149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71–80</w:t>
            </w:r>
          </w:p>
        </w:tc>
        <w:tc>
          <w:tcPr>
            <w:tcW w:w="1338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81–100</w:t>
            </w:r>
          </w:p>
        </w:tc>
        <w:tc>
          <w:tcPr>
            <w:tcW w:w="1559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101–199</w:t>
            </w:r>
          </w:p>
        </w:tc>
        <w:tc>
          <w:tcPr>
            <w:tcW w:w="1701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802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≥ 200</w:t>
            </w:r>
          </w:p>
        </w:tc>
        <w:tc>
          <w:tcPr>
            <w:tcW w:w="1600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</w:tr>
      <w:tr w:rsidR="00FE72E6" w:rsidRPr="00FE72E6" w:rsidTr="004B58BB">
        <w:tc>
          <w:tcPr>
            <w:tcW w:w="2689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Temperature (°C)</w:t>
            </w:r>
          </w:p>
        </w:tc>
        <w:tc>
          <w:tcPr>
            <w:tcW w:w="141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49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≤ 35</w:t>
            </w:r>
          </w:p>
        </w:tc>
        <w:tc>
          <w:tcPr>
            <w:tcW w:w="1338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35.1–36</w:t>
            </w:r>
          </w:p>
        </w:tc>
        <w:tc>
          <w:tcPr>
            <w:tcW w:w="1559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36.1–38</w:t>
            </w:r>
          </w:p>
        </w:tc>
        <w:tc>
          <w:tcPr>
            <w:tcW w:w="1701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38.1–38.5</w:t>
            </w:r>
          </w:p>
        </w:tc>
        <w:tc>
          <w:tcPr>
            <w:tcW w:w="1802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≥ 38.6</w:t>
            </w:r>
          </w:p>
        </w:tc>
        <w:tc>
          <w:tcPr>
            <w:tcW w:w="1600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</w:tr>
      <w:tr w:rsidR="00FE72E6" w:rsidRPr="00FE72E6" w:rsidTr="004B58BB">
        <w:tc>
          <w:tcPr>
            <w:tcW w:w="2689" w:type="dxa"/>
            <w:hideMark/>
          </w:tcPr>
          <w:p w:rsidR="00FE72E6" w:rsidRPr="00FE72E6" w:rsidRDefault="00FE72E6" w:rsidP="00FE72E6">
            <w:pPr>
              <w:wordWrap/>
              <w:adjustRightInd w:val="0"/>
              <w:spacing w:line="312" w:lineRule="auto"/>
              <w:jc w:val="left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Neurological</w:t>
            </w:r>
          </w:p>
        </w:tc>
        <w:tc>
          <w:tcPr>
            <w:tcW w:w="141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497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338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</w:p>
        </w:tc>
        <w:tc>
          <w:tcPr>
            <w:tcW w:w="1559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Alert</w:t>
            </w:r>
          </w:p>
        </w:tc>
        <w:tc>
          <w:tcPr>
            <w:tcW w:w="1701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Reacting to voice</w:t>
            </w:r>
          </w:p>
        </w:tc>
        <w:tc>
          <w:tcPr>
            <w:tcW w:w="1802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Reacting to pain</w:t>
            </w:r>
          </w:p>
        </w:tc>
        <w:tc>
          <w:tcPr>
            <w:tcW w:w="1600" w:type="dxa"/>
            <w:hideMark/>
          </w:tcPr>
          <w:p w:rsidR="00FE72E6" w:rsidRPr="00FE72E6" w:rsidRDefault="00FE72E6" w:rsidP="004B58BB">
            <w:pPr>
              <w:wordWrap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kern w:val="1"/>
                <w:szCs w:val="20"/>
              </w:rPr>
            </w:pPr>
            <w:r w:rsidRPr="00FE72E6">
              <w:rPr>
                <w:rFonts w:ascii="Times New Roman" w:hAnsi="Times New Roman" w:cs="Times New Roman"/>
                <w:kern w:val="1"/>
                <w:szCs w:val="20"/>
              </w:rPr>
              <w:t>Unresponsive</w:t>
            </w:r>
          </w:p>
        </w:tc>
      </w:tr>
    </w:tbl>
    <w:p w:rsidR="00124C3C" w:rsidRDefault="00FE72E6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Cs w:val="20"/>
        </w:rPr>
      </w:pPr>
      <w:r>
        <w:rPr>
          <w:rFonts w:ascii="Times New Roman" w:hAnsi="Times New Roman" w:cs="Times New Roman"/>
          <w:kern w:val="1"/>
          <w:szCs w:val="20"/>
        </w:rPr>
        <w:t>According to the sum of the scores, disease severity can be determined</w:t>
      </w:r>
      <w:r w:rsidR="00124C3C">
        <w:rPr>
          <w:rFonts w:ascii="Times New Roman" w:hAnsi="Times New Roman" w:cs="Times New Roman"/>
          <w:kern w:val="1"/>
          <w:szCs w:val="20"/>
        </w:rPr>
        <w:t xml:space="preserve"> as follows: 0-4, mild (low risk); 5-6, moderate (intermediate risk); 7 or higher, severe (high risk). If the total score is 7 or higher (high risk), consider applying critical care.</w:t>
      </w:r>
    </w:p>
    <w:p w:rsidR="000B4D05" w:rsidRDefault="000B4D05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Cs w:val="20"/>
        </w:rPr>
      </w:pPr>
    </w:p>
    <w:p w:rsidR="00124C3C" w:rsidRPr="00FE72E6" w:rsidRDefault="00124C3C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Cs w:val="20"/>
        </w:rPr>
      </w:pPr>
    </w:p>
    <w:p w:rsidR="004B58BB" w:rsidRDefault="004B58BB" w:rsidP="007C5640">
      <w:pPr>
        <w:wordWrap/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kern w:val="1"/>
          <w:sz w:val="24"/>
        </w:rPr>
        <w:sectPr w:rsidR="004B58BB" w:rsidSect="004B58BB">
          <w:pgSz w:w="16838" w:h="11906" w:orient="landscape"/>
          <w:pgMar w:top="1440" w:right="1440" w:bottom="1440" w:left="1701" w:header="851" w:footer="992" w:gutter="0"/>
          <w:cols w:space="425"/>
          <w:docGrid w:linePitch="360"/>
        </w:sectPr>
      </w:pPr>
    </w:p>
    <w:p w:rsidR="000B4D05" w:rsidRPr="006B0564" w:rsidRDefault="000B4D05" w:rsidP="007C5640">
      <w:pPr>
        <w:wordWrap/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kern w:val="1"/>
          <w:sz w:val="24"/>
        </w:rPr>
      </w:pPr>
      <w:r w:rsidRPr="006B0564">
        <w:rPr>
          <w:rFonts w:ascii="Times New Roman" w:hAnsi="Times New Roman" w:cs="Times New Roman"/>
          <w:b/>
          <w:bCs/>
          <w:kern w:val="1"/>
          <w:sz w:val="24"/>
        </w:rPr>
        <w:lastRenderedPageBreak/>
        <w:t>Table</w:t>
      </w:r>
      <w:r w:rsidR="00AF0615" w:rsidRPr="006B0564">
        <w:rPr>
          <w:rFonts w:ascii="Times New Roman" w:hAnsi="Times New Roman" w:cs="Times New Roman"/>
          <w:b/>
          <w:bCs/>
          <w:kern w:val="1"/>
          <w:sz w:val="24"/>
        </w:rPr>
        <w:t xml:space="preserve"> S3</w:t>
      </w:r>
      <w:r w:rsidRPr="006B0564">
        <w:rPr>
          <w:rFonts w:ascii="Times New Roman" w:hAnsi="Times New Roman" w:cs="Times New Roman"/>
          <w:b/>
          <w:bCs/>
          <w:kern w:val="1"/>
          <w:sz w:val="24"/>
        </w:rPr>
        <w:t xml:space="preserve">. </w:t>
      </w:r>
      <w:r w:rsidR="007C5640" w:rsidRPr="006B0564">
        <w:rPr>
          <w:rFonts w:ascii="Times New Roman" w:hAnsi="Times New Roman" w:cs="Times New Roman"/>
          <w:b/>
          <w:bCs/>
          <w:kern w:val="1"/>
          <w:sz w:val="24"/>
        </w:rPr>
        <w:t>C</w:t>
      </w:r>
      <w:r w:rsidR="00323780" w:rsidRPr="006B0564">
        <w:rPr>
          <w:rFonts w:ascii="Times New Roman" w:hAnsi="Times New Roman" w:cs="Times New Roman"/>
          <w:b/>
          <w:bCs/>
          <w:kern w:val="1"/>
          <w:sz w:val="24"/>
        </w:rPr>
        <w:t xml:space="preserve">haracteristics </w:t>
      </w:r>
      <w:r w:rsidR="007C5640" w:rsidRPr="006B0564">
        <w:rPr>
          <w:rFonts w:ascii="Times New Roman" w:hAnsi="Times New Roman" w:cs="Times New Roman"/>
          <w:b/>
          <w:bCs/>
          <w:kern w:val="1"/>
          <w:sz w:val="24"/>
        </w:rPr>
        <w:t>of patients in the training and test cohorts</w:t>
      </w:r>
    </w:p>
    <w:tbl>
      <w:tblPr>
        <w:tblStyle w:val="13"/>
        <w:tblW w:w="9294" w:type="dxa"/>
        <w:tblLook w:val="04A0" w:firstRow="1" w:lastRow="0" w:firstColumn="1" w:lastColumn="0" w:noHBand="0" w:noVBand="1"/>
      </w:tblPr>
      <w:tblGrid>
        <w:gridCol w:w="1696"/>
        <w:gridCol w:w="2354"/>
        <w:gridCol w:w="1701"/>
        <w:gridCol w:w="1417"/>
        <w:gridCol w:w="851"/>
        <w:gridCol w:w="1275"/>
      </w:tblGrid>
      <w:tr w:rsidR="00323780" w:rsidRPr="00164072" w:rsidTr="00D1312E">
        <w:trPr>
          <w:trHeight w:val="360"/>
        </w:trPr>
        <w:tc>
          <w:tcPr>
            <w:tcW w:w="4050" w:type="dxa"/>
            <w:gridSpan w:val="2"/>
            <w:noWrap/>
            <w:hideMark/>
          </w:tcPr>
          <w:p w:rsidR="00323780" w:rsidRPr="00164072" w:rsidRDefault="00323780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Variable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323780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Training</w:t>
            </w:r>
            <w:r w:rsidR="00D1312E"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 xml:space="preserve"> cohort</w:t>
            </w:r>
          </w:p>
          <w:p w:rsidR="00323780" w:rsidRPr="00164072" w:rsidRDefault="00D1312E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(n = 3940)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323780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Test cohort</w:t>
            </w:r>
          </w:p>
          <w:p w:rsidR="00323780" w:rsidRPr="00164072" w:rsidRDefault="00D1312E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(n = 1656)</w:t>
            </w:r>
          </w:p>
        </w:tc>
        <w:tc>
          <w:tcPr>
            <w:tcW w:w="851" w:type="dxa"/>
            <w:noWrap/>
            <w:hideMark/>
          </w:tcPr>
          <w:p w:rsidR="00323780" w:rsidRPr="00164072" w:rsidRDefault="00323780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i/>
                <w:iCs/>
                <w:color w:val="000000"/>
                <w:szCs w:val="20"/>
              </w:rPr>
              <w:t>p-</w:t>
            </w: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value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323780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Total</w:t>
            </w:r>
          </w:p>
          <w:p w:rsidR="00323780" w:rsidRPr="00164072" w:rsidRDefault="00D1312E" w:rsidP="00323780">
            <w:pPr>
              <w:jc w:val="center"/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b/>
                <w:bCs/>
                <w:color w:val="000000"/>
                <w:szCs w:val="20"/>
              </w:rPr>
              <w:t>(n = 5596)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Age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0-9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 (65.2%)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(34.8%)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10-19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 (72.2%)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 (27.8%)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20-29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 (69.8%)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 (30.2%)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30-39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 (71.2%)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(28.8%)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562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40-49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522 (70.6%)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 (29.4%)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50-59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 (70.3%)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 (29.7%)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1140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60-69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 (69.9%)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 (30.1%)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906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70-79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 (70.3%)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(29.7%)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≥80 years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 (67%)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 (33%)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Sex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Female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 (69.8%)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992 (30.2%)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0.677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Male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1624 (70.4%)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 (29.6%)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Pregnancy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No 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3899 (70%)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1669 (30%)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0.923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5568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Yes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(73.7%)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(26.3%)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(88.9%)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(11.1%)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Body mass index (kg/cm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  <w:vertAlign w:val="superscript"/>
              </w:rPr>
              <w:t>2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)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&lt;18.5 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 (68.3%)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 (31.7%)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18.5-23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1271 (68.6%)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 (31.4%)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1854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23-25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735 (71.2%)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 (28.8%)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25-30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 (72%)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 (28%)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&gt;30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 (68.6%)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(31.4%)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 (70.5%)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 (29.5%)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1198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Subjective fever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 (69.7%)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 (30.3%)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4294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929 (71.4%)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 (28.6%)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Cough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977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1633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Sputum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2810 (70.5%)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1175 (29.5%)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0.265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1111 (69%)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 (31%)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Dyspnea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3471 (70.4%)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1460 (29.6%)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0.163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4931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 (67.7%)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 (32.3%)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Sore throat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1412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0.904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4724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 (69.8%)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 (30.2%)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872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Rhinorrhea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3493 (70.2%)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1486 (29.8%)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0.722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 (69.4%)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 (30.6%)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Myalgia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 (70%)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1402 (30%)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0.901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4677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 (70.3%)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 (29.7%)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lastRenderedPageBreak/>
              <w:t>Fatigue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3759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1604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0.912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5363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 (69.5%)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 (30.5%)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Headache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 (70.2%)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1382 (29.8%)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0.742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4633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 (69.6%)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 (30.4%)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Nausea or vomiting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3745 (70%)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1607 (30%)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0.517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5352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 (72.1%)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 (27.9%)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Diarrhea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3559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1521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5080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 (70.2%)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 (29.8%)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Altered consciousness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3894 (70%)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1667 (30%)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5561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(77.1%)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(22.9%)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Diabetes mellitus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3432 (69.9%)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1477 (30.1%)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0.526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4909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 (71.2%)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 (28.8%)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687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Hypertension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 (70.4%)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 (29.6%)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4398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 (68.7%)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 (31.3%)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1198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Heart disease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3878 (70%)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1659 (30%)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5537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 (72.9%)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(27.1%)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Asthma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3833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0.817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5468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 (68.8%)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(31.2%)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Chronic obstructive pulmonary disease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3894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1662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5556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(67.5%)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(32.5%)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Chronic kidney disease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3882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1659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5541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(70.9%)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(29.1%)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Cancer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3819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5451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 (70.3%)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 (29.7%)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Chronic liver disease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3638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1552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0.755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5190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(72.3%)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 (27.7%)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 (69%)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(31%)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Autoimmune disease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3669 (70.2%)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1560 (29.8%)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0.446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5229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(63.2%)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(36.8%)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 (69.3%)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 (30.7%)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Dementia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Absent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3538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1508 (29.9%)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5046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Present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 (70.1%)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 (29.9%)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 (69.3%)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(30.7%)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Heart rate (beat/min)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Bradycardia (&lt;60)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 (75%)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 (25%)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Normal (60-100)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 (69.9%)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1324 (30.1%)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Tachycardia (&gt;100)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666 (69.4%)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 (30.6%)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 (75.4%)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 (24.6%)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 (100%)</w:t>
            </w:r>
          </w:p>
        </w:tc>
      </w:tr>
      <w:tr w:rsidR="00323780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323780" w:rsidRPr="00164072" w:rsidRDefault="00323780" w:rsidP="00323780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Body temperature (°C)</w:t>
            </w:r>
          </w:p>
        </w:tc>
        <w:tc>
          <w:tcPr>
            <w:tcW w:w="2354" w:type="dxa"/>
            <w:noWrap/>
            <w:hideMark/>
          </w:tcPr>
          <w:p w:rsidR="00323780" w:rsidRPr="00164072" w:rsidRDefault="00323780" w:rsidP="00323780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&lt;37.5</w:t>
            </w:r>
          </w:p>
        </w:tc>
        <w:tc>
          <w:tcPr>
            <w:tcW w:w="1701" w:type="dxa"/>
            <w:noWrap/>
            <w:hideMark/>
          </w:tcPr>
          <w:p w:rsidR="00323780" w:rsidRPr="00164072" w:rsidRDefault="00D1312E" w:rsidP="00323780">
            <w:pPr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3431</w:t>
            </w:r>
            <w:r w:rsidR="00323780"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(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70</w:t>
            </w:r>
            <w:r w:rsidR="00323780"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2</w:t>
            </w:r>
            <w:r w:rsidR="00323780"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%)</w:t>
            </w:r>
          </w:p>
        </w:tc>
        <w:tc>
          <w:tcPr>
            <w:tcW w:w="1417" w:type="dxa"/>
            <w:noWrap/>
            <w:hideMark/>
          </w:tcPr>
          <w:p w:rsidR="00323780" w:rsidRPr="00164072" w:rsidRDefault="00D1312E" w:rsidP="00323780">
            <w:pPr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1454</w:t>
            </w:r>
            <w:r w:rsidR="00323780"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 (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29</w:t>
            </w:r>
            <w:r w:rsidR="00323780"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.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8</w:t>
            </w:r>
            <w:r w:rsidR="00323780"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%)</w:t>
            </w:r>
          </w:p>
        </w:tc>
        <w:tc>
          <w:tcPr>
            <w:tcW w:w="851" w:type="dxa"/>
            <w:noWrap/>
            <w:hideMark/>
          </w:tcPr>
          <w:p w:rsidR="00323780" w:rsidRPr="00164072" w:rsidRDefault="00164072" w:rsidP="00323780">
            <w:pPr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szCs w:val="20"/>
              </w:rPr>
              <w:t>0.785</w:t>
            </w:r>
          </w:p>
        </w:tc>
        <w:tc>
          <w:tcPr>
            <w:tcW w:w="1275" w:type="dxa"/>
            <w:noWrap/>
            <w:hideMark/>
          </w:tcPr>
          <w:p w:rsidR="00323780" w:rsidRPr="00164072" w:rsidRDefault="00323780" w:rsidP="00323780">
            <w:pPr>
              <w:jc w:val="center"/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4885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37.5-38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 (68.3%)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 (31.7%)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38-38.5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 (67.6%)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 (32.4%)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38.5≥38.5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 (72.6%)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(27.4%)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 (74.4%)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(25.6%)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Systolic blood pressure (mmHg)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 xml:space="preserve">&lt;120 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928 (71.1%)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 (28.9%)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120-129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 (72.3%)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 (27.7%)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1138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130-139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745 (68.8%)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 (31.2%)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140-159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972 (68.6%)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 (31.4%)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1417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≥160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 (68.8%)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 (31.2%)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(71.9%)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(28.1%)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Diastolic blood pressure (mmHg)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&lt;80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1472 (70%)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630 (30%)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0.597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2102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80-89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 (70.4%)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 (29.6%)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1796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90-99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 (68.5%)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 (31.5%)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1055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≥100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 (71.6%)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 (28.4%)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504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 (71.9%)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 (28.1%)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Hemoglobin (g/dL)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Anemia</w:t>
            </w:r>
          </w:p>
        </w:tc>
        <w:tc>
          <w:tcPr>
            <w:tcW w:w="170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 (70%)</w:t>
            </w:r>
          </w:p>
        </w:tc>
        <w:tc>
          <w:tcPr>
            <w:tcW w:w="1417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 (30%)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1275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1025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Normal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  <w:vertAlign w:val="superscript"/>
              </w:rPr>
              <w:t>*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 (70.5%)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745 (29.5%)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2523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Elevated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 (65.6%)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 (34.4%)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1076 (71%)</w:t>
            </w:r>
          </w:p>
        </w:tc>
        <w:tc>
          <w:tcPr>
            <w:tcW w:w="1417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 (29%)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Hematocrit (%)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Anemia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 (70.3%)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 (29.7%)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0.230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872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Normal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  <w:vertAlign w:val="superscript"/>
              </w:rPr>
              <w:t>**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1846 (70.2%)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 (29.8%)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Elevated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 (66.7%)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 (33.3%)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 (71%)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 (29%)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1521 (100%)</w:t>
            </w:r>
          </w:p>
        </w:tc>
      </w:tr>
      <w:tr w:rsidR="00D1312E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White blood cell count (×10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  <w:vertAlign w:val="superscript"/>
              </w:rPr>
              <w:t>3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/µL)</w:t>
            </w: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Leukocytopenia (&lt;4)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 (70.7%)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 (29.3%)</w:t>
            </w:r>
          </w:p>
        </w:tc>
        <w:tc>
          <w:tcPr>
            <w:tcW w:w="85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Normal (4-11)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2203 (69.8%)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 (30.2%)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3154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Leukocytosis (≥ 11)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 (65.5%)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 (34.5%)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 (100%)</w:t>
            </w:r>
          </w:p>
        </w:tc>
      </w:tr>
      <w:tr w:rsidR="00D1312E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D1312E" w:rsidRPr="00164072" w:rsidRDefault="00D1312E" w:rsidP="00D1312E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1075 (71%)</w:t>
            </w:r>
          </w:p>
        </w:tc>
        <w:tc>
          <w:tcPr>
            <w:tcW w:w="1417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 (29%)</w:t>
            </w:r>
          </w:p>
        </w:tc>
        <w:tc>
          <w:tcPr>
            <w:tcW w:w="851" w:type="dxa"/>
            <w:noWrap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D1312E" w:rsidRPr="00164072" w:rsidRDefault="00D1312E" w:rsidP="00D1312E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1515 (100%)</w:t>
            </w:r>
          </w:p>
        </w:tc>
      </w:tr>
      <w:tr w:rsidR="00164072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Lymphocyte count (×10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  <w:vertAlign w:val="superscript"/>
              </w:rPr>
              <w:t>3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/µL)</w:t>
            </w: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Lymphocytopenia (&lt;1)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 (69.6%)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 (30.4%)</w:t>
            </w:r>
          </w:p>
        </w:tc>
        <w:tc>
          <w:tcPr>
            <w:tcW w:w="85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0.319</w:t>
            </w: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785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Normal (1-4.8)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2258 (69.7%)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 (30.3%)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3238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Lymphocytosis (&gt;4.8)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(57.6%)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(42.4%)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1098 (71.3%)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 (28.7%)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 (100%)</w:t>
            </w:r>
          </w:p>
        </w:tc>
      </w:tr>
      <w:tr w:rsidR="00164072" w:rsidRPr="00164072" w:rsidTr="00D1312E">
        <w:trPr>
          <w:trHeight w:val="360"/>
        </w:trPr>
        <w:tc>
          <w:tcPr>
            <w:tcW w:w="1696" w:type="dxa"/>
            <w:vMerge w:val="restart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Platelet count (×10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  <w:vertAlign w:val="superscript"/>
              </w:rPr>
              <w:t>3</w:t>
            </w: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/µL)</w:t>
            </w: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Thrombocytopenia (&lt;150)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 (72.4%)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 (27.6%)</w:t>
            </w:r>
          </w:p>
        </w:tc>
        <w:tc>
          <w:tcPr>
            <w:tcW w:w="85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Normal (150-450)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2434 (69.4%)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1075 (30.6%)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3509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Thrombocytosis (&gt;450)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(69.4%)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(30.6%)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 (100%)</w:t>
            </w:r>
          </w:p>
        </w:tc>
      </w:tr>
      <w:tr w:rsidR="00164072" w:rsidRPr="00164072" w:rsidTr="00164072">
        <w:trPr>
          <w:trHeight w:val="360"/>
        </w:trPr>
        <w:tc>
          <w:tcPr>
            <w:tcW w:w="1696" w:type="dxa"/>
            <w:vMerge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</w:p>
        </w:tc>
        <w:tc>
          <w:tcPr>
            <w:tcW w:w="2354" w:type="dxa"/>
            <w:noWrap/>
            <w:hideMark/>
          </w:tcPr>
          <w:p w:rsidR="00164072" w:rsidRPr="00164072" w:rsidRDefault="00164072" w:rsidP="00164072">
            <w:pPr>
              <w:rPr>
                <w:rFonts w:ascii="Times New Roman" w:eastAsia="맑은 고딕" w:hAnsi="Times New Roman" w:cs="Times New Roman"/>
                <w:color w:val="000000"/>
                <w:szCs w:val="20"/>
              </w:rPr>
            </w:pPr>
            <w:r w:rsidRPr="00164072">
              <w:rPr>
                <w:rFonts w:ascii="Times New Roman" w:eastAsia="맑은 고딕" w:hAnsi="Times New Roman" w:cs="Times New Roman"/>
                <w:color w:val="000000"/>
                <w:szCs w:val="20"/>
              </w:rPr>
              <w:t>Missing</w:t>
            </w:r>
          </w:p>
        </w:tc>
        <w:tc>
          <w:tcPr>
            <w:tcW w:w="1701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1075 (71%)</w:t>
            </w:r>
          </w:p>
        </w:tc>
        <w:tc>
          <w:tcPr>
            <w:tcW w:w="1417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 (29%)</w:t>
            </w:r>
          </w:p>
        </w:tc>
        <w:tc>
          <w:tcPr>
            <w:tcW w:w="851" w:type="dxa"/>
            <w:noWrap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noWrap/>
            <w:hideMark/>
          </w:tcPr>
          <w:p w:rsidR="00164072" w:rsidRPr="00164072" w:rsidRDefault="00164072" w:rsidP="00164072">
            <w:pPr>
              <w:pStyle w:val="a3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</w:rPr>
            </w:pPr>
            <w:r w:rsidRPr="001640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1515 (100%)</w:t>
            </w:r>
          </w:p>
        </w:tc>
      </w:tr>
    </w:tbl>
    <w:p w:rsidR="006D493F" w:rsidRDefault="00315002" w:rsidP="00315002">
      <w:pPr>
        <w:widowControl/>
        <w:wordWrap/>
        <w:autoSpaceDE/>
        <w:autoSpaceDN/>
        <w:rPr>
          <w:rFonts w:ascii="Times New Roman" w:hAnsi="Times New Roman" w:cs="Times New Roman"/>
          <w:kern w:val="1"/>
          <w:szCs w:val="20"/>
        </w:rPr>
      </w:pPr>
      <w:r w:rsidRPr="00315002">
        <w:rPr>
          <w:rFonts w:ascii="Times New Roman" w:hAnsi="Times New Roman" w:cs="Times New Roman"/>
          <w:kern w:val="1"/>
          <w:szCs w:val="20"/>
        </w:rPr>
        <w:t>Values in cells and parentheses are the number and percentage of patients, respectively</w:t>
      </w:r>
      <w:r w:rsidR="006D493F">
        <w:rPr>
          <w:rFonts w:ascii="Times New Roman" w:hAnsi="Times New Roman" w:cs="Times New Roman"/>
          <w:kern w:val="1"/>
          <w:szCs w:val="20"/>
        </w:rPr>
        <w:t>.</w:t>
      </w:r>
    </w:p>
    <w:p w:rsidR="00315002" w:rsidRPr="00315002" w:rsidRDefault="00315002" w:rsidP="00315002">
      <w:pPr>
        <w:widowControl/>
        <w:wordWrap/>
        <w:autoSpaceDE/>
        <w:autoSpaceDN/>
        <w:rPr>
          <w:rFonts w:ascii="Times New Roman" w:hAnsi="Times New Roman" w:cs="Times New Roman"/>
          <w:kern w:val="1"/>
          <w:szCs w:val="20"/>
        </w:rPr>
      </w:pPr>
      <w:r w:rsidRPr="00315002">
        <w:rPr>
          <w:rFonts w:ascii="Times New Roman" w:hAnsi="Times New Roman" w:cs="Times New Roman"/>
          <w:kern w:val="1"/>
          <w:szCs w:val="20"/>
        </w:rPr>
        <w:t>*Male, 13.8–17.2 g/dL; Female, 12.1–15.1 g/dL</w:t>
      </w:r>
    </w:p>
    <w:p w:rsidR="006B0564" w:rsidRDefault="00315002" w:rsidP="00315002">
      <w:pPr>
        <w:widowControl/>
        <w:wordWrap/>
        <w:autoSpaceDE/>
        <w:autoSpaceDN/>
        <w:rPr>
          <w:rFonts w:ascii="Times New Roman" w:hAnsi="Times New Roman" w:cs="Times New Roman"/>
          <w:kern w:val="1"/>
          <w:szCs w:val="20"/>
        </w:rPr>
      </w:pPr>
      <w:r w:rsidRPr="00315002">
        <w:rPr>
          <w:rFonts w:ascii="Times New Roman" w:hAnsi="Times New Roman" w:cs="Times New Roman"/>
          <w:kern w:val="1"/>
          <w:szCs w:val="20"/>
        </w:rPr>
        <w:t>**Male, 41–50%; Female, 36–48%</w:t>
      </w:r>
    </w:p>
    <w:p w:rsidR="00315002" w:rsidRDefault="00315002" w:rsidP="00315002">
      <w:pPr>
        <w:widowControl/>
        <w:wordWrap/>
        <w:autoSpaceDE/>
        <w:autoSpaceDN/>
        <w:rPr>
          <w:rFonts w:ascii="Times New Roman" w:hAnsi="Times New Roman" w:cs="Times New Roman"/>
          <w:kern w:val="1"/>
          <w:szCs w:val="20"/>
        </w:rPr>
      </w:pPr>
    </w:p>
    <w:p w:rsidR="00315002" w:rsidRDefault="00315002">
      <w:pPr>
        <w:widowControl/>
        <w:wordWrap/>
        <w:autoSpaceDE/>
        <w:autoSpaceDN/>
        <w:rPr>
          <w:rFonts w:ascii="Times New Roman" w:hAnsi="Times New Roman" w:cs="Times New Roman" w:hint="eastAsia"/>
          <w:kern w:val="1"/>
          <w:szCs w:val="20"/>
        </w:rPr>
      </w:pPr>
    </w:p>
    <w:p w:rsidR="006B0564" w:rsidRDefault="006B0564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Cs w:val="20"/>
        </w:rPr>
        <w:sectPr w:rsidR="006B0564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6B0564" w:rsidRPr="006B0564" w:rsidRDefault="00861240" w:rsidP="002841C8">
      <w:pPr>
        <w:wordWrap/>
        <w:adjustRightInd w:val="0"/>
        <w:spacing w:line="480" w:lineRule="auto"/>
        <w:jc w:val="left"/>
        <w:rPr>
          <w:rFonts w:ascii="Times New Roman" w:hAnsi="Times New Roman" w:cs="Times New Roman" w:hint="eastAsia"/>
          <w:kern w:val="1"/>
          <w:sz w:val="24"/>
        </w:rPr>
      </w:pPr>
      <w:r w:rsidRPr="006B0564">
        <w:rPr>
          <w:rFonts w:ascii="Times New Roman" w:hAnsi="Times New Roman" w:cs="Times New Roman"/>
          <w:b/>
          <w:bCs/>
          <w:kern w:val="1"/>
          <w:sz w:val="24"/>
        </w:rPr>
        <w:lastRenderedPageBreak/>
        <w:t>T</w:t>
      </w:r>
      <w:r w:rsidR="00D85362" w:rsidRPr="006B0564">
        <w:rPr>
          <w:rFonts w:ascii="Times New Roman" w:hAnsi="Times New Roman" w:cs="Times New Roman"/>
          <w:b/>
          <w:bCs/>
          <w:kern w:val="1"/>
          <w:sz w:val="24"/>
        </w:rPr>
        <w:t xml:space="preserve">able </w:t>
      </w:r>
      <w:r w:rsidRPr="006B0564">
        <w:rPr>
          <w:rFonts w:ascii="Times New Roman" w:hAnsi="Times New Roman" w:cs="Times New Roman"/>
          <w:b/>
          <w:bCs/>
          <w:kern w:val="1"/>
          <w:sz w:val="24"/>
        </w:rPr>
        <w:t>S4</w:t>
      </w:r>
      <w:r w:rsidR="00D85362" w:rsidRPr="006B0564">
        <w:rPr>
          <w:rFonts w:ascii="Times New Roman" w:hAnsi="Times New Roman" w:cs="Times New Roman"/>
          <w:b/>
          <w:bCs/>
          <w:kern w:val="1"/>
          <w:sz w:val="24"/>
        </w:rPr>
        <w:t>. The full results of predictor selection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20"/>
        <w:gridCol w:w="742"/>
        <w:gridCol w:w="916"/>
        <w:gridCol w:w="797"/>
        <w:gridCol w:w="741"/>
        <w:gridCol w:w="915"/>
        <w:gridCol w:w="797"/>
        <w:gridCol w:w="741"/>
        <w:gridCol w:w="915"/>
        <w:gridCol w:w="797"/>
        <w:gridCol w:w="741"/>
        <w:gridCol w:w="915"/>
        <w:gridCol w:w="797"/>
        <w:gridCol w:w="741"/>
        <w:gridCol w:w="915"/>
        <w:gridCol w:w="797"/>
      </w:tblGrid>
      <w:tr w:rsidR="002841C8" w:rsidRPr="002841C8" w:rsidTr="002841C8">
        <w:trPr>
          <w:trHeight w:val="212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2476" w:type="dxa"/>
            <w:gridSpan w:val="3"/>
            <w:noWrap/>
            <w:vAlign w:val="bottom"/>
            <w:hideMark/>
          </w:tcPr>
          <w:p w:rsidR="002841C8" w:rsidRPr="004B58BB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4B58BB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Tier 1</w:t>
            </w:r>
          </w:p>
        </w:tc>
        <w:tc>
          <w:tcPr>
            <w:tcW w:w="2476" w:type="dxa"/>
            <w:gridSpan w:val="3"/>
            <w:noWrap/>
            <w:vAlign w:val="bottom"/>
            <w:hideMark/>
          </w:tcPr>
          <w:p w:rsidR="002841C8" w:rsidRPr="004B58BB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4B58BB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Tiers 1/2</w:t>
            </w:r>
          </w:p>
        </w:tc>
        <w:tc>
          <w:tcPr>
            <w:tcW w:w="2476" w:type="dxa"/>
            <w:gridSpan w:val="3"/>
            <w:noWrap/>
            <w:vAlign w:val="bottom"/>
            <w:hideMark/>
          </w:tcPr>
          <w:p w:rsidR="002841C8" w:rsidRPr="004B58BB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4B58BB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Tiers 1/3</w:t>
            </w:r>
          </w:p>
        </w:tc>
        <w:tc>
          <w:tcPr>
            <w:tcW w:w="2476" w:type="dxa"/>
            <w:gridSpan w:val="3"/>
            <w:noWrap/>
            <w:vAlign w:val="bottom"/>
            <w:hideMark/>
          </w:tcPr>
          <w:p w:rsidR="002841C8" w:rsidRPr="004B58BB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4B58BB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Tiers 1/2/3</w:t>
            </w:r>
          </w:p>
        </w:tc>
        <w:tc>
          <w:tcPr>
            <w:tcW w:w="2476" w:type="dxa"/>
            <w:gridSpan w:val="3"/>
            <w:noWrap/>
            <w:vAlign w:val="bottom"/>
            <w:hideMark/>
          </w:tcPr>
          <w:p w:rsidR="002841C8" w:rsidRPr="004B58BB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</w:pPr>
            <w:r w:rsidRPr="004B58BB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Tiers 1/2/3/4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16"/>
                <w:szCs w:val="16"/>
              </w:rPr>
            </w:pPr>
            <w:r w:rsidRPr="004B58BB">
              <w:rPr>
                <w:rFonts w:ascii="Times New Roman" w:hAnsi="Times New Roman" w:cs="Times New Roman"/>
                <w:b/>
                <w:bCs/>
                <w:kern w:val="1"/>
                <w:szCs w:val="20"/>
              </w:rPr>
              <w:t>Variable</w:t>
            </w:r>
          </w:p>
        </w:tc>
        <w:tc>
          <w:tcPr>
            <w:tcW w:w="748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OR</w:t>
            </w:r>
          </w:p>
        </w:tc>
        <w:tc>
          <w:tcPr>
            <w:tcW w:w="92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Frequency</w:t>
            </w:r>
          </w:p>
        </w:tc>
        <w:tc>
          <w:tcPr>
            <w:tcW w:w="80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VI</w:t>
            </w:r>
          </w:p>
        </w:tc>
        <w:tc>
          <w:tcPr>
            <w:tcW w:w="748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OR</w:t>
            </w:r>
          </w:p>
        </w:tc>
        <w:tc>
          <w:tcPr>
            <w:tcW w:w="92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Frequency</w:t>
            </w:r>
          </w:p>
        </w:tc>
        <w:tc>
          <w:tcPr>
            <w:tcW w:w="80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VI</w:t>
            </w:r>
          </w:p>
        </w:tc>
        <w:tc>
          <w:tcPr>
            <w:tcW w:w="748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OR</w:t>
            </w:r>
          </w:p>
        </w:tc>
        <w:tc>
          <w:tcPr>
            <w:tcW w:w="92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Frequency</w:t>
            </w:r>
          </w:p>
        </w:tc>
        <w:tc>
          <w:tcPr>
            <w:tcW w:w="80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VI</w:t>
            </w:r>
          </w:p>
        </w:tc>
        <w:tc>
          <w:tcPr>
            <w:tcW w:w="748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OR</w:t>
            </w:r>
          </w:p>
        </w:tc>
        <w:tc>
          <w:tcPr>
            <w:tcW w:w="92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Frequency</w:t>
            </w:r>
          </w:p>
        </w:tc>
        <w:tc>
          <w:tcPr>
            <w:tcW w:w="80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VI</w:t>
            </w:r>
          </w:p>
        </w:tc>
        <w:tc>
          <w:tcPr>
            <w:tcW w:w="748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OR</w:t>
            </w:r>
          </w:p>
        </w:tc>
        <w:tc>
          <w:tcPr>
            <w:tcW w:w="92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Frequency</w:t>
            </w:r>
          </w:p>
        </w:tc>
        <w:tc>
          <w:tcPr>
            <w:tcW w:w="804" w:type="dxa"/>
            <w:noWrap/>
            <w:vAlign w:val="center"/>
            <w:hideMark/>
          </w:tcPr>
          <w:p w:rsidR="002841C8" w:rsidRPr="002841C8" w:rsidRDefault="002841C8" w:rsidP="002841C8">
            <w:pPr>
              <w:wordWrap/>
              <w:adjustRightInd w:val="0"/>
              <w:jc w:val="center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VI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ge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, 50-59</w:t>
            </w:r>
            <w:r w:rsidR="00566817">
              <w:rPr>
                <w:rFonts w:ascii="Times New Roman" w:hAnsi="Times New Roman" w:cs="Times New Roman"/>
                <w:kern w:val="1"/>
                <w:sz w:val="16"/>
                <w:szCs w:val="16"/>
              </w:rPr>
              <w:t>y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1.062 (0.009)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24.551 (2.471)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1.015 (0.009)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93.6% (468/500)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13.196 (1.679)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1.061 (0.009)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22.811 (2.219)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1.025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13.467 (1.476)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1.002 (0.004)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32% (160/500)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13.563 (1.759)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ge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, 60-69</w:t>
            </w:r>
            <w:r w:rsidR="00566817">
              <w:rPr>
                <w:rFonts w:ascii="Times New Roman" w:hAnsi="Times New Roman" w:cs="Times New Roman"/>
                <w:kern w:val="1"/>
                <w:sz w:val="16"/>
                <w:szCs w:val="16"/>
              </w:rPr>
              <w:t>y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1.19 (0.015)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1.11 (0.015)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1.181 (0.015)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1.113 (0.016)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1.053 (0.016)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ge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, 70-79</w:t>
            </w:r>
            <w:r w:rsidR="00566817">
              <w:rPr>
                <w:rFonts w:ascii="Times New Roman" w:hAnsi="Times New Roman" w:cs="Times New Roman"/>
                <w:kern w:val="1"/>
                <w:sz w:val="16"/>
                <w:szCs w:val="16"/>
              </w:rPr>
              <w:t>y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1.596 (0.037)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1.44 (0.035)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1.599 (0.038)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1.403 (0.033)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1.264 (0.03)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ge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, &gt;=80</w:t>
            </w:r>
            <w:r w:rsidR="00566817">
              <w:rPr>
                <w:rFonts w:ascii="Times New Roman" w:hAnsi="Times New Roman" w:cs="Times New Roman"/>
                <w:kern w:val="1"/>
                <w:sz w:val="16"/>
                <w:szCs w:val="16"/>
              </w:rPr>
              <w:t>y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2.803 (0.122)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2.231 (0.102)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3.034 (0.13)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2.239 (0.111)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1.939 (0.093)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M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ale sex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1.091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4.405 (1.561)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1.117 (0.011)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3.768 (1.611)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1.103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5.145 (1.788)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1.098 (0.011)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4.507 (1.42)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1.092 (0.013)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3.145 (1.308)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Pregnancy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 (0)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0% (0/500)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-0.113 (0.431)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BMI, underweight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0.999 (0.003)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6.8% (34/500)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-0.877 (1.352)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BMI, obese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1.021 (0.011)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96.4% (482/500)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ubjective fever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1.211 (0.014)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10.094 (2.035)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1.193 (0.014)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7.871 (1.785)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1.096 (0.015)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7.284 (1.956)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1.125 (0.017)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9.073 (1.601)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1.099 (0.022)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7.042 (1.681)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Cough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 (0.001)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2.2% (11/500)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0.958 (1.496)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putum production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1.004 (0.006)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54.8% (274/500)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1.994 (1.445)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ore throat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0.975 (0.009)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99.8% (499/500)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2.311 (1.466)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hinorrhea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0.934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2.808 (1.325)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0.954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-0.079 (1.367)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0.932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1.41 (1.449)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M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yalgia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0.999 (0.003)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16.6% (83/500)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0.014 (1.439)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atigue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1.004 (0.008)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28% (140/500)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-1.14 (1.311)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yspnea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1.665 (0.035)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19.52 (2.176)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1.761 (0.04)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22.778 (2.395)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1.67 (0.037)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20.109 (2.22)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1.678 (0.036)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14.456 (1.938)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1.609 (0.036)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13.531 (1.921)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Headache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0.948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1.996 (1.48)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ltered consciousness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3.855 (0.462)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11.742 (1.911)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2.479 (0.321)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6.378 (1.722)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3.375 (0.39)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10.674 (1.999)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3.45 (0.474)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8.738 (1.625)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3.457 (0.519)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7.843 (1.371)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ausea or vomiting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1.005 (0.011)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26.8% (134/500)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0.001 (1.41)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Diarrhea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0.999 (0.004)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16.6% (83/500)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2.414 (1.514)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lastRenderedPageBreak/>
              <w:t>D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iabetes mellitus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1.148 (0.025)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1.134 (1.622)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1.119 (0.023)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3.741 (1.43)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1.097 (0.024)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4.133 (1.426)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ypertension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1.037 (0.015)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99.2% (496/500)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6.05 (1.684)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1.069 (0.018)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4.737 (1.408)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1.055 (0.018)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99.8% (499/500)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5.072 (1.569)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H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eart disease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1.151 (0.108)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91.4% (457/500)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3.581 (1.594)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1.323 (0.126)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99.8% (499/500)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2.809 (1.337)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1.244 (0.123)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97.8% (489/500)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1.319 (1.314)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sthma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0.992 (0.018)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31% (155/500)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1.125 (1.354)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OPD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1.028 (0.05)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42.6% (213/500)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1.672 (1.445)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hronic kidney disease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1.275 (0.11)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99% (495/500)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3.068 (1.758)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1.568 (0.152)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2.9 (1.524)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1.666 (0.168)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2.72 (1.476)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ancer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1.198 (0.05)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0.904 (1.419)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1.166 (0.05)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0.85 (1.372)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1.168 (0.046)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1.756 (1.396)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hronic liver disease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1.001 (0.009)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11% (55/500)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0.589 (1.35)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D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ementia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1.464 (0.082)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6.075 (1.497)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1.301 (0.077)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6.261 (1.304)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1.288 (0.073)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6.41 (1.472)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utoimmune disease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1.16 (0.077)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87.2% (436/500)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2.153 (1.586)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Tachycardia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1.056 (0.013)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3.529 (1.663)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1.052 (0.014)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0.499 (1.312)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1.02 (0.014)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88.4% (442/500)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1.201 (1.257)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emperature, 37.5-38</w:t>
            </w:r>
            <w:r w:rsidR="00566817" w:rsidRPr="00566817">
              <w:rPr>
                <w:rFonts w:ascii="Times New Roman" w:hAnsi="Times New Roman" w:cs="Times New Roman"/>
                <w:kern w:val="1"/>
                <w:sz w:val="16"/>
                <w:szCs w:val="16"/>
              </w:rPr>
              <w:t>°C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1.077 (0.025)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99.8% (499/500)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6.974 (1.743)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1.051 (0.024)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98.2% (491/500)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6.489 (1.397)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1.069 (0.029)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99.4% (497/500)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4.267 (1.344)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 xml:space="preserve">Temperature, 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38-38.5</w:t>
            </w:r>
            <w:r w:rsidR="00566817" w:rsidRPr="00566817">
              <w:rPr>
                <w:rFonts w:ascii="Times New Roman" w:hAnsi="Times New Roman" w:cs="Times New Roman"/>
                <w:kern w:val="1"/>
                <w:sz w:val="16"/>
                <w:szCs w:val="16"/>
              </w:rPr>
              <w:t>°C</w:t>
            </w:r>
          </w:p>
        </w:tc>
        <w:tc>
          <w:tcPr>
            <w:tcW w:w="748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1.384 (0.065)</w:t>
            </w:r>
          </w:p>
        </w:tc>
        <w:tc>
          <w:tcPr>
            <w:tcW w:w="92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1.337 (0.064)</w:t>
            </w:r>
          </w:p>
        </w:tc>
        <w:tc>
          <w:tcPr>
            <w:tcW w:w="92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1.141 (0.059)</w:t>
            </w:r>
          </w:p>
        </w:tc>
        <w:tc>
          <w:tcPr>
            <w:tcW w:w="92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99.2% (496/500)</w:t>
            </w:r>
          </w:p>
        </w:tc>
        <w:tc>
          <w:tcPr>
            <w:tcW w:w="804" w:type="dxa"/>
            <w:noWrap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Temperature, &gt;3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8.5</w:t>
            </w:r>
            <w:r w:rsidR="00566817" w:rsidRPr="00566817">
              <w:rPr>
                <w:rFonts w:ascii="Times New Roman" w:hAnsi="Times New Roman" w:cs="Times New Roman"/>
                <w:kern w:val="1"/>
                <w:sz w:val="16"/>
                <w:szCs w:val="16"/>
              </w:rPr>
              <w:t>°C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1.309 (0.075)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1.283 (0.069)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1.134 (0.068)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97.2% (486/500)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 xml:space="preserve">ystolic BP </w:t>
            </w: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>≥</w:t>
            </w:r>
            <w:r>
              <w:rPr>
                <w:rFonts w:ascii="Times New Roman" w:hAnsi="Times New Roman" w:cs="Times New Roman" w:hint="eastAsia"/>
                <w:kern w:val="1"/>
                <w:sz w:val="16"/>
                <w:szCs w:val="16"/>
              </w:rPr>
              <w:t xml:space="preserve"> </w:t>
            </w: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160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mmHg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0.994 (0.01)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46.6% (233/500)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1.436 (1.662)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0.991 (0.013)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56.6% (283/500)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-0.623 (1.262)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nemia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1.064 (0.019)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2.014 (1.38)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hrombocytopenia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1.133 (0.029)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2.628 (1.513)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eukocytosis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1.342 (0.046)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4.896 (1.504)</w:t>
            </w:r>
          </w:p>
        </w:tc>
      </w:tr>
      <w:tr w:rsidR="002841C8" w:rsidRPr="002841C8" w:rsidTr="002841C8">
        <w:trPr>
          <w:trHeight w:val="360"/>
        </w:trPr>
        <w:tc>
          <w:tcPr>
            <w:tcW w:w="1307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/>
                <w:kern w:val="1"/>
                <w:sz w:val="16"/>
                <w:szCs w:val="16"/>
              </w:rPr>
              <w:t>ymphocytopenia</w:t>
            </w: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</w:p>
        </w:tc>
        <w:tc>
          <w:tcPr>
            <w:tcW w:w="748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1.452 (0.029)</w:t>
            </w:r>
          </w:p>
        </w:tc>
        <w:tc>
          <w:tcPr>
            <w:tcW w:w="92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100% (500/500)</w:t>
            </w:r>
          </w:p>
        </w:tc>
        <w:tc>
          <w:tcPr>
            <w:tcW w:w="804" w:type="dxa"/>
            <w:noWrap/>
            <w:hideMark/>
          </w:tcPr>
          <w:p w:rsidR="002841C8" w:rsidRPr="002841C8" w:rsidRDefault="002841C8" w:rsidP="002841C8">
            <w:pPr>
              <w:wordWrap/>
              <w:adjustRightInd w:val="0"/>
              <w:jc w:val="left"/>
              <w:rPr>
                <w:rFonts w:ascii="Times New Roman" w:hAnsi="Times New Roman" w:cs="Times New Roman"/>
                <w:kern w:val="1"/>
                <w:sz w:val="16"/>
                <w:szCs w:val="16"/>
              </w:rPr>
            </w:pPr>
            <w:r w:rsidRPr="002841C8">
              <w:rPr>
                <w:rFonts w:ascii="Times New Roman" w:hAnsi="Times New Roman" w:cs="Times New Roman"/>
                <w:kern w:val="1"/>
                <w:sz w:val="16"/>
                <w:szCs w:val="16"/>
              </w:rPr>
              <w:t>13.322 (1.835)</w:t>
            </w:r>
          </w:p>
        </w:tc>
      </w:tr>
    </w:tbl>
    <w:p w:rsidR="00D85362" w:rsidRPr="002841C8" w:rsidRDefault="002841C8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Cs w:val="20"/>
        </w:rPr>
      </w:pPr>
      <w:r w:rsidRPr="002841C8">
        <w:rPr>
          <w:rFonts w:ascii="Times New Roman" w:hAnsi="Times New Roman" w:cs="Times New Roman" w:hint="eastAsia"/>
          <w:kern w:val="1"/>
          <w:szCs w:val="20"/>
        </w:rPr>
        <w:t>V</w:t>
      </w:r>
      <w:r w:rsidRPr="002841C8">
        <w:rPr>
          <w:rFonts w:ascii="Times New Roman" w:hAnsi="Times New Roman" w:cs="Times New Roman"/>
          <w:kern w:val="1"/>
          <w:szCs w:val="20"/>
        </w:rPr>
        <w:t>I, variable importance; BMI, body mass index; COPD, Chronic obstructive pulmonary disease; BP, blood pressure.</w:t>
      </w:r>
      <w:r>
        <w:rPr>
          <w:rFonts w:ascii="Times New Roman" w:hAnsi="Times New Roman" w:cs="Times New Roman"/>
          <w:kern w:val="1"/>
          <w:szCs w:val="20"/>
        </w:rPr>
        <w:br/>
      </w:r>
    </w:p>
    <w:p w:rsidR="006B0564" w:rsidRDefault="006B0564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 w:val="24"/>
        </w:rPr>
      </w:pPr>
    </w:p>
    <w:p w:rsidR="002841C8" w:rsidRPr="006B0564" w:rsidRDefault="002841C8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 w:hint="eastAsia"/>
          <w:kern w:val="1"/>
          <w:sz w:val="24"/>
        </w:rPr>
        <w:sectPr w:rsidR="002841C8" w:rsidRPr="006B0564" w:rsidSect="006B0564">
          <w:pgSz w:w="16838" w:h="11906" w:orient="landscape"/>
          <w:pgMar w:top="1440" w:right="1440" w:bottom="1440" w:left="1701" w:header="851" w:footer="992" w:gutter="0"/>
          <w:cols w:space="425"/>
          <w:docGrid w:linePitch="360"/>
        </w:sectPr>
      </w:pPr>
    </w:p>
    <w:p w:rsidR="00885210" w:rsidRPr="00566817" w:rsidRDefault="00885210" w:rsidP="00566817">
      <w:pPr>
        <w:wordWrap/>
        <w:adjustRightInd w:val="0"/>
        <w:spacing w:line="480" w:lineRule="auto"/>
        <w:jc w:val="left"/>
        <w:rPr>
          <w:rFonts w:ascii="Times New Roman" w:hAnsi="Times New Roman" w:cs="Times New Roman"/>
          <w:b/>
          <w:bCs/>
          <w:kern w:val="1"/>
          <w:sz w:val="24"/>
        </w:rPr>
      </w:pPr>
      <w:r w:rsidRPr="00566817">
        <w:rPr>
          <w:rFonts w:ascii="Times New Roman" w:hAnsi="Times New Roman" w:cs="Times New Roman"/>
          <w:b/>
          <w:bCs/>
          <w:kern w:val="1"/>
          <w:sz w:val="24"/>
        </w:rPr>
        <w:lastRenderedPageBreak/>
        <w:t xml:space="preserve">Table </w:t>
      </w:r>
      <w:r w:rsidR="00861240" w:rsidRPr="00566817">
        <w:rPr>
          <w:rFonts w:ascii="Times New Roman" w:hAnsi="Times New Roman" w:cs="Times New Roman"/>
          <w:b/>
          <w:bCs/>
          <w:kern w:val="1"/>
          <w:sz w:val="24"/>
        </w:rPr>
        <w:t>S</w:t>
      </w:r>
      <w:r w:rsidR="006B0564" w:rsidRPr="00566817">
        <w:rPr>
          <w:rFonts w:ascii="Times New Roman" w:hAnsi="Times New Roman" w:cs="Times New Roman"/>
          <w:b/>
          <w:bCs/>
          <w:kern w:val="1"/>
          <w:sz w:val="24"/>
        </w:rPr>
        <w:t>5</w:t>
      </w:r>
      <w:r w:rsidRPr="00566817">
        <w:rPr>
          <w:rFonts w:ascii="Times New Roman" w:hAnsi="Times New Roman" w:cs="Times New Roman"/>
          <w:b/>
          <w:bCs/>
          <w:kern w:val="1"/>
          <w:sz w:val="24"/>
        </w:rPr>
        <w:t>. The full results of model performances</w:t>
      </w:r>
    </w:p>
    <w:tbl>
      <w:tblPr>
        <w:tblStyle w:val="a4"/>
        <w:tblW w:w="13948" w:type="dxa"/>
        <w:tblLayout w:type="fixed"/>
        <w:tblLook w:val="04A0" w:firstRow="1" w:lastRow="0" w:firstColumn="1" w:lastColumn="0" w:noHBand="0" w:noVBand="1"/>
      </w:tblPr>
      <w:tblGrid>
        <w:gridCol w:w="704"/>
        <w:gridCol w:w="834"/>
        <w:gridCol w:w="886"/>
        <w:gridCol w:w="886"/>
        <w:gridCol w:w="887"/>
        <w:gridCol w:w="886"/>
        <w:gridCol w:w="887"/>
        <w:gridCol w:w="886"/>
        <w:gridCol w:w="887"/>
        <w:gridCol w:w="886"/>
        <w:gridCol w:w="886"/>
        <w:gridCol w:w="887"/>
        <w:gridCol w:w="886"/>
        <w:gridCol w:w="887"/>
        <w:gridCol w:w="886"/>
        <w:gridCol w:w="887"/>
      </w:tblGrid>
      <w:tr w:rsidR="00566817" w:rsidRPr="00566817" w:rsidTr="00566817">
        <w:trPr>
          <w:trHeight w:val="360"/>
        </w:trPr>
        <w:tc>
          <w:tcPr>
            <w:tcW w:w="1538" w:type="dxa"/>
            <w:gridSpan w:val="2"/>
            <w:vMerge w:val="restart"/>
            <w:noWrap/>
            <w:vAlign w:val="center"/>
            <w:hideMark/>
          </w:tcPr>
          <w:p w:rsidR="00566817" w:rsidRPr="00566817" w:rsidRDefault="00566817" w:rsidP="00566817">
            <w:pPr>
              <w:wordWrap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</w:t>
            </w:r>
          </w:p>
        </w:tc>
        <w:tc>
          <w:tcPr>
            <w:tcW w:w="6205" w:type="dxa"/>
            <w:gridSpan w:val="7"/>
            <w:noWrap/>
            <w:hideMark/>
          </w:tcPr>
          <w:p w:rsidR="00566817" w:rsidRPr="00566817" w:rsidRDefault="00566817" w:rsidP="00566817">
            <w:pPr>
              <w:wordWrap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No significant treatment Vs. O</w:t>
            </w:r>
            <w:r w:rsidRPr="00566817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  <w:r w:rsidRPr="00566817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 therapy or more</w:t>
            </w:r>
          </w:p>
        </w:tc>
        <w:tc>
          <w:tcPr>
            <w:tcW w:w="6205" w:type="dxa"/>
            <w:gridSpan w:val="7"/>
            <w:noWrap/>
            <w:hideMark/>
          </w:tcPr>
          <w:p w:rsidR="00566817" w:rsidRPr="00566817" w:rsidRDefault="00566817" w:rsidP="00566817">
            <w:pPr>
              <w:wordWrap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No critical care required Vs. Critical care* or death</w:t>
            </w:r>
          </w:p>
        </w:tc>
      </w:tr>
      <w:tr w:rsidR="00566817" w:rsidRPr="00566817" w:rsidTr="00566817">
        <w:trPr>
          <w:trHeight w:val="360"/>
        </w:trPr>
        <w:tc>
          <w:tcPr>
            <w:tcW w:w="1538" w:type="dxa"/>
            <w:gridSpan w:val="2"/>
            <w:vMerge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AUC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TP/TN/FP/FN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Sensitivity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Specificity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Accuracy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Precision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NPV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AUC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TP/TN/FP/FN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Sensitivity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Specificity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Accuracy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Precision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NPV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vMerge w:val="restart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OLR</w:t>
            </w: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Model1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0.880 (0.855-0.904)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193/1199/236/48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80.1% (74.5-84.9)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83.6% (81.5-85.4)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83.1% (81.2-84.8)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45% (40.2-49.8)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96.2% (94.9-97.1)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0.903 (0.869-0.937)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75/1336/251/14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84.3% (75-91.1)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84.2% (82.3-85.9)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84.2% (82.4-85.9)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23% (18.5-28)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99% (98.3-99.4)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vMerge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Model2A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0.889 (0.865-0.912)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195/1119/209/43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81.9% (76.4-86.6)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84.3% (82.2-86.2)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83.9% (82-85.7)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48.3% (43.3-53.3)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96.3% (95-97.3)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0.905 (0.869-0.94)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81/1164/313/8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91% (83.1-96)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78.8% (76.6-80.9)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79.5% (77.4-81.5)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20.6% (16.7-24.9)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99.3% (98.7-99.7)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vMerge/>
            <w:noWrap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34" w:type="dxa"/>
            <w:noWrap/>
            <w:vAlign w:val="center"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Model2B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0.866 (0.841-0.892)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181/1147/261/53</w:t>
            </w:r>
          </w:p>
        </w:tc>
        <w:tc>
          <w:tcPr>
            <w:tcW w:w="887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77.4% (71.4-82.5)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81.5% (79.3-83.5)</w:t>
            </w:r>
          </w:p>
        </w:tc>
        <w:tc>
          <w:tcPr>
            <w:tcW w:w="887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80.9% (78.9-82.8)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41% (36.3-45.7)</w:t>
            </w:r>
          </w:p>
        </w:tc>
        <w:tc>
          <w:tcPr>
            <w:tcW w:w="887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95.6% (94.3-96.7)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0.914 (0.884-0.944)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72/1312/247/11</w:t>
            </w:r>
          </w:p>
        </w:tc>
        <w:tc>
          <w:tcPr>
            <w:tcW w:w="887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86.7% (77.5-93.2)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84.2% (82.2-85.9)</w:t>
            </w:r>
          </w:p>
        </w:tc>
        <w:tc>
          <w:tcPr>
            <w:tcW w:w="887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84.3% (82.4-86)</w:t>
            </w:r>
          </w:p>
        </w:tc>
        <w:tc>
          <w:tcPr>
            <w:tcW w:w="886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22.6% (18.1-27.6)</w:t>
            </w:r>
          </w:p>
        </w:tc>
        <w:tc>
          <w:tcPr>
            <w:tcW w:w="887" w:type="dxa"/>
            <w:noWrap/>
            <w:vAlign w:val="center"/>
          </w:tcPr>
          <w:p w:rsidR="00566817" w:rsidRPr="00566817" w:rsidRDefault="00566817" w:rsidP="0056681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99.2% (98.5-99.6)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vMerge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Model3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0.894 (0.871-0.917)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192/1082/210/40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82.8% (77.3-87.4)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83.7% (81.6-85.7)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83.6% (81.6-85.4)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47.8% (42.8-52.8)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96.4% (95.2-97.4)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0.922 (0.892-0.953)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76/1199/242/7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91.6% (83.4-96.5)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83.2% (81.2-85.1)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83.7% (81.7-85.5)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23.9% (19.3-29)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99.4% (98.8-99.8)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vMerge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Model4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0.907 (0.884-0.929)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189/835/172/31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85.9% (80.6-90.2)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82.9% (80.5-85.2)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83.5% (81.3-85.5)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52.4% (47.1-57.6)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96.4% (95-97.6)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0.927 (0.894-0.96)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68/1046/100/13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84% (74.1-91.2)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91.3% (89.5-92.8)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90.8% (89-92.3)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40.5% (33-48.3)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ordWrap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6681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98.8% (97.9-99.3)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RF</w:t>
            </w: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Model1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0.793 (0.762-0.825)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160/1299/136/81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66.4% (60-72.3)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90.5% (88.9-92)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87.1% (85.4-88.6)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54.1% (48.2-59.8)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94.1% (92.8-95.3)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0.825 (0.776-0.874)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66/1393/194/23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74.2% (63.8-82.9)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87.8% (86.1-89.3)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87.1% (85.4-88.6)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25.4% (20.2-31.1)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98.4% (97.6-99)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Model2A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0.843 (0.813-0.872)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187/1130/198/51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78.6% (72.8-83.6)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85.1% (83.1-87)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84.1% (82.2-85.9)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48.6% (43.5-53.7)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95.7% (94.4-96.8)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0.858 (0.812-0.904)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68/1321/156/21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76.4% (66.2-84.8)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89.4% (87.8-91)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88.7% (87-90.2)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30.4% (24.4-36.8)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98.4% (97.6-99)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Model2B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0.806 (0.774-0.838)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167/1210/198/67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71.4% (65.1-77.1)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85.9% (84-87.7)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83.9% (82-85.6)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45.8% (40.6-51)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94.8% (93.4-95.9)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0.863 (0.819-0.908)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69/1348/211/14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83.1% (73.3-90.5)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86.5% (84.7-88.1)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86.3% (84.5-87.9)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24.6% (19.7-30.1)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99% (98.3-99.4)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Model3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0.86 (0.833-0.888)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194/1051/241/38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83.6% (78.2-88.1)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81.3% (79.1-83.4)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81.7% (79.7-83.6)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44.6% (39.9-49.4)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96.5% (95.2-97.5)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0.91 (0.876-0.944)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74/1206/235/9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89.2% (80.4-94.9)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83.7% (81.7-85.6)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84% (82.1-85.8)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23.9% (19.3-29.1)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99.3% (98.6-99.7)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Model4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0.884 (0.857-0.911)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190/799/208/30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86.4% (81.1-90.6)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79.3% (76.7-81.8)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80.6% (78.3-82.8)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47.7% (42.7-52.8)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96.4% (94.9-97.5)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0.925 (0.892-0.958)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69/1017/129/12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85.2% (75.6-92.1)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88.7% (86.8-90.5)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88.5% (86.6-90.2)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34.8% (28.2-41.9)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98.8% (98-99.4)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Linear SVM</w:t>
            </w: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Model1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0.851 (0.825-0.877)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179/1142/292/62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74.3% (68.3-79.7)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79.6% (77.5-81.7)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78.9% (76.8-80.8)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38% (33.6-42.6)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94.9% (93.4-96)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0.898 (0.863-0.932)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80/1210/376/9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89.9% (81.7-95.3)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76.3% (74.1-78.4)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77% (74.9-79)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17.5% (14.2-21.4)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99.3% (98.6-99.7)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Model2A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0.857 (0.832-0.883)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179/1086/252/58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75.5% (69.5-80.9)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81.2% (79-83.2)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80.3% (78.3-82.3)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41.5% (36.8-46.3)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94.9% (93.5-96.1)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0.896 (0.86-0.931)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78/1191/295/11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87.6% (79-93.7)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80.1% (78-82.1)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80.6% (78.5-82.5)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20.9% (16.9-25.4)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99.1% (98.4-99.5)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Model2B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0.859 (0.832-0.885)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179/1151/257/55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76.5% (70.5-81.8)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81.7% (79.6-83.7)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81% (79-82.9)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41.1% (36.4-45.8)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95.4% (94.1-96.5)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0.91 (0.879-0.941)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73/1306/253/10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88% (79-94.1)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83.8% (81.8-85.6)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84% (82.1-85.7)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22.4% (18-27.3)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99.2% (98.6-99.6)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Model3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0.857 (0.83-0.883)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163/1149/163/67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70.9% (64.5-76.7)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87.6% (85.7-89.3)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85.1% (83.2-86.8)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50% (44.4-55.6)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94.5% (93.1-95.7)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0.913 (0.882-0.944)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76/1180/279/7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91.6% (83.4-96.5)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80.9% (78.8-82.9)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81.5% (79.4-83.4)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21.4% (17.3-26)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99.4% (98.8-99.8)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Model4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0.87 (0.842-0.897)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169/821/191/46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78.6% (72.5-83.9)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81.1% (78.6-83.5)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80.7% (78.4-82.9)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46.9% (41.7-52.2)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94.7% (93-96.1)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0.921 (0.888-0.955)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68/1011/135/13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84% (74.1-91.2)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88.2% (86.2-90)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87.9% (86-89.7)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33.5% (27-40.4)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98.7% (97.8-99.3)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RBF SVM</w:t>
            </w: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Model1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0.625 (0.577-0.673)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105/1363/71/136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43.6% (37.2-50.1)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95% (93.8-96.1)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87.6% (86-89.2)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59.7% (52-67)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90.9% (89.4-92.3)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0.863 (0.819-0.907)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75/1260/326/14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84.3% (75-91.1)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79.4% (77.4-81.4)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79.7% (77.7-81.6)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18.7% (15-22.9)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98.9% (98.2-99.4)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Model2A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0.727 (0.684-0.771)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142/1189/149/95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59.9% (53.4-66.2)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88.9% (87.1-90.5)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84.5% (82.6-86.3)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48.8% (42.9-54.7)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92.6% (91-94)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0.877 (0.836-0.919)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76/1228/258/13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85.4% (76.3-92)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82.6% (80.6-84.5)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82.8% (80.8-84.6)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22.8% (18.4-27.6)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99% (98.2-99.4)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Model2B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0.759 (0.72-0.799)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134/1248/160/100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57.3% (50.7-63.7)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88.6% (86.9-90.2)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84.2% (82.3-85.9)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45.6% (39.8-51.5)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92.6% (91.1-93.9)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0.879 (0.837-0.922)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71/1329/230/12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85.5% (76.1-92.3)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85.2% (83.4-87)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85.3% (83.5-86.9)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23.6% (18.9-28.8)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99.1% (98.4-99.5)</w:t>
            </w:r>
          </w:p>
        </w:tc>
      </w:tr>
      <w:tr w:rsidR="00566817" w:rsidRPr="00566817" w:rsidTr="00566817">
        <w:trPr>
          <w:trHeight w:val="36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Model3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0.796 (0.761-0.831)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158/1140/172/72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68.7% (62.3-74.6)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86.9% (84.9-88.7)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84.2% (82.3-86)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47.9% (42.4-53.4)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94.1% (92.6-95.3)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0.906 (0.873-0.94)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77/1201/258/6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92.8% (84.9-97.3)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82.3% (80.3-84.2)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82.9% (80.9-84.7)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23% (18.6-27.9)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99.5% (98.9-99.8)</w:t>
            </w:r>
          </w:p>
        </w:tc>
      </w:tr>
      <w:tr w:rsidR="00566817" w:rsidRPr="00566817" w:rsidTr="00566817">
        <w:trPr>
          <w:trHeight w:val="380"/>
        </w:trPr>
        <w:tc>
          <w:tcPr>
            <w:tcW w:w="70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4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Model4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0.813 (0.773-0.853)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162/830/182/53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75.3% (69-81)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82% (79.5-84.3)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80.8% (78.5-83)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47.1% (41.7-52.5)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94% (92.2-95.5)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0.903 (0.86-0.946)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70/986/160/11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86.4% (77-93)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86% (83.9-88)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86.1% (84-88)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30.4% (24.6-36.8)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jc w:val="left"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98.9% (98-99.4)</w:t>
            </w:r>
          </w:p>
        </w:tc>
      </w:tr>
      <w:tr w:rsidR="00566817" w:rsidRPr="00566817" w:rsidTr="00566817">
        <w:trPr>
          <w:trHeight w:val="380"/>
        </w:trPr>
        <w:tc>
          <w:tcPr>
            <w:tcW w:w="1538" w:type="dxa"/>
            <w:gridSpan w:val="2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KMA model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0.723 (0.693-0.753)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129/108/1308/106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54.9% (61.4)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7.6% (6.3-9.148.3-)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14.4% (12.7-16.1)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9% (7.5-10.6)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50.5% (43.6-57.4)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0.728 (0.678-0.778)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43/1395/171/42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50.6% (39.5-61.6)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89.1% (87.4-90.6)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87.1% (85.4-88.7)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20.1% (14.9-26.1)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97.1% (96.1-97.9)</w:t>
            </w:r>
          </w:p>
        </w:tc>
      </w:tr>
      <w:tr w:rsidR="00566817" w:rsidRPr="00566817" w:rsidTr="00566817">
        <w:trPr>
          <w:trHeight w:val="380"/>
        </w:trPr>
        <w:tc>
          <w:tcPr>
            <w:tcW w:w="1538" w:type="dxa"/>
            <w:gridSpan w:val="2"/>
            <w:noWrap/>
            <w:hideMark/>
          </w:tcPr>
          <w:p w:rsidR="00566817" w:rsidRPr="00566817" w:rsidRDefault="00E07B98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M</w:t>
            </w:r>
            <w:r w:rsidR="00566817"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EWS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0.598 (0.563-0.633)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129/314/1023/98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56.8% (50.1-63.4)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23.5% (21.2-25.9)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28.3% (26.1-30.6)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11.2% (9.4-13.2)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76.2% (71.8-80.2)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0.631 (0.574-0.689)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41/1112/371/40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50.6% (39.3-61.9)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75% (72.7-77.2)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73.7% (71.5-75.9)</w:t>
            </w:r>
          </w:p>
        </w:tc>
        <w:tc>
          <w:tcPr>
            <w:tcW w:w="886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10% (7.2-13.3)</w:t>
            </w:r>
          </w:p>
        </w:tc>
        <w:tc>
          <w:tcPr>
            <w:tcW w:w="887" w:type="dxa"/>
            <w:noWrap/>
            <w:hideMark/>
          </w:tcPr>
          <w:p w:rsidR="00566817" w:rsidRPr="00566817" w:rsidRDefault="00566817" w:rsidP="00566817">
            <w:pPr>
              <w:widowControl/>
              <w:wordWrap/>
              <w:autoSpaceDE/>
              <w:autoSpaceDN/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</w:pPr>
            <w:r w:rsidRPr="00566817">
              <w:rPr>
                <w:rFonts w:ascii="Times New Roman" w:eastAsia="맑은 고딕" w:hAnsi="Times New Roman" w:cs="Times New Roman"/>
                <w:color w:val="000000"/>
                <w:kern w:val="0"/>
                <w:sz w:val="18"/>
                <w:szCs w:val="18"/>
              </w:rPr>
              <w:t>96.5% (95.3-97.5)</w:t>
            </w:r>
          </w:p>
        </w:tc>
      </w:tr>
    </w:tbl>
    <w:p w:rsidR="00566817" w:rsidRPr="00566817" w:rsidRDefault="00736657" w:rsidP="00566817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 w:val="24"/>
        </w:rPr>
      </w:pPr>
      <w:r w:rsidRPr="00736657">
        <w:rPr>
          <w:rFonts w:ascii="Times New Roman" w:hAnsi="Times New Roman" w:cs="Times New Roman"/>
          <w:kern w:val="1"/>
          <w:sz w:val="24"/>
        </w:rPr>
        <w:t xml:space="preserve">Values in parentheses are 95% confidence intervals. </w:t>
      </w:r>
      <w:r w:rsidR="00566817" w:rsidRPr="00566817">
        <w:rPr>
          <w:rFonts w:ascii="Times New Roman" w:hAnsi="Times New Roman" w:cs="Times New Roman"/>
          <w:kern w:val="1"/>
          <w:sz w:val="24"/>
        </w:rPr>
        <w:t xml:space="preserve">OLR, ordinal logistic regression; </w:t>
      </w:r>
      <w:r w:rsidR="00566817">
        <w:rPr>
          <w:rFonts w:ascii="Times New Roman" w:hAnsi="Times New Roman" w:cs="Times New Roman"/>
          <w:kern w:val="1"/>
          <w:sz w:val="24"/>
        </w:rPr>
        <w:t xml:space="preserve">RF, random forest; SVM, support vector machine; RBF, radial basis function; </w:t>
      </w:r>
      <w:r w:rsidR="00566817" w:rsidRPr="00566817">
        <w:rPr>
          <w:rFonts w:ascii="Times New Roman" w:hAnsi="Times New Roman" w:cs="Times New Roman"/>
          <w:kern w:val="1"/>
          <w:sz w:val="24"/>
        </w:rPr>
        <w:t>KMA, Korean Medical Association; MEWS, Modified Early Warning Score</w:t>
      </w:r>
      <w:r w:rsidR="00566817">
        <w:rPr>
          <w:rFonts w:ascii="Times New Roman" w:hAnsi="Times New Roman" w:cs="Times New Roman"/>
          <w:kern w:val="1"/>
          <w:sz w:val="24"/>
        </w:rPr>
        <w:t xml:space="preserve">; </w:t>
      </w:r>
      <w:r w:rsidR="00566817" w:rsidRPr="00566817">
        <w:rPr>
          <w:rFonts w:ascii="Times New Roman" w:hAnsi="Times New Roman" w:cs="Times New Roman"/>
          <w:kern w:val="1"/>
          <w:sz w:val="24"/>
        </w:rPr>
        <w:t>AUC, area under the receiver operator characteristics curve; TP, true positive; TN, true negative, FP, false positive, FN, false negative; NPV, negative predictive value</w:t>
      </w:r>
      <w:r w:rsidR="00566817">
        <w:rPr>
          <w:rFonts w:ascii="Times New Roman" w:hAnsi="Times New Roman" w:cs="Times New Roman"/>
          <w:kern w:val="1"/>
          <w:sz w:val="24"/>
        </w:rPr>
        <w:t>.</w:t>
      </w:r>
    </w:p>
    <w:p w:rsidR="00885210" w:rsidRPr="00566817" w:rsidRDefault="00566817" w:rsidP="00566817">
      <w:pPr>
        <w:wordWrap/>
        <w:adjustRightInd w:val="0"/>
        <w:spacing w:line="312" w:lineRule="auto"/>
        <w:jc w:val="left"/>
        <w:rPr>
          <w:rFonts w:ascii="Times New Roman" w:hAnsi="Times New Roman" w:cs="Times New Roman"/>
          <w:kern w:val="1"/>
          <w:sz w:val="24"/>
        </w:rPr>
      </w:pPr>
      <w:r w:rsidRPr="00566817">
        <w:rPr>
          <w:rFonts w:ascii="Times New Roman" w:hAnsi="Times New Roman" w:cs="Times New Roman"/>
          <w:kern w:val="1"/>
          <w:sz w:val="24"/>
        </w:rPr>
        <w:t>*multi-organ failure, the use of a ventilator or extracorporeal membrane oxygenation machine.</w:t>
      </w:r>
    </w:p>
    <w:p w:rsidR="00566817" w:rsidRPr="006B0564" w:rsidRDefault="00566817" w:rsidP="00FE72E6">
      <w:pPr>
        <w:wordWrap/>
        <w:adjustRightInd w:val="0"/>
        <w:spacing w:line="312" w:lineRule="auto"/>
        <w:jc w:val="left"/>
        <w:rPr>
          <w:rFonts w:ascii="Times New Roman" w:hAnsi="Times New Roman" w:cs="Times New Roman" w:hint="eastAsia"/>
          <w:kern w:val="1"/>
          <w:sz w:val="24"/>
        </w:rPr>
      </w:pPr>
    </w:p>
    <w:sectPr w:rsidR="00566817" w:rsidRPr="006B0564" w:rsidSect="00566817">
      <w:pgSz w:w="16838" w:h="11906" w:orient="landscape"/>
      <w:pgMar w:top="1440" w:right="1440" w:bottom="1440" w:left="1701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2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3A2251"/>
    <w:multiLevelType w:val="hybridMultilevel"/>
    <w:tmpl w:val="568244D6"/>
    <w:lvl w:ilvl="0" w:tplc="EEB63AAC">
      <w:start w:val="2"/>
      <w:numFmt w:val="bullet"/>
      <w:lvlText w:val="–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73A72C75"/>
    <w:multiLevelType w:val="hybridMultilevel"/>
    <w:tmpl w:val="55DC3DE4"/>
    <w:lvl w:ilvl="0" w:tplc="AB9AD810">
      <w:start w:val="2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CD9"/>
    <w:rsid w:val="00047EA0"/>
    <w:rsid w:val="000B4D05"/>
    <w:rsid w:val="00124C3C"/>
    <w:rsid w:val="00164072"/>
    <w:rsid w:val="002841C8"/>
    <w:rsid w:val="00315002"/>
    <w:rsid w:val="00323780"/>
    <w:rsid w:val="004B58BB"/>
    <w:rsid w:val="00566817"/>
    <w:rsid w:val="00625176"/>
    <w:rsid w:val="00636CD9"/>
    <w:rsid w:val="00662D33"/>
    <w:rsid w:val="006B0564"/>
    <w:rsid w:val="006D493F"/>
    <w:rsid w:val="006E6E03"/>
    <w:rsid w:val="00736657"/>
    <w:rsid w:val="007C5640"/>
    <w:rsid w:val="00861240"/>
    <w:rsid w:val="00885210"/>
    <w:rsid w:val="00AF0615"/>
    <w:rsid w:val="00D1312E"/>
    <w:rsid w:val="00D85362"/>
    <w:rsid w:val="00DD5C9B"/>
    <w:rsid w:val="00E07B98"/>
    <w:rsid w:val="00EE12D8"/>
    <w:rsid w:val="00F83516"/>
    <w:rsid w:val="00FE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7C6302"/>
  <w15:chartTrackingRefBased/>
  <w15:docId w15:val="{63AD8D7F-C651-104C-92A0-7707496F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23780"/>
    <w:pPr>
      <w:spacing w:line="480" w:lineRule="auto"/>
      <w:outlineLvl w:val="0"/>
    </w:pPr>
    <w:rPr>
      <w:rFonts w:ascii="Times New Roman" w:hAnsi="Times New Roman" w:cs="Times New Roman"/>
      <w:b/>
      <w:bCs/>
      <w:color w:val="7030A0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23780"/>
    <w:pPr>
      <w:spacing w:line="480" w:lineRule="auto"/>
      <w:outlineLvl w:val="1"/>
    </w:pPr>
    <w:rPr>
      <w:rFonts w:ascii="Times New Roman" w:hAnsi="Times New Roman" w:cs="Times New Roman"/>
      <w:b/>
      <w:bCs/>
      <w:sz w:val="24"/>
    </w:rPr>
  </w:style>
  <w:style w:type="paragraph" w:styleId="3">
    <w:name w:val="heading 3"/>
    <w:basedOn w:val="2"/>
    <w:next w:val="a"/>
    <w:link w:val="3Char"/>
    <w:uiPriority w:val="9"/>
    <w:unhideWhenUsed/>
    <w:qFormat/>
    <w:rsid w:val="00323780"/>
    <w:pPr>
      <w:outlineLvl w:val="2"/>
    </w:pPr>
    <w:rPr>
      <w:b w:val="0"/>
      <w:bCs w:val="0"/>
      <w:i/>
      <w:i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72E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">
    <w:name w:val="p"/>
    <w:basedOn w:val="a"/>
    <w:rsid w:val="00FE72E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table" w:styleId="a4">
    <w:name w:val="Table Grid"/>
    <w:basedOn w:val="a1"/>
    <w:uiPriority w:val="39"/>
    <w:rsid w:val="00FE7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0"/>
    <w:link w:val="1"/>
    <w:uiPriority w:val="9"/>
    <w:rsid w:val="00323780"/>
    <w:rPr>
      <w:rFonts w:ascii="Times New Roman" w:hAnsi="Times New Roman" w:cs="Times New Roman"/>
      <w:b/>
      <w:bCs/>
      <w:color w:val="7030A0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323780"/>
    <w:rPr>
      <w:rFonts w:ascii="Times New Roman" w:hAnsi="Times New Roman" w:cs="Times New Roman"/>
      <w:b/>
      <w:bCs/>
      <w:sz w:val="24"/>
    </w:rPr>
  </w:style>
  <w:style w:type="character" w:customStyle="1" w:styleId="3Char">
    <w:name w:val="제목 3 Char"/>
    <w:basedOn w:val="a0"/>
    <w:link w:val="3"/>
    <w:uiPriority w:val="9"/>
    <w:rsid w:val="00323780"/>
    <w:rPr>
      <w:rFonts w:ascii="Times New Roman" w:hAnsi="Times New Roman" w:cs="Times New Roman"/>
      <w:i/>
      <w:iCs/>
      <w:sz w:val="24"/>
    </w:rPr>
  </w:style>
  <w:style w:type="numbering" w:customStyle="1" w:styleId="10">
    <w:name w:val="목록 없음1"/>
    <w:next w:val="a2"/>
    <w:uiPriority w:val="99"/>
    <w:semiHidden/>
    <w:unhideWhenUsed/>
    <w:rsid w:val="00323780"/>
  </w:style>
  <w:style w:type="paragraph" w:customStyle="1" w:styleId="11">
    <w:name w:val="제목1"/>
    <w:basedOn w:val="a"/>
    <w:next w:val="a"/>
    <w:uiPriority w:val="10"/>
    <w:qFormat/>
    <w:rsid w:val="00323780"/>
    <w:pPr>
      <w:spacing w:before="240" w:after="120" w:line="480" w:lineRule="auto"/>
      <w:jc w:val="center"/>
      <w:outlineLvl w:val="0"/>
    </w:pPr>
    <w:rPr>
      <w:rFonts w:ascii="Times New Roman" w:eastAsia="맑은 고딕" w:hAnsi="Times New Roman" w:cs="Times New Roman"/>
      <w:b/>
      <w:bCs/>
      <w:sz w:val="32"/>
      <w:szCs w:val="32"/>
    </w:rPr>
  </w:style>
  <w:style w:type="character" w:customStyle="1" w:styleId="Char">
    <w:name w:val="제목 Char"/>
    <w:basedOn w:val="a0"/>
    <w:link w:val="a5"/>
    <w:uiPriority w:val="10"/>
    <w:rsid w:val="00323780"/>
    <w:rPr>
      <w:rFonts w:ascii="Times New Roman" w:eastAsia="맑은 고딕" w:hAnsi="Times New Roman" w:cs="Times New Roman"/>
      <w:b/>
      <w:bCs/>
      <w:sz w:val="32"/>
      <w:szCs w:val="32"/>
      <w:lang w:eastAsia="ko-KR"/>
    </w:rPr>
  </w:style>
  <w:style w:type="paragraph" w:styleId="a6">
    <w:name w:val="Balloon Text"/>
    <w:basedOn w:val="a"/>
    <w:link w:val="Char0"/>
    <w:uiPriority w:val="99"/>
    <w:semiHidden/>
    <w:unhideWhenUsed/>
    <w:rsid w:val="00323780"/>
    <w:rPr>
      <w:rFonts w:ascii="바탕" w:eastAsia="바탕" w:hAnsi="Times New Roman" w:cs="Times New Roman"/>
      <w:sz w:val="18"/>
      <w:szCs w:val="18"/>
    </w:rPr>
  </w:style>
  <w:style w:type="character" w:customStyle="1" w:styleId="Char0">
    <w:name w:val="풍선 도움말 텍스트 Char"/>
    <w:basedOn w:val="a0"/>
    <w:link w:val="a6"/>
    <w:uiPriority w:val="99"/>
    <w:semiHidden/>
    <w:rsid w:val="00323780"/>
    <w:rPr>
      <w:rFonts w:ascii="바탕" w:eastAsia="바탕" w:hAnsi="Times New Roman" w:cs="Times New Roman"/>
      <w:sz w:val="18"/>
      <w:szCs w:val="18"/>
    </w:rPr>
  </w:style>
  <w:style w:type="character" w:customStyle="1" w:styleId="12">
    <w:name w:val="하이퍼링크1"/>
    <w:basedOn w:val="a0"/>
    <w:uiPriority w:val="99"/>
    <w:unhideWhenUsed/>
    <w:rsid w:val="00323780"/>
    <w:rPr>
      <w:color w:val="0563C1"/>
      <w:u w:val="single"/>
    </w:rPr>
  </w:style>
  <w:style w:type="table" w:customStyle="1" w:styleId="13">
    <w:name w:val="표 구분선1"/>
    <w:basedOn w:val="a1"/>
    <w:next w:val="a4"/>
    <w:uiPriority w:val="39"/>
    <w:rsid w:val="00323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23780"/>
    <w:pPr>
      <w:spacing w:line="480" w:lineRule="auto"/>
      <w:ind w:leftChars="400" w:left="800"/>
    </w:pPr>
    <w:rPr>
      <w:rFonts w:ascii="Times New Roman" w:hAnsi="Times New Roman" w:cs="Times New Roman"/>
      <w:sz w:val="24"/>
    </w:rPr>
  </w:style>
  <w:style w:type="character" w:styleId="a8">
    <w:name w:val="Placeholder Text"/>
    <w:basedOn w:val="a0"/>
    <w:uiPriority w:val="99"/>
    <w:semiHidden/>
    <w:rsid w:val="00323780"/>
    <w:rPr>
      <w:color w:val="808080"/>
    </w:rPr>
  </w:style>
  <w:style w:type="paragraph" w:customStyle="1" w:styleId="csl-entry">
    <w:name w:val="csl-entry"/>
    <w:basedOn w:val="a"/>
    <w:rsid w:val="0032378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a9">
    <w:name w:val="Unresolved Mention"/>
    <w:basedOn w:val="a0"/>
    <w:uiPriority w:val="99"/>
    <w:semiHidden/>
    <w:unhideWhenUsed/>
    <w:rsid w:val="00323780"/>
    <w:rPr>
      <w:color w:val="605E5C"/>
      <w:shd w:val="clear" w:color="auto" w:fill="E1DFDD"/>
    </w:rPr>
  </w:style>
  <w:style w:type="paragraph" w:styleId="a5">
    <w:name w:val="Title"/>
    <w:basedOn w:val="a"/>
    <w:next w:val="a"/>
    <w:link w:val="Char"/>
    <w:uiPriority w:val="10"/>
    <w:qFormat/>
    <w:rsid w:val="00323780"/>
    <w:pPr>
      <w:spacing w:before="240" w:after="120"/>
      <w:jc w:val="center"/>
      <w:outlineLvl w:val="0"/>
    </w:pPr>
    <w:rPr>
      <w:rFonts w:ascii="Times New Roman" w:eastAsia="맑은 고딕" w:hAnsi="Times New Roman" w:cs="Times New Roman"/>
      <w:b/>
      <w:bCs/>
      <w:sz w:val="32"/>
      <w:szCs w:val="32"/>
    </w:rPr>
  </w:style>
  <w:style w:type="character" w:customStyle="1" w:styleId="Char1">
    <w:name w:val="제목 Char1"/>
    <w:basedOn w:val="a0"/>
    <w:link w:val="a5"/>
    <w:uiPriority w:val="10"/>
    <w:rsid w:val="00323780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Hyperlink"/>
    <w:basedOn w:val="a0"/>
    <w:uiPriority w:val="99"/>
    <w:semiHidden/>
    <w:unhideWhenUsed/>
    <w:rsid w:val="003237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6502">
          <w:marLeft w:val="0"/>
          <w:marRight w:val="0"/>
          <w:marTop w:val="332"/>
          <w:marBottom w:val="3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14</Pages>
  <Words>3054</Words>
  <Characters>17414</Characters>
  <Application>Microsoft Office Word</Application>
  <DocSecurity>0</DocSecurity>
  <Lines>145</Lines>
  <Paragraphs>40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chansika an</dc:creator>
  <cp:keywords/>
  <dc:description/>
  <cp:lastModifiedBy>chansika an</cp:lastModifiedBy>
  <cp:revision>19</cp:revision>
  <dcterms:created xsi:type="dcterms:W3CDTF">2020-11-13T13:03:00Z</dcterms:created>
  <dcterms:modified xsi:type="dcterms:W3CDTF">2020-11-18T07:06:00Z</dcterms:modified>
</cp:coreProperties>
</file>