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7CD8A" w14:textId="77777777" w:rsidR="00250004" w:rsidRPr="00873D97" w:rsidRDefault="00250004" w:rsidP="00250004">
      <w:pPr>
        <w:spacing w:after="160" w:line="278" w:lineRule="auto"/>
        <w:rPr>
          <w:rFonts w:eastAsia="宋体"/>
          <w:sz w:val="32"/>
          <w:szCs w:val="32"/>
        </w:rPr>
      </w:pPr>
      <w:r w:rsidRPr="00E76A28">
        <w:rPr>
          <w:rFonts w:eastAsia="宋体"/>
          <w:sz w:val="32"/>
          <w:szCs w:val="32"/>
        </w:rPr>
        <w:t>Supporting Information</w:t>
      </w:r>
    </w:p>
    <w:p w14:paraId="670D203B" w14:textId="77777777" w:rsidR="00A63B29" w:rsidRPr="00BE377C" w:rsidRDefault="00A63B29" w:rsidP="00A63B29">
      <w:pPr>
        <w:pStyle w:val="BATitle"/>
        <w:spacing w:before="0" w:after="160" w:line="278" w:lineRule="auto"/>
        <w:jc w:val="both"/>
        <w:rPr>
          <w:rFonts w:eastAsiaTheme="minorEastAsia"/>
          <w:bCs/>
          <w:kern w:val="2"/>
          <w:szCs w:val="44"/>
          <w:lang w:eastAsia="zh-CN"/>
        </w:rPr>
      </w:pPr>
      <w:r w:rsidRPr="00253884">
        <w:rPr>
          <w:rFonts w:eastAsiaTheme="minorEastAsia"/>
          <w:bCs/>
          <w:kern w:val="2"/>
          <w:szCs w:val="44"/>
          <w:lang w:eastAsia="zh-CN"/>
        </w:rPr>
        <w:t>Injectable Hydrogel-Integrated DNA-Programmed Mitochondrial Engagers Metabolically Rewire Synovial Macrophages for Osteoarthritis Repair</w:t>
      </w:r>
      <w:r w:rsidRPr="00BE377C">
        <w:rPr>
          <w:rFonts w:eastAsiaTheme="minorEastAsia"/>
          <w:bCs/>
          <w:kern w:val="2"/>
          <w:szCs w:val="44"/>
          <w:lang w:eastAsia="zh-CN"/>
        </w:rPr>
        <w:t xml:space="preserve"> </w:t>
      </w:r>
    </w:p>
    <w:p w14:paraId="7D9A7443" w14:textId="77777777" w:rsidR="00A63B29" w:rsidRPr="00A35E4A" w:rsidRDefault="00A63B29" w:rsidP="00A63B29">
      <w:pPr>
        <w:pStyle w:val="AuthorsFull"/>
        <w:spacing w:line="480" w:lineRule="auto"/>
      </w:pPr>
      <w:r w:rsidRPr="00570E59">
        <w:t>Maohua Chen</w:t>
      </w:r>
      <w:r w:rsidRPr="00072A47">
        <w:rPr>
          <w:rFonts w:eastAsiaTheme="minorEastAsia" w:hint="eastAsia"/>
          <w:vertAlign w:val="superscript"/>
          <w:lang w:eastAsia="zh-CN"/>
        </w:rPr>
        <w:t>1</w:t>
      </w:r>
      <w:r>
        <w:rPr>
          <w:rFonts w:eastAsiaTheme="minorEastAsia" w:hint="eastAsia"/>
          <w:vertAlign w:val="superscript"/>
          <w:lang w:eastAsia="zh-CN"/>
        </w:rPr>
        <w:t>,4</w:t>
      </w:r>
      <w:r w:rsidRPr="00570E59">
        <w:t xml:space="preserve">, </w:t>
      </w:r>
      <w:proofErr w:type="spellStart"/>
      <w:r w:rsidRPr="00570E59">
        <w:t>Fengling</w:t>
      </w:r>
      <w:proofErr w:type="spellEnd"/>
      <w:r w:rsidRPr="00570E59">
        <w:t xml:space="preserve"> Wang</w:t>
      </w:r>
      <w:r w:rsidRPr="00072A47">
        <w:rPr>
          <w:rFonts w:eastAsiaTheme="minorEastAsia" w:hint="eastAsia"/>
          <w:vertAlign w:val="superscript"/>
          <w:lang w:eastAsia="zh-CN"/>
        </w:rPr>
        <w:t>1</w:t>
      </w:r>
      <w:r w:rsidRPr="00570E59">
        <w:t xml:space="preserve">, </w:t>
      </w:r>
      <w:proofErr w:type="spellStart"/>
      <w:r w:rsidRPr="00570E59">
        <w:t>Xinqiang</w:t>
      </w:r>
      <w:proofErr w:type="spellEnd"/>
      <w:r w:rsidRPr="00570E59">
        <w:t xml:space="preserve"> Hu</w:t>
      </w:r>
      <w:r w:rsidRPr="00072A47">
        <w:rPr>
          <w:rFonts w:eastAsiaTheme="minorEastAsia" w:hint="eastAsia"/>
          <w:vertAlign w:val="superscript"/>
          <w:lang w:eastAsia="zh-CN"/>
        </w:rPr>
        <w:t>2</w:t>
      </w:r>
      <w:r w:rsidRPr="00570E59">
        <w:t xml:space="preserve">, </w:t>
      </w:r>
      <w:proofErr w:type="spellStart"/>
      <w:r w:rsidRPr="00570E59">
        <w:t>Zhengqiang</w:t>
      </w:r>
      <w:proofErr w:type="spellEnd"/>
      <w:r w:rsidRPr="00570E59">
        <w:t xml:space="preserve"> Wang</w:t>
      </w:r>
      <w:r w:rsidRPr="00072A47">
        <w:rPr>
          <w:rFonts w:eastAsiaTheme="minorEastAsia" w:hint="eastAsia"/>
          <w:vertAlign w:val="superscript"/>
          <w:lang w:eastAsia="zh-CN"/>
        </w:rPr>
        <w:t>1</w:t>
      </w:r>
      <w:r w:rsidRPr="00570E59">
        <w:t>, Hao Wei</w:t>
      </w:r>
      <w:r w:rsidRPr="00072A47">
        <w:rPr>
          <w:rFonts w:eastAsiaTheme="minorEastAsia" w:hint="eastAsia"/>
          <w:vertAlign w:val="superscript"/>
          <w:lang w:eastAsia="zh-CN"/>
        </w:rPr>
        <w:t>2</w:t>
      </w:r>
      <w:r w:rsidRPr="00570E59">
        <w:t>, Ming Qin</w:t>
      </w:r>
      <w:r w:rsidRPr="00072A47">
        <w:rPr>
          <w:rFonts w:eastAsiaTheme="minorEastAsia" w:hint="eastAsia"/>
          <w:vertAlign w:val="superscript"/>
          <w:lang w:eastAsia="zh-CN"/>
        </w:rPr>
        <w:t>1</w:t>
      </w:r>
      <w:r w:rsidRPr="00570E59">
        <w:t>, Rong H</w:t>
      </w:r>
      <w:r>
        <w:t>uang</w:t>
      </w:r>
      <w:r w:rsidRPr="00072A47">
        <w:rPr>
          <w:rFonts w:eastAsiaTheme="minorEastAsia" w:hint="eastAsia"/>
          <w:vertAlign w:val="superscript"/>
          <w:lang w:eastAsia="zh-CN"/>
        </w:rPr>
        <w:t>1</w:t>
      </w:r>
      <w:r>
        <w:t xml:space="preserve">, </w:t>
      </w:r>
      <w:r>
        <w:rPr>
          <w:rFonts w:eastAsiaTheme="minorEastAsia" w:hint="eastAsia"/>
          <w:lang w:eastAsia="zh-CN"/>
        </w:rPr>
        <w:t>Qing Luo</w:t>
      </w:r>
      <w:r w:rsidRPr="00072A47">
        <w:rPr>
          <w:rFonts w:eastAsiaTheme="minorEastAsia" w:hint="eastAsia"/>
          <w:vertAlign w:val="superscript"/>
          <w:lang w:eastAsia="zh-CN"/>
        </w:rPr>
        <w:t>1</w:t>
      </w:r>
      <w:r>
        <w:rPr>
          <w:rFonts w:eastAsiaTheme="minorEastAsia" w:hint="eastAsia"/>
          <w:lang w:eastAsia="zh-CN"/>
        </w:rPr>
        <w:t xml:space="preserve">, </w:t>
      </w:r>
      <w:r>
        <w:t>Zhong Luo</w:t>
      </w:r>
      <w:r w:rsidRPr="007C699C">
        <w:rPr>
          <w:rFonts w:eastAsiaTheme="minorEastAsia" w:hint="eastAsia"/>
          <w:vertAlign w:val="superscript"/>
          <w:lang w:eastAsia="zh-CN"/>
        </w:rPr>
        <w:t>3</w:t>
      </w:r>
      <w:r w:rsidRPr="00A35E4A">
        <w:t>*</w:t>
      </w:r>
      <w:r>
        <w:t xml:space="preserve">, </w:t>
      </w:r>
      <w:proofErr w:type="spellStart"/>
      <w:r>
        <w:t>Jingbin</w:t>
      </w:r>
      <w:proofErr w:type="spellEnd"/>
      <w:r>
        <w:t xml:space="preserve"> Huang</w:t>
      </w:r>
      <w:r w:rsidRPr="00072A47">
        <w:rPr>
          <w:rFonts w:eastAsiaTheme="minorEastAsia" w:hint="eastAsia"/>
          <w:vertAlign w:val="superscript"/>
          <w:lang w:eastAsia="zh-CN"/>
        </w:rPr>
        <w:t>1</w:t>
      </w:r>
      <w:r w:rsidRPr="00A35E4A">
        <w:t xml:space="preserve">* </w:t>
      </w:r>
    </w:p>
    <w:p w14:paraId="0CBD0D7F" w14:textId="77777777" w:rsidR="00A63B29" w:rsidRDefault="00A63B29">
      <w:pPr>
        <w:spacing w:after="160" w:line="278" w:lineRule="auto"/>
        <w:rPr>
          <w:b/>
        </w:rPr>
      </w:pPr>
      <w:r>
        <w:rPr>
          <w:b/>
        </w:rPr>
        <w:br w:type="page"/>
      </w:r>
    </w:p>
    <w:p w14:paraId="21928ACC" w14:textId="27413C8F" w:rsidR="00250004" w:rsidRDefault="00250004" w:rsidP="00250004">
      <w:pPr>
        <w:spacing w:line="360" w:lineRule="auto"/>
        <w:rPr>
          <w:rFonts w:eastAsia="等线"/>
          <w:noProof/>
          <w:szCs w:val="20"/>
        </w:rPr>
      </w:pPr>
      <w:r w:rsidRPr="00E76A28">
        <w:rPr>
          <w:b/>
        </w:rPr>
        <w:lastRenderedPageBreak/>
        <w:t>Supplementary Figures and Tables</w:t>
      </w:r>
    </w:p>
    <w:p w14:paraId="0DE36EB5" w14:textId="77777777" w:rsidR="00250004" w:rsidRPr="00856E1B" w:rsidRDefault="00250004" w:rsidP="00250004">
      <w:pPr>
        <w:widowControl w:val="0"/>
        <w:spacing w:after="160" w:line="278" w:lineRule="auto"/>
        <w:rPr>
          <w:rFonts w:eastAsia="等线"/>
          <w:kern w:val="2"/>
          <w:lang w:val="en-US" w:eastAsia="zh-CN"/>
          <w14:ligatures w14:val="standardContextual"/>
        </w:rPr>
      </w:pPr>
      <w:r w:rsidRPr="00856E1B">
        <w:rPr>
          <w:rFonts w:eastAsia="等线"/>
          <w:noProof/>
          <w:kern w:val="2"/>
          <w:lang w:val="en-US" w:eastAsia="zh-CN"/>
          <w14:ligatures w14:val="standardContextual"/>
        </w:rPr>
        <w:drawing>
          <wp:inline distT="0" distB="0" distL="0" distR="0" wp14:anchorId="43E5EB43" wp14:editId="667F34CA">
            <wp:extent cx="5274310" cy="1808480"/>
            <wp:effectExtent l="0" t="0" r="2540" b="1270"/>
            <wp:docPr id="2029880873" name="图片 1" descr="图片包含 图形用户界面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9880873" name="图片 1" descr="图片包含 图形用户界面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80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1ACAE0" w14:textId="77777777" w:rsidR="00250004" w:rsidRDefault="00250004" w:rsidP="00250004">
      <w:pPr>
        <w:spacing w:after="160" w:line="278" w:lineRule="auto"/>
        <w:rPr>
          <w:rFonts w:eastAsia="等线"/>
          <w:kern w:val="2"/>
          <w:lang w:val="en-US" w:eastAsia="zh-CN"/>
          <w14:ligatures w14:val="standardContextual"/>
        </w:rPr>
      </w:pPr>
      <w:r w:rsidRPr="00130E09">
        <w:rPr>
          <w:rFonts w:eastAsia="等线"/>
          <w:b/>
          <w:bCs/>
          <w:kern w:val="2"/>
          <w:lang w:val="en-US" w:eastAsia="zh-CN"/>
          <w14:ligatures w14:val="standardContextual"/>
        </w:rPr>
        <w:t>Figure S1.</w:t>
      </w:r>
      <w:r w:rsidRPr="00856E1B">
        <w:rPr>
          <w:rFonts w:eastAsia="等线"/>
          <w:kern w:val="2"/>
          <w:lang w:val="en-US" w:eastAsia="zh-CN"/>
          <w14:ligatures w14:val="standardContextual"/>
        </w:rPr>
        <w:t xml:space="preserve"> (A) Representative Micro-CT images of the knee joints in healthy and OA rats; (B) TEM images of macrophage healthy and OA rats</w:t>
      </w:r>
      <w:r>
        <w:rPr>
          <w:rFonts w:eastAsia="等线" w:hint="eastAsia"/>
          <w:kern w:val="2"/>
          <w:lang w:val="en-US" w:eastAsia="zh-CN"/>
          <w14:ligatures w14:val="standardContextual"/>
        </w:rPr>
        <w:t>.</w:t>
      </w:r>
    </w:p>
    <w:p w14:paraId="6C147B2B" w14:textId="317DD5D3" w:rsidR="00250004" w:rsidRDefault="00250004">
      <w:pPr>
        <w:spacing w:after="160" w:line="278" w:lineRule="auto"/>
        <w:rPr>
          <w:lang w:val="en-US"/>
        </w:rPr>
      </w:pPr>
      <w:r>
        <w:rPr>
          <w:lang w:val="en-US"/>
        </w:rPr>
        <w:br w:type="page"/>
      </w:r>
    </w:p>
    <w:p w14:paraId="628E67DB" w14:textId="77777777" w:rsidR="00250004" w:rsidRPr="00856E1B" w:rsidRDefault="00250004" w:rsidP="00250004">
      <w:pPr>
        <w:spacing w:after="160" w:line="278" w:lineRule="auto"/>
        <w:rPr>
          <w:rFonts w:eastAsia="等线"/>
          <w:kern w:val="2"/>
          <w:lang w:val="en-US" w:eastAsia="zh-CN"/>
          <w14:ligatures w14:val="standardContextual"/>
        </w:rPr>
      </w:pPr>
      <w:r w:rsidRPr="00856E1B">
        <w:rPr>
          <w:rFonts w:ascii="等线" w:eastAsia="等线" w:hAnsi="等线"/>
          <w:noProof/>
          <w:kern w:val="2"/>
          <w:sz w:val="22"/>
          <w:lang w:val="en-US" w:eastAsia="zh-CN"/>
          <w14:ligatures w14:val="standardContextual"/>
        </w:rPr>
        <w:drawing>
          <wp:inline distT="0" distB="0" distL="0" distR="0" wp14:anchorId="23616584" wp14:editId="6A803DA9">
            <wp:extent cx="5274310" cy="2218690"/>
            <wp:effectExtent l="0" t="0" r="2540" b="0"/>
            <wp:docPr id="31202212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218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333413" w14:textId="77777777" w:rsidR="00250004" w:rsidRDefault="00250004" w:rsidP="00250004">
      <w:pPr>
        <w:spacing w:after="160" w:line="278" w:lineRule="auto"/>
        <w:rPr>
          <w:rFonts w:eastAsia="等线"/>
          <w:kern w:val="2"/>
          <w:lang w:val="en-US" w:eastAsia="zh-CN"/>
          <w14:ligatures w14:val="standardContextual"/>
        </w:rPr>
      </w:pPr>
      <w:r w:rsidRPr="00881ACA">
        <w:rPr>
          <w:rFonts w:eastAsia="等线"/>
          <w:b/>
          <w:bCs/>
          <w:kern w:val="2"/>
          <w:lang w:val="en-US" w:eastAsia="zh-CN"/>
          <w14:ligatures w14:val="standardContextual"/>
        </w:rPr>
        <w:t>Figure S2.</w:t>
      </w:r>
      <w:r w:rsidRPr="00856E1B">
        <w:rPr>
          <w:rFonts w:eastAsia="等线"/>
          <w:kern w:val="2"/>
          <w:lang w:val="en-US" w:eastAsia="zh-CN"/>
          <w14:ligatures w14:val="standardContextual"/>
        </w:rPr>
        <w:t xml:space="preserve"> </w:t>
      </w:r>
      <w:r w:rsidRPr="00873D97">
        <w:rPr>
          <w:rFonts w:eastAsia="等线"/>
          <w:kern w:val="2"/>
          <w:vertAlign w:val="superscript"/>
          <w:lang w:val="en-US" w:eastAsia="zh-CN"/>
          <w14:ligatures w14:val="standardContextual"/>
        </w:rPr>
        <w:t>1</w:t>
      </w:r>
      <w:r w:rsidRPr="00856E1B">
        <w:rPr>
          <w:rFonts w:eastAsia="等线"/>
          <w:kern w:val="2"/>
          <w:lang w:val="en-US" w:eastAsia="zh-CN"/>
          <w14:ligatures w14:val="standardContextual"/>
        </w:rPr>
        <w:t>H NMR spectra of Qu and Qu-Ca complex.</w:t>
      </w:r>
    </w:p>
    <w:p w14:paraId="4380E089" w14:textId="434FBB10" w:rsidR="00250004" w:rsidRDefault="00250004">
      <w:pPr>
        <w:spacing w:after="160" w:line="278" w:lineRule="auto"/>
        <w:rPr>
          <w:rFonts w:eastAsiaTheme="minorEastAsia"/>
          <w:lang w:val="en-US" w:eastAsia="zh-CN"/>
        </w:rPr>
      </w:pPr>
      <w:r>
        <w:rPr>
          <w:rFonts w:eastAsiaTheme="minorEastAsia"/>
          <w:lang w:val="en-US" w:eastAsia="zh-CN"/>
        </w:rPr>
        <w:br w:type="page"/>
      </w:r>
    </w:p>
    <w:p w14:paraId="1078DBF6" w14:textId="77777777" w:rsidR="00250004" w:rsidRPr="00856E1B" w:rsidRDefault="00250004" w:rsidP="00250004">
      <w:pPr>
        <w:spacing w:after="160" w:line="278" w:lineRule="auto"/>
        <w:rPr>
          <w:rFonts w:eastAsia="等线"/>
          <w:kern w:val="2"/>
          <w:lang w:val="en-US" w:eastAsia="zh-CN"/>
          <w14:ligatures w14:val="standardContextual"/>
        </w:rPr>
      </w:pPr>
      <w:r w:rsidRPr="00856E1B">
        <w:rPr>
          <w:rFonts w:ascii="等线" w:eastAsia="等线" w:hAnsi="等线"/>
          <w:noProof/>
          <w:kern w:val="2"/>
          <w:sz w:val="22"/>
          <w:lang w:val="en-US" w:eastAsia="zh-CN"/>
          <w14:ligatures w14:val="standardContextual"/>
        </w:rPr>
        <w:drawing>
          <wp:inline distT="0" distB="0" distL="0" distR="0" wp14:anchorId="662147A1" wp14:editId="25C5D5BD">
            <wp:extent cx="5274310" cy="3110865"/>
            <wp:effectExtent l="0" t="0" r="2540" b="0"/>
            <wp:docPr id="189772323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1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9B2684" w14:textId="14A952F2" w:rsidR="00250004" w:rsidRDefault="00250004" w:rsidP="00250004">
      <w:pPr>
        <w:spacing w:after="160" w:line="278" w:lineRule="auto"/>
        <w:jc w:val="both"/>
        <w:rPr>
          <w:rFonts w:eastAsia="等线"/>
          <w:kern w:val="2"/>
          <w:lang w:val="en-US" w:eastAsia="zh-CN"/>
          <w14:ligatures w14:val="standardContextual"/>
        </w:rPr>
      </w:pPr>
      <w:r w:rsidRPr="00881ACA">
        <w:rPr>
          <w:rFonts w:eastAsia="等线"/>
          <w:b/>
          <w:bCs/>
          <w:kern w:val="2"/>
          <w:lang w:val="en-US" w:eastAsia="zh-CN"/>
          <w14:ligatures w14:val="standardContextual"/>
        </w:rPr>
        <w:t>Figure S3.</w:t>
      </w:r>
      <w:r w:rsidRPr="00856E1B">
        <w:rPr>
          <w:rFonts w:eastAsia="等线"/>
          <w:kern w:val="2"/>
          <w:lang w:val="en-US" w:eastAsia="zh-CN"/>
          <w14:ligatures w14:val="standardContextual"/>
        </w:rPr>
        <w:t xml:space="preserve"> (A) UV-vis absorption spectra of SDME and the supernatant of SDME incubated with SF-BMN; (B) Time dependent zeta potential changes of different nanoparticles; (C) The ROS-scavenging ability of IHD at different time points; (D-F) XPS spectra of BN, SF-BMN and BMRN. Data were presented as mean </w:t>
      </w:r>
      <w:r w:rsidRPr="00130E09">
        <w:rPr>
          <w:rFonts w:eastAsia="等线"/>
          <w:kern w:val="2"/>
          <w:lang w:val="en-US" w:eastAsia="zh-CN"/>
          <w14:ligatures w14:val="standardContextual"/>
        </w:rPr>
        <w:t xml:space="preserve">± </w:t>
      </w:r>
      <w:r w:rsidRPr="00856E1B">
        <w:rPr>
          <w:rFonts w:eastAsia="等线"/>
          <w:kern w:val="2"/>
          <w:lang w:val="en-US" w:eastAsia="zh-CN"/>
          <w14:ligatures w14:val="standardContextual"/>
        </w:rPr>
        <w:t xml:space="preserve">SD for </w:t>
      </w:r>
      <w:r w:rsidRPr="00130E09">
        <w:rPr>
          <w:rFonts w:eastAsia="等线"/>
          <w:kern w:val="2"/>
          <w:lang w:val="en-US" w:eastAsia="zh-CN"/>
          <w14:ligatures w14:val="standardContextual"/>
        </w:rPr>
        <w:t xml:space="preserve">n </w:t>
      </w:r>
      <w:r w:rsidRPr="00856E1B">
        <w:rPr>
          <w:rFonts w:eastAsia="等线"/>
          <w:kern w:val="2"/>
          <w:lang w:val="en-US" w:eastAsia="zh-CN"/>
          <w14:ligatures w14:val="standardContextual"/>
        </w:rPr>
        <w:t xml:space="preserve">= 3, </w:t>
      </w:r>
      <w:r w:rsidRPr="00130E09">
        <w:rPr>
          <w:rFonts w:eastAsia="等线"/>
          <w:kern w:val="2"/>
          <w:lang w:val="en-US" w:eastAsia="zh-CN"/>
          <w14:ligatures w14:val="standardContextual"/>
        </w:rPr>
        <w:t xml:space="preserve">*p </w:t>
      </w:r>
      <w:r w:rsidRPr="00856E1B">
        <w:rPr>
          <w:rFonts w:eastAsia="等线"/>
          <w:kern w:val="2"/>
          <w:lang w:val="en-US" w:eastAsia="zh-CN"/>
          <w14:ligatures w14:val="standardContextual"/>
        </w:rPr>
        <w:t xml:space="preserve">&lt; 0.05, </w:t>
      </w:r>
      <w:r w:rsidRPr="00130E09">
        <w:rPr>
          <w:rFonts w:eastAsia="等线"/>
          <w:kern w:val="2"/>
          <w:lang w:val="en-US" w:eastAsia="zh-CN"/>
          <w14:ligatures w14:val="standardContextual"/>
        </w:rPr>
        <w:t xml:space="preserve">**p </w:t>
      </w:r>
      <w:r w:rsidRPr="00856E1B">
        <w:rPr>
          <w:rFonts w:eastAsia="等线"/>
          <w:kern w:val="2"/>
          <w:lang w:val="en-US" w:eastAsia="zh-CN"/>
          <w14:ligatures w14:val="standardContextual"/>
        </w:rPr>
        <w:t>&lt; 0.01.</w:t>
      </w:r>
    </w:p>
    <w:p w14:paraId="3EDFC9DB" w14:textId="77777777" w:rsidR="00250004" w:rsidRDefault="00250004">
      <w:pPr>
        <w:spacing w:after="160" w:line="278" w:lineRule="auto"/>
        <w:rPr>
          <w:rFonts w:eastAsia="等线"/>
          <w:kern w:val="2"/>
          <w:lang w:val="en-US" w:eastAsia="zh-CN"/>
          <w14:ligatures w14:val="standardContextual"/>
        </w:rPr>
      </w:pPr>
      <w:r>
        <w:rPr>
          <w:rFonts w:eastAsia="等线"/>
          <w:kern w:val="2"/>
          <w:lang w:val="en-US" w:eastAsia="zh-CN"/>
          <w14:ligatures w14:val="standardContextual"/>
        </w:rPr>
        <w:br w:type="page"/>
      </w:r>
    </w:p>
    <w:p w14:paraId="2FA2F703" w14:textId="77777777" w:rsidR="00250004" w:rsidRPr="00856E1B" w:rsidRDefault="00250004" w:rsidP="00250004">
      <w:pPr>
        <w:spacing w:after="160" w:line="278" w:lineRule="auto"/>
        <w:rPr>
          <w:rFonts w:eastAsia="等线"/>
          <w:kern w:val="2"/>
          <w:lang w:val="en-US" w:eastAsia="zh-CN"/>
          <w14:ligatures w14:val="standardContextual"/>
        </w:rPr>
      </w:pPr>
      <w:r w:rsidRPr="00856E1B">
        <w:rPr>
          <w:rFonts w:ascii="等线" w:eastAsia="等线" w:hAnsi="等线"/>
          <w:noProof/>
          <w:kern w:val="2"/>
          <w:sz w:val="22"/>
          <w:lang w:val="en-US" w:eastAsia="zh-CN"/>
          <w14:ligatures w14:val="standardContextual"/>
        </w:rPr>
        <w:drawing>
          <wp:inline distT="0" distB="0" distL="0" distR="0" wp14:anchorId="66E43AEB" wp14:editId="5CB53378">
            <wp:extent cx="5274310" cy="2239010"/>
            <wp:effectExtent l="0" t="0" r="2540" b="8890"/>
            <wp:docPr id="44390938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239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EAFC78" w14:textId="77777777" w:rsidR="00250004" w:rsidRPr="00856E1B" w:rsidRDefault="00250004" w:rsidP="00250004">
      <w:pPr>
        <w:spacing w:after="160" w:line="278" w:lineRule="auto"/>
        <w:rPr>
          <w:rFonts w:eastAsia="等线"/>
          <w:kern w:val="2"/>
          <w:lang w:val="en-US" w:eastAsia="zh-CN"/>
          <w14:ligatures w14:val="standardContextual"/>
        </w:rPr>
      </w:pPr>
      <w:r w:rsidRPr="00881ACA">
        <w:rPr>
          <w:rFonts w:eastAsia="等线"/>
          <w:b/>
          <w:bCs/>
          <w:kern w:val="2"/>
          <w:lang w:val="en-US" w:eastAsia="zh-CN"/>
          <w14:ligatures w14:val="standardContextual"/>
        </w:rPr>
        <w:t>Figure S4.</w:t>
      </w:r>
      <w:r w:rsidRPr="00856E1B">
        <w:rPr>
          <w:rFonts w:eastAsia="等线"/>
          <w:kern w:val="2"/>
          <w:lang w:val="en-US" w:eastAsia="zh-CN"/>
          <w14:ligatures w14:val="standardContextual"/>
        </w:rPr>
        <w:t xml:space="preserve"> Side view of the optimized structures of </w:t>
      </w:r>
      <w:r w:rsidRPr="00873D97">
        <w:rPr>
          <w:rFonts w:eastAsia="等线"/>
          <w:kern w:val="2"/>
          <w:sz w:val="44"/>
          <w:szCs w:val="44"/>
          <w:vertAlign w:val="superscript"/>
          <w:lang w:val="en-US" w:eastAsia="zh-CN"/>
          <w14:ligatures w14:val="standardContextual"/>
        </w:rPr>
        <w:t>.</w:t>
      </w:r>
      <w:r w:rsidRPr="00856E1B">
        <w:rPr>
          <w:rFonts w:eastAsia="等线"/>
          <w:kern w:val="2"/>
          <w:lang w:val="en-US" w:eastAsia="zh-CN"/>
          <w14:ligatures w14:val="standardContextual"/>
        </w:rPr>
        <w:t>O</w:t>
      </w:r>
      <w:r w:rsidRPr="00873D97">
        <w:rPr>
          <w:rFonts w:eastAsia="等线"/>
          <w:kern w:val="2"/>
          <w:vertAlign w:val="subscript"/>
          <w:lang w:val="en-US" w:eastAsia="zh-CN"/>
          <w14:ligatures w14:val="standardContextual"/>
        </w:rPr>
        <w:t>2</w:t>
      </w:r>
      <w:r w:rsidRPr="00856E1B">
        <w:rPr>
          <w:rFonts w:eastAsia="等线"/>
          <w:kern w:val="2"/>
          <w:lang w:val="en-US" w:eastAsia="zh-CN"/>
          <w14:ligatures w14:val="standardContextual"/>
        </w:rPr>
        <w:t xml:space="preserve">, </w:t>
      </w:r>
      <w:r w:rsidRPr="00873D97">
        <w:rPr>
          <w:rFonts w:eastAsia="等线"/>
          <w:kern w:val="2"/>
          <w:sz w:val="44"/>
          <w:szCs w:val="44"/>
          <w:vertAlign w:val="superscript"/>
          <w:lang w:val="en-US" w:eastAsia="zh-CN"/>
          <w14:ligatures w14:val="standardContextual"/>
        </w:rPr>
        <w:t>.</w:t>
      </w:r>
      <w:r w:rsidRPr="00856E1B">
        <w:rPr>
          <w:rFonts w:eastAsia="等线"/>
          <w:kern w:val="2"/>
          <w:lang w:val="en-US" w:eastAsia="zh-CN"/>
          <w14:ligatures w14:val="standardContextual"/>
        </w:rPr>
        <w:t>OOH, H</w:t>
      </w:r>
      <w:r w:rsidRPr="00873D97">
        <w:rPr>
          <w:rFonts w:eastAsia="等线"/>
          <w:kern w:val="2"/>
          <w:vertAlign w:val="subscript"/>
          <w:lang w:val="en-US" w:eastAsia="zh-CN"/>
          <w14:ligatures w14:val="standardContextual"/>
        </w:rPr>
        <w:t>2</w:t>
      </w:r>
      <w:r w:rsidRPr="00856E1B">
        <w:rPr>
          <w:rFonts w:eastAsia="等线"/>
          <w:kern w:val="2"/>
          <w:lang w:val="en-US" w:eastAsia="zh-CN"/>
          <w14:ligatures w14:val="standardContextual"/>
        </w:rPr>
        <w:t>O</w:t>
      </w:r>
      <w:r w:rsidRPr="00873D97">
        <w:rPr>
          <w:rFonts w:eastAsia="等线"/>
          <w:kern w:val="2"/>
          <w:vertAlign w:val="subscript"/>
          <w:lang w:val="en-US" w:eastAsia="zh-CN"/>
          <w14:ligatures w14:val="standardContextual"/>
        </w:rPr>
        <w:t>2</w:t>
      </w:r>
      <w:r w:rsidRPr="00856E1B">
        <w:rPr>
          <w:rFonts w:eastAsia="等线"/>
          <w:kern w:val="2"/>
          <w:lang w:val="en-US" w:eastAsia="zh-CN"/>
          <w14:ligatures w14:val="standardContextual"/>
        </w:rPr>
        <w:t xml:space="preserve">, and </w:t>
      </w:r>
      <w:r w:rsidRPr="00873D97">
        <w:rPr>
          <w:rFonts w:eastAsia="等线"/>
          <w:kern w:val="2"/>
          <w:sz w:val="44"/>
          <w:szCs w:val="44"/>
          <w:vertAlign w:val="superscript"/>
          <w:lang w:val="en-US" w:eastAsia="zh-CN"/>
          <w14:ligatures w14:val="standardContextual"/>
        </w:rPr>
        <w:t>.</w:t>
      </w:r>
      <w:r w:rsidRPr="00856E1B">
        <w:rPr>
          <w:rFonts w:eastAsia="等线"/>
          <w:kern w:val="2"/>
          <w:lang w:val="en-US" w:eastAsia="zh-CN"/>
          <w14:ligatures w14:val="standardContextual"/>
        </w:rPr>
        <w:t>OH adsorbed on Qu-Ca complex.</w:t>
      </w:r>
    </w:p>
    <w:p w14:paraId="64C8364B" w14:textId="3A4BECB3" w:rsidR="00250004" w:rsidRDefault="00250004">
      <w:pPr>
        <w:spacing w:after="160" w:line="278" w:lineRule="auto"/>
        <w:rPr>
          <w:rFonts w:eastAsia="等线"/>
          <w:kern w:val="2"/>
          <w:lang w:val="en-US" w:eastAsia="zh-CN"/>
          <w14:ligatures w14:val="standardContextual"/>
        </w:rPr>
      </w:pPr>
      <w:r>
        <w:rPr>
          <w:rFonts w:eastAsia="等线"/>
          <w:kern w:val="2"/>
          <w:lang w:val="en-US" w:eastAsia="zh-CN"/>
          <w14:ligatures w14:val="standardContextual"/>
        </w:rPr>
        <w:br w:type="page"/>
      </w:r>
    </w:p>
    <w:p w14:paraId="3DE3918F" w14:textId="77777777" w:rsidR="00250004" w:rsidRPr="00856E1B" w:rsidRDefault="00250004" w:rsidP="00250004">
      <w:pPr>
        <w:spacing w:after="160" w:line="278" w:lineRule="auto"/>
        <w:rPr>
          <w:rFonts w:eastAsia="等线"/>
          <w:kern w:val="2"/>
          <w:lang w:val="en-US" w:eastAsia="zh-CN"/>
          <w14:ligatures w14:val="standardContextual"/>
        </w:rPr>
      </w:pPr>
    </w:p>
    <w:p w14:paraId="5E53F1F0" w14:textId="77777777" w:rsidR="00250004" w:rsidRPr="00856E1B" w:rsidRDefault="00250004" w:rsidP="00250004">
      <w:pPr>
        <w:spacing w:after="160" w:line="278" w:lineRule="auto"/>
        <w:rPr>
          <w:rFonts w:eastAsia="等线"/>
          <w:kern w:val="2"/>
          <w:lang w:val="en-US" w:eastAsia="zh-CN"/>
          <w14:ligatures w14:val="standardContextual"/>
        </w:rPr>
      </w:pPr>
      <w:r w:rsidRPr="00856E1B">
        <w:rPr>
          <w:rFonts w:eastAsia="等线"/>
          <w:noProof/>
          <w:kern w:val="2"/>
          <w:lang w:val="en-US" w:eastAsia="zh-CN"/>
          <w14:ligatures w14:val="standardContextual"/>
        </w:rPr>
        <w:drawing>
          <wp:inline distT="0" distB="0" distL="0" distR="0" wp14:anchorId="527A978B" wp14:editId="44147E9F">
            <wp:extent cx="5274310" cy="3292475"/>
            <wp:effectExtent l="0" t="0" r="2540" b="3175"/>
            <wp:docPr id="1760774544" name="图片 2" descr="图示, 示意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0774544" name="图片 2" descr="图示, 示意图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29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757FF8" w14:textId="77777777" w:rsidR="00250004" w:rsidRPr="00856E1B" w:rsidRDefault="00250004" w:rsidP="00250004">
      <w:pPr>
        <w:spacing w:after="160" w:line="278" w:lineRule="auto"/>
        <w:jc w:val="both"/>
        <w:rPr>
          <w:rFonts w:eastAsia="等线"/>
          <w:kern w:val="2"/>
          <w:lang w:val="en-US" w:eastAsia="zh-CN"/>
          <w14:ligatures w14:val="standardContextual"/>
        </w:rPr>
      </w:pPr>
      <w:r w:rsidRPr="00881ACA">
        <w:rPr>
          <w:rFonts w:eastAsia="等线"/>
          <w:b/>
          <w:bCs/>
          <w:kern w:val="2"/>
          <w:lang w:val="en-US" w:eastAsia="zh-CN"/>
          <w14:ligatures w14:val="standardContextual"/>
        </w:rPr>
        <w:t>Figure S5.</w:t>
      </w:r>
      <w:r w:rsidRPr="00856E1B">
        <w:rPr>
          <w:rFonts w:eastAsia="等线"/>
          <w:kern w:val="2"/>
          <w:lang w:val="en-US" w:eastAsia="zh-CN"/>
          <w14:ligatures w14:val="standardContextual"/>
        </w:rPr>
        <w:t xml:space="preserve"> (A) Reaction route for the oxidation of sodium alginate; (B) </w:t>
      </w:r>
      <w:r w:rsidRPr="00130E09">
        <w:rPr>
          <w:rFonts w:eastAsia="等线"/>
          <w:kern w:val="2"/>
          <w:lang w:val="en-US" w:eastAsia="zh-CN"/>
          <w14:ligatures w14:val="standardContextual"/>
        </w:rPr>
        <w:t>1</w:t>
      </w:r>
      <w:r w:rsidRPr="00856E1B">
        <w:rPr>
          <w:rFonts w:eastAsia="等线"/>
          <w:kern w:val="2"/>
          <w:lang w:val="en-US" w:eastAsia="zh-CN"/>
          <w14:ligatures w14:val="standardContextual"/>
        </w:rPr>
        <w:t>H NMR spectra of SA and OSA; (C) FTIR spectra of SA and OSA. The enhanced absorption at 1723 cm</w:t>
      </w:r>
      <w:r w:rsidRPr="00873D97">
        <w:rPr>
          <w:rFonts w:eastAsia="等线"/>
          <w:kern w:val="2"/>
          <w:vertAlign w:val="superscript"/>
          <w:lang w:val="en-US" w:eastAsia="zh-CN"/>
          <w14:ligatures w14:val="standardContextual"/>
        </w:rPr>
        <w:t>−1</w:t>
      </w:r>
      <w:r w:rsidRPr="00856E1B">
        <w:rPr>
          <w:rFonts w:eastAsia="等线"/>
          <w:kern w:val="2"/>
          <w:lang w:val="en-US" w:eastAsia="zh-CN"/>
          <w14:ligatures w14:val="standardContextual"/>
        </w:rPr>
        <w:t xml:space="preserve"> confirmed the successful oxidation of SA.</w:t>
      </w:r>
    </w:p>
    <w:p w14:paraId="17BB29A2" w14:textId="77777777" w:rsidR="00250004" w:rsidRDefault="00250004" w:rsidP="00250004">
      <w:pPr>
        <w:spacing w:after="160" w:line="278" w:lineRule="auto"/>
        <w:rPr>
          <w:rFonts w:eastAsia="等线"/>
          <w:kern w:val="2"/>
          <w:lang w:val="en-US" w:eastAsia="zh-CN"/>
          <w14:ligatures w14:val="standardContextual"/>
        </w:rPr>
      </w:pPr>
      <w:r>
        <w:rPr>
          <w:rFonts w:eastAsia="等线"/>
          <w:kern w:val="2"/>
          <w:lang w:val="en-US" w:eastAsia="zh-CN"/>
          <w14:ligatures w14:val="standardContextual"/>
        </w:rPr>
        <w:br w:type="page"/>
      </w:r>
    </w:p>
    <w:p w14:paraId="0238EBD8" w14:textId="77777777" w:rsidR="00250004" w:rsidRPr="00856E1B" w:rsidRDefault="00250004" w:rsidP="00250004">
      <w:pPr>
        <w:spacing w:after="160" w:line="278" w:lineRule="auto"/>
        <w:rPr>
          <w:rFonts w:eastAsia="等线"/>
          <w:kern w:val="2"/>
          <w:lang w:val="en-US" w:eastAsia="zh-CN"/>
          <w14:ligatures w14:val="standardContextual"/>
        </w:rPr>
      </w:pPr>
    </w:p>
    <w:p w14:paraId="5CBC7597" w14:textId="77777777" w:rsidR="00250004" w:rsidRPr="00856E1B" w:rsidRDefault="00250004" w:rsidP="00250004">
      <w:pPr>
        <w:spacing w:after="160" w:line="278" w:lineRule="auto"/>
        <w:rPr>
          <w:rFonts w:eastAsia="等线"/>
          <w:kern w:val="2"/>
          <w:lang w:val="en-US" w:eastAsia="zh-CN"/>
          <w14:ligatures w14:val="standardContextual"/>
        </w:rPr>
      </w:pPr>
      <w:r w:rsidRPr="00856E1B">
        <w:rPr>
          <w:rFonts w:ascii="等线" w:eastAsia="等线" w:hAnsi="等线"/>
          <w:noProof/>
          <w:kern w:val="2"/>
          <w:sz w:val="22"/>
          <w:lang w:val="en-US" w:eastAsia="zh-CN"/>
          <w14:ligatures w14:val="standardContextual"/>
        </w:rPr>
        <w:drawing>
          <wp:inline distT="0" distB="0" distL="0" distR="0" wp14:anchorId="614A6C68" wp14:editId="7F2DB907">
            <wp:extent cx="5274310" cy="1919605"/>
            <wp:effectExtent l="0" t="0" r="2540" b="4445"/>
            <wp:docPr id="176803744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919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F7FD92" w14:textId="77777777" w:rsidR="00250004" w:rsidRPr="00856E1B" w:rsidRDefault="00250004" w:rsidP="00250004">
      <w:pPr>
        <w:spacing w:after="160" w:line="278" w:lineRule="auto"/>
        <w:jc w:val="both"/>
        <w:rPr>
          <w:rFonts w:eastAsia="等线"/>
          <w:kern w:val="2"/>
          <w:lang w:val="en-US" w:eastAsia="zh-CN"/>
          <w14:ligatures w14:val="standardContextual"/>
        </w:rPr>
      </w:pPr>
      <w:r w:rsidRPr="00966813">
        <w:rPr>
          <w:rFonts w:eastAsia="等线"/>
          <w:b/>
          <w:bCs/>
          <w:kern w:val="2"/>
          <w:lang w:val="en-US" w:eastAsia="zh-CN"/>
          <w14:ligatures w14:val="standardContextual"/>
        </w:rPr>
        <w:t>Figure S6.</w:t>
      </w:r>
      <w:r w:rsidRPr="00856E1B">
        <w:rPr>
          <w:rFonts w:eastAsia="等线"/>
          <w:kern w:val="2"/>
          <w:lang w:val="en-US" w:eastAsia="zh-CN"/>
          <w14:ligatures w14:val="standardContextual"/>
        </w:rPr>
        <w:t xml:space="preserve"> (A) Viability of chondrocytes cultured on different hydrogels according to cck-8 assay; (B) Live/dead staining of chondrocytes cultured on different hydrogels. Data were presented as mean </w:t>
      </w:r>
      <w:r w:rsidRPr="00130E09">
        <w:rPr>
          <w:rFonts w:eastAsia="等线"/>
          <w:kern w:val="2"/>
          <w:lang w:val="en-US" w:eastAsia="zh-CN"/>
          <w14:ligatures w14:val="standardContextual"/>
        </w:rPr>
        <w:t xml:space="preserve">± </w:t>
      </w:r>
      <w:r w:rsidRPr="00856E1B">
        <w:rPr>
          <w:rFonts w:eastAsia="等线"/>
          <w:kern w:val="2"/>
          <w:lang w:val="en-US" w:eastAsia="zh-CN"/>
          <w14:ligatures w14:val="standardContextual"/>
        </w:rPr>
        <w:t xml:space="preserve">SD for </w:t>
      </w:r>
      <w:r w:rsidRPr="00130E09">
        <w:rPr>
          <w:rFonts w:eastAsia="等线"/>
          <w:kern w:val="2"/>
          <w:lang w:val="en-US" w:eastAsia="zh-CN"/>
          <w14:ligatures w14:val="standardContextual"/>
        </w:rPr>
        <w:t xml:space="preserve">n </w:t>
      </w:r>
      <w:r w:rsidRPr="00856E1B">
        <w:rPr>
          <w:rFonts w:eastAsia="等线"/>
          <w:kern w:val="2"/>
          <w:lang w:val="en-US" w:eastAsia="zh-CN"/>
          <w14:ligatures w14:val="standardContextual"/>
        </w:rPr>
        <w:t xml:space="preserve">= 3, </w:t>
      </w:r>
      <w:r w:rsidRPr="00130E09">
        <w:rPr>
          <w:rFonts w:eastAsia="等线"/>
          <w:kern w:val="2"/>
          <w:lang w:val="en-US" w:eastAsia="zh-CN"/>
          <w14:ligatures w14:val="standardContextual"/>
        </w:rPr>
        <w:t xml:space="preserve">*p </w:t>
      </w:r>
      <w:r w:rsidRPr="00856E1B">
        <w:rPr>
          <w:rFonts w:eastAsia="等线"/>
          <w:kern w:val="2"/>
          <w:lang w:val="en-US" w:eastAsia="zh-CN"/>
          <w14:ligatures w14:val="standardContextual"/>
        </w:rPr>
        <w:t xml:space="preserve">&lt; 0.05, </w:t>
      </w:r>
      <w:r w:rsidRPr="00130E09">
        <w:rPr>
          <w:rFonts w:eastAsia="等线"/>
          <w:kern w:val="2"/>
          <w:lang w:val="en-US" w:eastAsia="zh-CN"/>
          <w14:ligatures w14:val="standardContextual"/>
        </w:rPr>
        <w:t xml:space="preserve">**p </w:t>
      </w:r>
      <w:r w:rsidRPr="00856E1B">
        <w:rPr>
          <w:rFonts w:eastAsia="等线"/>
          <w:kern w:val="2"/>
          <w:lang w:val="en-US" w:eastAsia="zh-CN"/>
          <w14:ligatures w14:val="standardContextual"/>
        </w:rPr>
        <w:t>&lt; 0.01.</w:t>
      </w:r>
    </w:p>
    <w:p w14:paraId="78C7A11A" w14:textId="77777777" w:rsidR="00250004" w:rsidRDefault="00250004" w:rsidP="00250004">
      <w:pPr>
        <w:spacing w:after="160" w:line="278" w:lineRule="auto"/>
        <w:rPr>
          <w:rFonts w:eastAsia="等线"/>
          <w:kern w:val="2"/>
          <w:lang w:val="en-US" w:eastAsia="zh-CN"/>
          <w14:ligatures w14:val="standardContextual"/>
        </w:rPr>
      </w:pPr>
      <w:r>
        <w:rPr>
          <w:rFonts w:eastAsia="等线"/>
          <w:kern w:val="2"/>
          <w:lang w:val="en-US" w:eastAsia="zh-CN"/>
          <w14:ligatures w14:val="standardContextual"/>
        </w:rPr>
        <w:br w:type="page"/>
      </w:r>
    </w:p>
    <w:p w14:paraId="1D7C6533" w14:textId="77777777" w:rsidR="00250004" w:rsidRPr="00856E1B" w:rsidRDefault="00250004" w:rsidP="00250004">
      <w:pPr>
        <w:spacing w:after="160" w:line="278" w:lineRule="auto"/>
        <w:rPr>
          <w:rFonts w:eastAsia="等线"/>
          <w:kern w:val="2"/>
          <w:lang w:val="en-US" w:eastAsia="zh-CN"/>
          <w14:ligatures w14:val="standardContextual"/>
        </w:rPr>
      </w:pPr>
    </w:p>
    <w:p w14:paraId="484307A7" w14:textId="77777777" w:rsidR="00250004" w:rsidRPr="00856E1B" w:rsidRDefault="00250004" w:rsidP="00250004">
      <w:pPr>
        <w:spacing w:after="160" w:line="278" w:lineRule="auto"/>
        <w:rPr>
          <w:rFonts w:eastAsia="等线"/>
          <w:kern w:val="2"/>
          <w:lang w:val="en-US" w:eastAsia="zh-CN"/>
          <w14:ligatures w14:val="standardContextual"/>
        </w:rPr>
      </w:pPr>
      <w:r w:rsidRPr="00856E1B">
        <w:rPr>
          <w:rFonts w:ascii="等线" w:eastAsia="等线" w:hAnsi="等线"/>
          <w:noProof/>
          <w:kern w:val="2"/>
          <w:sz w:val="22"/>
          <w:lang w:val="en-US" w:eastAsia="zh-CN"/>
          <w14:ligatures w14:val="standardContextual"/>
        </w:rPr>
        <w:drawing>
          <wp:inline distT="0" distB="0" distL="0" distR="0" wp14:anchorId="18204D49" wp14:editId="2A41BA38">
            <wp:extent cx="3600000" cy="2983674"/>
            <wp:effectExtent l="0" t="0" r="635" b="7620"/>
            <wp:docPr id="1924635381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983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897F5D" w14:textId="77777777" w:rsidR="00250004" w:rsidRDefault="00250004" w:rsidP="00250004">
      <w:pPr>
        <w:spacing w:after="160" w:line="278" w:lineRule="auto"/>
        <w:rPr>
          <w:rFonts w:eastAsia="等线"/>
          <w:kern w:val="2"/>
          <w:lang w:val="en-US" w:eastAsia="zh-CN"/>
          <w14:ligatures w14:val="standardContextual"/>
        </w:rPr>
      </w:pPr>
      <w:r w:rsidRPr="00966813">
        <w:rPr>
          <w:rFonts w:eastAsia="等线"/>
          <w:b/>
          <w:bCs/>
          <w:kern w:val="2"/>
          <w:lang w:val="en-US" w:eastAsia="zh-CN"/>
          <w14:ligatures w14:val="standardContextual"/>
        </w:rPr>
        <w:t>Figure S7.</w:t>
      </w:r>
      <w:r w:rsidRPr="00856E1B">
        <w:rPr>
          <w:rFonts w:eastAsia="等线"/>
          <w:kern w:val="2"/>
          <w:lang w:val="en-US" w:eastAsia="zh-CN"/>
          <w14:ligatures w14:val="standardContextual"/>
        </w:rPr>
        <w:t xml:space="preserve"> Intracellular ROS levels of RAW 264.7 cells according to flow cytometry analysis.</w:t>
      </w:r>
    </w:p>
    <w:p w14:paraId="0BE7E9A1" w14:textId="77777777" w:rsidR="00250004" w:rsidRDefault="00250004" w:rsidP="00250004">
      <w:pPr>
        <w:spacing w:after="160" w:line="278" w:lineRule="auto"/>
        <w:rPr>
          <w:rFonts w:eastAsia="等线"/>
          <w:kern w:val="2"/>
          <w:lang w:val="en-US" w:eastAsia="zh-CN"/>
          <w14:ligatures w14:val="standardContextual"/>
        </w:rPr>
      </w:pPr>
      <w:r>
        <w:rPr>
          <w:rFonts w:eastAsia="等线"/>
          <w:kern w:val="2"/>
          <w:lang w:val="en-US" w:eastAsia="zh-CN"/>
          <w14:ligatures w14:val="standardContextual"/>
        </w:rPr>
        <w:br w:type="page"/>
      </w:r>
    </w:p>
    <w:p w14:paraId="5AFA8CF8" w14:textId="77777777" w:rsidR="00250004" w:rsidRPr="00856E1B" w:rsidRDefault="00250004" w:rsidP="00250004">
      <w:pPr>
        <w:spacing w:after="160" w:line="278" w:lineRule="auto"/>
        <w:rPr>
          <w:rFonts w:eastAsia="等线"/>
          <w:kern w:val="2"/>
          <w:lang w:val="en-US" w:eastAsia="zh-CN"/>
          <w14:ligatures w14:val="standardContextual"/>
        </w:rPr>
      </w:pPr>
    </w:p>
    <w:p w14:paraId="58FEEADF" w14:textId="77777777" w:rsidR="00250004" w:rsidRPr="00856E1B" w:rsidRDefault="00250004" w:rsidP="00250004">
      <w:pPr>
        <w:spacing w:after="160" w:line="278" w:lineRule="auto"/>
        <w:rPr>
          <w:rFonts w:eastAsia="等线"/>
          <w:kern w:val="2"/>
          <w:lang w:val="en-US" w:eastAsia="zh-CN"/>
          <w14:ligatures w14:val="standardContextual"/>
        </w:rPr>
      </w:pPr>
      <w:r w:rsidRPr="00856E1B">
        <w:rPr>
          <w:rFonts w:ascii="等线" w:eastAsia="等线" w:hAnsi="等线"/>
          <w:noProof/>
          <w:kern w:val="2"/>
          <w:sz w:val="22"/>
          <w:lang w:val="en-US" w:eastAsia="zh-CN"/>
          <w14:ligatures w14:val="standardContextual"/>
        </w:rPr>
        <w:drawing>
          <wp:inline distT="0" distB="0" distL="0" distR="0" wp14:anchorId="3691C1DF" wp14:editId="10C76573">
            <wp:extent cx="5274310" cy="4458970"/>
            <wp:effectExtent l="0" t="0" r="2540" b="0"/>
            <wp:docPr id="171544276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458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85529D" w14:textId="77777777" w:rsidR="00250004" w:rsidRPr="00856E1B" w:rsidRDefault="00250004" w:rsidP="00250004">
      <w:pPr>
        <w:spacing w:after="160" w:line="278" w:lineRule="auto"/>
        <w:jc w:val="both"/>
        <w:rPr>
          <w:rFonts w:eastAsia="等线"/>
          <w:kern w:val="2"/>
          <w:lang w:val="en-US" w:eastAsia="zh-CN"/>
          <w14:ligatures w14:val="standardContextual"/>
        </w:rPr>
      </w:pPr>
      <w:r w:rsidRPr="00966813">
        <w:rPr>
          <w:rFonts w:eastAsia="等线"/>
          <w:b/>
          <w:bCs/>
          <w:kern w:val="2"/>
          <w:lang w:val="en-US" w:eastAsia="zh-CN"/>
          <w14:ligatures w14:val="standardContextual"/>
        </w:rPr>
        <w:t>Figure S8.</w:t>
      </w:r>
      <w:r w:rsidRPr="00856E1B">
        <w:rPr>
          <w:rFonts w:eastAsia="等线"/>
          <w:kern w:val="2"/>
          <w:lang w:val="en-US" w:eastAsia="zh-CN"/>
          <w14:ligatures w14:val="standardContextual"/>
        </w:rPr>
        <w:t xml:space="preserve"> (A, B) The secondary structure of GTP RNA aptamer and DNA aptamer. (C) Cumulative release of GTP from SDME. Data were presented as mean </w:t>
      </w:r>
      <w:r w:rsidRPr="00130E09">
        <w:rPr>
          <w:rFonts w:eastAsia="等线"/>
          <w:kern w:val="2"/>
          <w:lang w:val="en-US" w:eastAsia="zh-CN"/>
          <w14:ligatures w14:val="standardContextual"/>
        </w:rPr>
        <w:t xml:space="preserve">± </w:t>
      </w:r>
      <w:r w:rsidRPr="00856E1B">
        <w:rPr>
          <w:rFonts w:eastAsia="等线"/>
          <w:kern w:val="2"/>
          <w:lang w:val="en-US" w:eastAsia="zh-CN"/>
          <w14:ligatures w14:val="standardContextual"/>
        </w:rPr>
        <w:t xml:space="preserve">SD for </w:t>
      </w:r>
      <w:r w:rsidRPr="00130E09">
        <w:rPr>
          <w:rFonts w:eastAsia="等线"/>
          <w:kern w:val="2"/>
          <w:lang w:val="en-US" w:eastAsia="zh-CN"/>
          <w14:ligatures w14:val="standardContextual"/>
        </w:rPr>
        <w:t xml:space="preserve">n </w:t>
      </w:r>
      <w:r w:rsidRPr="00856E1B">
        <w:rPr>
          <w:rFonts w:eastAsia="等线"/>
          <w:kern w:val="2"/>
          <w:lang w:val="en-US" w:eastAsia="zh-CN"/>
          <w14:ligatures w14:val="standardContextual"/>
        </w:rPr>
        <w:t xml:space="preserve">= 3, </w:t>
      </w:r>
      <w:r w:rsidRPr="00130E09">
        <w:rPr>
          <w:rFonts w:eastAsia="等线"/>
          <w:kern w:val="2"/>
          <w:lang w:val="en-US" w:eastAsia="zh-CN"/>
          <w14:ligatures w14:val="standardContextual"/>
        </w:rPr>
        <w:t xml:space="preserve">*p </w:t>
      </w:r>
      <w:r w:rsidRPr="00856E1B">
        <w:rPr>
          <w:rFonts w:eastAsia="等线"/>
          <w:kern w:val="2"/>
          <w:lang w:val="en-US" w:eastAsia="zh-CN"/>
          <w14:ligatures w14:val="standardContextual"/>
        </w:rPr>
        <w:t xml:space="preserve">&lt; 0.05, </w:t>
      </w:r>
      <w:r w:rsidRPr="00130E09">
        <w:rPr>
          <w:rFonts w:eastAsia="等线"/>
          <w:kern w:val="2"/>
          <w:lang w:val="en-US" w:eastAsia="zh-CN"/>
          <w14:ligatures w14:val="standardContextual"/>
        </w:rPr>
        <w:t xml:space="preserve">**p </w:t>
      </w:r>
      <w:r w:rsidRPr="00856E1B">
        <w:rPr>
          <w:rFonts w:eastAsia="等线"/>
          <w:kern w:val="2"/>
          <w:lang w:val="en-US" w:eastAsia="zh-CN"/>
          <w14:ligatures w14:val="standardContextual"/>
        </w:rPr>
        <w:t>&lt; 0.01</w:t>
      </w:r>
      <w:r>
        <w:rPr>
          <w:rFonts w:eastAsia="等线" w:hint="eastAsia"/>
          <w:kern w:val="2"/>
          <w:lang w:val="en-US" w:eastAsia="zh-CN"/>
          <w14:ligatures w14:val="standardContextual"/>
        </w:rPr>
        <w:t>.</w:t>
      </w:r>
    </w:p>
    <w:p w14:paraId="03BF3691" w14:textId="77777777" w:rsidR="00250004" w:rsidRDefault="00250004" w:rsidP="00250004">
      <w:pPr>
        <w:spacing w:after="160" w:line="278" w:lineRule="auto"/>
        <w:rPr>
          <w:rFonts w:eastAsia="等线"/>
          <w:kern w:val="2"/>
          <w:lang w:val="en-US" w:eastAsia="zh-CN"/>
          <w14:ligatures w14:val="standardContextual"/>
        </w:rPr>
      </w:pPr>
      <w:r>
        <w:rPr>
          <w:rFonts w:eastAsia="等线"/>
          <w:kern w:val="2"/>
          <w:lang w:val="en-US" w:eastAsia="zh-CN"/>
          <w14:ligatures w14:val="standardContextual"/>
        </w:rPr>
        <w:br w:type="page"/>
      </w:r>
    </w:p>
    <w:p w14:paraId="599D10DF" w14:textId="77777777" w:rsidR="00250004" w:rsidRPr="00856E1B" w:rsidRDefault="00250004" w:rsidP="00250004">
      <w:pPr>
        <w:spacing w:after="160" w:line="278" w:lineRule="auto"/>
        <w:rPr>
          <w:rFonts w:eastAsia="等线"/>
          <w:kern w:val="2"/>
          <w:lang w:val="en-US" w:eastAsia="zh-CN"/>
          <w14:ligatures w14:val="standardContextual"/>
        </w:rPr>
      </w:pPr>
    </w:p>
    <w:p w14:paraId="799D1DB0" w14:textId="77777777" w:rsidR="00250004" w:rsidRPr="00856E1B" w:rsidRDefault="00250004" w:rsidP="00250004">
      <w:pPr>
        <w:spacing w:after="160" w:line="278" w:lineRule="auto"/>
        <w:rPr>
          <w:rFonts w:eastAsia="等线"/>
          <w:kern w:val="2"/>
          <w:lang w:val="en-US" w:eastAsia="zh-CN"/>
          <w14:ligatures w14:val="standardContextual"/>
        </w:rPr>
      </w:pPr>
      <w:r w:rsidRPr="00856E1B">
        <w:rPr>
          <w:rFonts w:ascii="等线" w:eastAsia="等线" w:hAnsi="等线"/>
          <w:noProof/>
          <w:kern w:val="2"/>
          <w:sz w:val="22"/>
          <w:lang w:val="en-US" w:eastAsia="zh-CN"/>
          <w14:ligatures w14:val="standardContextual"/>
        </w:rPr>
        <w:drawing>
          <wp:inline distT="0" distB="0" distL="0" distR="0" wp14:anchorId="4C8BB3A9" wp14:editId="26782DCB">
            <wp:extent cx="3600000" cy="2725280"/>
            <wp:effectExtent l="0" t="0" r="635" b="0"/>
            <wp:docPr id="1259686977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72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88F19C" w14:textId="77777777" w:rsidR="00250004" w:rsidRPr="00856E1B" w:rsidRDefault="00250004" w:rsidP="00250004">
      <w:pPr>
        <w:spacing w:after="160" w:line="278" w:lineRule="auto"/>
        <w:jc w:val="both"/>
        <w:rPr>
          <w:rFonts w:eastAsia="等线"/>
          <w:kern w:val="2"/>
          <w:lang w:val="en-US" w:eastAsia="zh-CN"/>
          <w14:ligatures w14:val="standardContextual"/>
        </w:rPr>
      </w:pPr>
      <w:r w:rsidRPr="00966813">
        <w:rPr>
          <w:rFonts w:eastAsia="等线"/>
          <w:b/>
          <w:bCs/>
          <w:kern w:val="2"/>
          <w:lang w:val="en-US" w:eastAsia="zh-CN"/>
          <w14:ligatures w14:val="standardContextual"/>
        </w:rPr>
        <w:t>Figure S9.</w:t>
      </w:r>
      <w:r w:rsidRPr="00856E1B">
        <w:rPr>
          <w:rFonts w:eastAsia="等线"/>
          <w:kern w:val="2"/>
          <w:lang w:val="en-US" w:eastAsia="zh-CN"/>
          <w14:ligatures w14:val="standardContextual"/>
        </w:rPr>
        <w:t xml:space="preserve"> ATP levels in macrophage cultured on different hydrogel surfaces. Data were presented as mean </w:t>
      </w:r>
      <w:r w:rsidRPr="00130E09">
        <w:rPr>
          <w:rFonts w:eastAsia="等线"/>
          <w:kern w:val="2"/>
          <w:lang w:val="en-US" w:eastAsia="zh-CN"/>
          <w14:ligatures w14:val="standardContextual"/>
        </w:rPr>
        <w:t xml:space="preserve">± </w:t>
      </w:r>
      <w:r w:rsidRPr="00856E1B">
        <w:rPr>
          <w:rFonts w:eastAsia="等线"/>
          <w:kern w:val="2"/>
          <w:lang w:val="en-US" w:eastAsia="zh-CN"/>
          <w14:ligatures w14:val="standardContextual"/>
        </w:rPr>
        <w:t xml:space="preserve">SD for </w:t>
      </w:r>
      <w:r w:rsidRPr="00130E09">
        <w:rPr>
          <w:rFonts w:eastAsia="等线"/>
          <w:kern w:val="2"/>
          <w:lang w:val="en-US" w:eastAsia="zh-CN"/>
          <w14:ligatures w14:val="standardContextual"/>
        </w:rPr>
        <w:t xml:space="preserve">n </w:t>
      </w:r>
      <w:r w:rsidRPr="00856E1B">
        <w:rPr>
          <w:rFonts w:eastAsia="等线"/>
          <w:kern w:val="2"/>
          <w:lang w:val="en-US" w:eastAsia="zh-CN"/>
          <w14:ligatures w14:val="standardContextual"/>
        </w:rPr>
        <w:t xml:space="preserve">= 5, </w:t>
      </w:r>
      <w:r w:rsidRPr="00130E09">
        <w:rPr>
          <w:rFonts w:eastAsia="等线"/>
          <w:kern w:val="2"/>
          <w:lang w:val="en-US" w:eastAsia="zh-CN"/>
          <w14:ligatures w14:val="standardContextual"/>
        </w:rPr>
        <w:t xml:space="preserve">*p </w:t>
      </w:r>
      <w:r w:rsidRPr="00856E1B">
        <w:rPr>
          <w:rFonts w:eastAsia="等线"/>
          <w:kern w:val="2"/>
          <w:lang w:val="en-US" w:eastAsia="zh-CN"/>
          <w14:ligatures w14:val="standardContextual"/>
        </w:rPr>
        <w:t xml:space="preserve">&lt; 0.05, </w:t>
      </w:r>
      <w:r w:rsidRPr="00130E09">
        <w:rPr>
          <w:rFonts w:eastAsia="等线"/>
          <w:kern w:val="2"/>
          <w:lang w:val="en-US" w:eastAsia="zh-CN"/>
          <w14:ligatures w14:val="standardContextual"/>
        </w:rPr>
        <w:t xml:space="preserve">**p </w:t>
      </w:r>
      <w:r w:rsidRPr="00856E1B">
        <w:rPr>
          <w:rFonts w:eastAsia="等线"/>
          <w:kern w:val="2"/>
          <w:lang w:val="en-US" w:eastAsia="zh-CN"/>
          <w14:ligatures w14:val="standardContextual"/>
        </w:rPr>
        <w:t>&lt; 0.01.</w:t>
      </w:r>
    </w:p>
    <w:p w14:paraId="6FA9AD22" w14:textId="77777777" w:rsidR="00250004" w:rsidRDefault="00250004" w:rsidP="00250004">
      <w:pPr>
        <w:spacing w:after="160" w:line="278" w:lineRule="auto"/>
        <w:rPr>
          <w:rFonts w:eastAsia="等线"/>
          <w:kern w:val="2"/>
          <w:lang w:val="en-US" w:eastAsia="zh-CN"/>
          <w14:ligatures w14:val="standardContextual"/>
        </w:rPr>
      </w:pPr>
      <w:r>
        <w:rPr>
          <w:rFonts w:eastAsia="等线"/>
          <w:kern w:val="2"/>
          <w:lang w:val="en-US" w:eastAsia="zh-CN"/>
          <w14:ligatures w14:val="standardContextual"/>
        </w:rPr>
        <w:br w:type="page"/>
      </w:r>
    </w:p>
    <w:p w14:paraId="5B63EBC8" w14:textId="77777777" w:rsidR="00250004" w:rsidRPr="00856E1B" w:rsidRDefault="00250004" w:rsidP="00250004">
      <w:pPr>
        <w:spacing w:after="160" w:line="278" w:lineRule="auto"/>
        <w:rPr>
          <w:rFonts w:eastAsia="等线"/>
          <w:kern w:val="2"/>
          <w:lang w:val="en-US" w:eastAsia="zh-CN"/>
          <w14:ligatures w14:val="standardContextual"/>
        </w:rPr>
      </w:pPr>
    </w:p>
    <w:p w14:paraId="2359505E" w14:textId="77777777" w:rsidR="00250004" w:rsidRPr="00856E1B" w:rsidRDefault="00250004" w:rsidP="00250004">
      <w:pPr>
        <w:spacing w:after="160" w:line="278" w:lineRule="auto"/>
        <w:rPr>
          <w:rFonts w:eastAsia="等线"/>
          <w:kern w:val="2"/>
          <w:lang w:val="en-US" w:eastAsia="zh-CN"/>
          <w14:ligatures w14:val="standardContextual"/>
        </w:rPr>
      </w:pPr>
      <w:r w:rsidRPr="00856E1B">
        <w:rPr>
          <w:rFonts w:ascii="等线" w:eastAsia="等线" w:hAnsi="等线"/>
          <w:noProof/>
          <w:kern w:val="2"/>
          <w:sz w:val="22"/>
          <w:lang w:val="en-US" w:eastAsia="zh-CN"/>
          <w14:ligatures w14:val="standardContextual"/>
        </w:rPr>
        <w:drawing>
          <wp:inline distT="0" distB="0" distL="0" distR="0" wp14:anchorId="6B817E97" wp14:editId="61E24962">
            <wp:extent cx="4699000" cy="4675505"/>
            <wp:effectExtent l="0" t="0" r="6350" b="0"/>
            <wp:docPr id="991259860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0" cy="4675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C4510B" w14:textId="0FF1D573" w:rsidR="00250004" w:rsidRDefault="00250004" w:rsidP="00250004">
      <w:pPr>
        <w:spacing w:after="160" w:line="278" w:lineRule="auto"/>
        <w:rPr>
          <w:rFonts w:eastAsia="等线"/>
          <w:kern w:val="2"/>
          <w:lang w:val="en-US" w:eastAsia="zh-CN"/>
          <w14:ligatures w14:val="standardContextual"/>
        </w:rPr>
      </w:pPr>
      <w:r w:rsidRPr="00966813">
        <w:rPr>
          <w:rFonts w:eastAsia="等线"/>
          <w:b/>
          <w:bCs/>
          <w:kern w:val="2"/>
          <w:lang w:val="en-US" w:eastAsia="zh-CN"/>
          <w14:ligatures w14:val="standardContextual"/>
        </w:rPr>
        <w:t>Figure S10.</w:t>
      </w:r>
      <w:r w:rsidRPr="00856E1B">
        <w:rPr>
          <w:rFonts w:eastAsia="等线"/>
          <w:kern w:val="2"/>
          <w:lang w:val="en-US" w:eastAsia="zh-CN"/>
          <w14:ligatures w14:val="standardContextual"/>
        </w:rPr>
        <w:t xml:space="preserve"> </w:t>
      </w:r>
      <w:proofErr w:type="spellStart"/>
      <w:r w:rsidRPr="00856E1B">
        <w:rPr>
          <w:rFonts w:eastAsia="等线"/>
          <w:kern w:val="2"/>
          <w:lang w:val="en-US" w:eastAsia="zh-CN"/>
          <w14:ligatures w14:val="standardContextual"/>
        </w:rPr>
        <w:t>Reactome</w:t>
      </w:r>
      <w:proofErr w:type="spellEnd"/>
      <w:r w:rsidRPr="00856E1B">
        <w:rPr>
          <w:rFonts w:eastAsia="等线"/>
          <w:kern w:val="2"/>
          <w:lang w:val="en-US" w:eastAsia="zh-CN"/>
          <w14:ligatures w14:val="standardContextual"/>
        </w:rPr>
        <w:t xml:space="preserve"> annotation analysis for detecting gene enriched signaling pathways.</w:t>
      </w:r>
    </w:p>
    <w:p w14:paraId="4B964936" w14:textId="77777777" w:rsidR="00250004" w:rsidRDefault="00250004">
      <w:pPr>
        <w:spacing w:after="160" w:line="278" w:lineRule="auto"/>
        <w:rPr>
          <w:rFonts w:eastAsia="等线"/>
          <w:kern w:val="2"/>
          <w:lang w:val="en-US" w:eastAsia="zh-CN"/>
          <w14:ligatures w14:val="standardContextual"/>
        </w:rPr>
      </w:pPr>
      <w:r>
        <w:rPr>
          <w:rFonts w:eastAsia="等线"/>
          <w:kern w:val="2"/>
          <w:lang w:val="en-US" w:eastAsia="zh-CN"/>
          <w14:ligatures w14:val="standardContextual"/>
        </w:rPr>
        <w:br w:type="page"/>
      </w:r>
    </w:p>
    <w:p w14:paraId="0009B859" w14:textId="0E0A87B0" w:rsidR="00250004" w:rsidRDefault="00250004" w:rsidP="00250004">
      <w:pPr>
        <w:spacing w:after="160" w:line="278" w:lineRule="auto"/>
        <w:rPr>
          <w:rFonts w:eastAsiaTheme="minorEastAsia"/>
          <w:lang w:val="en-US" w:eastAsia="zh-CN"/>
        </w:rPr>
      </w:pPr>
      <w:r w:rsidRPr="00856E1B">
        <w:rPr>
          <w:rFonts w:ascii="等线" w:eastAsia="等线" w:hAnsi="等线"/>
          <w:noProof/>
          <w:kern w:val="2"/>
          <w:sz w:val="22"/>
          <w:lang w:val="en-US" w:eastAsia="zh-CN"/>
          <w14:ligatures w14:val="standardContextual"/>
        </w:rPr>
        <w:drawing>
          <wp:inline distT="0" distB="0" distL="0" distR="0" wp14:anchorId="450410ED" wp14:editId="42FBA29F">
            <wp:extent cx="5274310" cy="4041140"/>
            <wp:effectExtent l="0" t="0" r="2540" b="0"/>
            <wp:docPr id="154254255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04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457123" w14:textId="5BA7050E" w:rsidR="00250004" w:rsidRPr="00250004" w:rsidRDefault="00250004" w:rsidP="00250004">
      <w:pPr>
        <w:spacing w:after="160" w:line="278" w:lineRule="auto"/>
        <w:rPr>
          <w:rFonts w:eastAsiaTheme="minorEastAsia"/>
          <w:lang w:val="en-US" w:eastAsia="zh-CN"/>
        </w:rPr>
      </w:pPr>
      <w:r w:rsidRPr="00250004">
        <w:rPr>
          <w:rFonts w:eastAsiaTheme="minorEastAsia"/>
          <w:b/>
          <w:bCs/>
          <w:color w:val="000000" w:themeColor="text1"/>
          <w:lang w:val="en-US" w:eastAsia="zh-CN"/>
        </w:rPr>
        <w:t>Figure S11.</w:t>
      </w:r>
      <w:r w:rsidRPr="00250004">
        <w:rPr>
          <w:rFonts w:eastAsiaTheme="minorEastAsia"/>
          <w:lang w:val="en-US" w:eastAsia="zh-CN"/>
        </w:rPr>
        <w:t xml:space="preserve"> IHC staining of MMP 13, Aggrecan and Col Ⅱ in vivo.</w:t>
      </w:r>
    </w:p>
    <w:sectPr w:rsidR="00250004" w:rsidRPr="0025000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CC33D9" w14:textId="77777777" w:rsidR="001B65B7" w:rsidRDefault="001B65B7" w:rsidP="00A63B29">
      <w:r>
        <w:separator/>
      </w:r>
    </w:p>
  </w:endnote>
  <w:endnote w:type="continuationSeparator" w:id="0">
    <w:p w14:paraId="40496EEB" w14:textId="77777777" w:rsidR="001B65B7" w:rsidRDefault="001B65B7" w:rsidP="00A63B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2EAD7D" w14:textId="77777777" w:rsidR="001B65B7" w:rsidRDefault="001B65B7" w:rsidP="00A63B29">
      <w:r>
        <w:separator/>
      </w:r>
    </w:p>
  </w:footnote>
  <w:footnote w:type="continuationSeparator" w:id="0">
    <w:p w14:paraId="2137A87F" w14:textId="77777777" w:rsidR="001B65B7" w:rsidRDefault="001B65B7" w:rsidP="00A63B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004"/>
    <w:rsid w:val="001B65B7"/>
    <w:rsid w:val="00226AFB"/>
    <w:rsid w:val="00250004"/>
    <w:rsid w:val="00997D20"/>
    <w:rsid w:val="00A63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D433E23"/>
  <w15:chartTrackingRefBased/>
  <w15:docId w15:val="{C4118803-B862-4002-8FA5-F5068BBC0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0004"/>
    <w:pPr>
      <w:spacing w:after="0" w:line="240" w:lineRule="auto"/>
    </w:pPr>
    <w:rPr>
      <w:rFonts w:ascii="Times New Roman" w:eastAsia="MS Mincho" w:hAnsi="Times New Roman" w:cs="Times New Roman"/>
      <w:kern w:val="0"/>
      <w:sz w:val="24"/>
      <w:lang w:val="de-DE" w:eastAsia="ja-JP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5000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00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000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0004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50004"/>
    <w:pPr>
      <w:keepNext/>
      <w:keepLines/>
      <w:spacing w:before="80" w:after="40"/>
      <w:outlineLvl w:val="4"/>
    </w:pPr>
    <w:rPr>
      <w:rFonts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50004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50004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50004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50004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5000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500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500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50004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50004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50004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5000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5000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5000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5000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500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5000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5000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500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5000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5000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5000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500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5000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50004"/>
    <w:rPr>
      <w:b/>
      <w:bCs/>
      <w:smallCaps/>
      <w:color w:val="0F4761" w:themeColor="accent1" w:themeShade="BF"/>
      <w:spacing w:val="5"/>
    </w:rPr>
  </w:style>
  <w:style w:type="paragraph" w:customStyle="1" w:styleId="Title2">
    <w:name w:val="Title2"/>
    <w:basedOn w:val="a"/>
    <w:rsid w:val="00250004"/>
    <w:rPr>
      <w:b/>
      <w:lang w:val="en-US"/>
    </w:rPr>
  </w:style>
  <w:style w:type="paragraph" w:styleId="ae">
    <w:name w:val="header"/>
    <w:basedOn w:val="a"/>
    <w:link w:val="af"/>
    <w:uiPriority w:val="99"/>
    <w:unhideWhenUsed/>
    <w:rsid w:val="00A63B2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A63B29"/>
    <w:rPr>
      <w:rFonts w:ascii="Times New Roman" w:eastAsia="MS Mincho" w:hAnsi="Times New Roman" w:cs="Times New Roman"/>
      <w:kern w:val="0"/>
      <w:sz w:val="18"/>
      <w:szCs w:val="18"/>
      <w:lang w:val="de-DE" w:eastAsia="ja-JP"/>
      <w14:ligatures w14:val="none"/>
    </w:rPr>
  </w:style>
  <w:style w:type="paragraph" w:styleId="af0">
    <w:name w:val="footer"/>
    <w:basedOn w:val="a"/>
    <w:link w:val="af1"/>
    <w:uiPriority w:val="99"/>
    <w:unhideWhenUsed/>
    <w:rsid w:val="00A63B2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A63B29"/>
    <w:rPr>
      <w:rFonts w:ascii="Times New Roman" w:eastAsia="MS Mincho" w:hAnsi="Times New Roman" w:cs="Times New Roman"/>
      <w:kern w:val="0"/>
      <w:sz w:val="18"/>
      <w:szCs w:val="18"/>
      <w:lang w:val="de-DE" w:eastAsia="ja-JP"/>
      <w14:ligatures w14:val="none"/>
    </w:rPr>
  </w:style>
  <w:style w:type="paragraph" w:customStyle="1" w:styleId="BATitle">
    <w:name w:val="BA_Title"/>
    <w:basedOn w:val="a"/>
    <w:next w:val="a"/>
    <w:qFormat/>
    <w:rsid w:val="00A63B29"/>
    <w:pPr>
      <w:spacing w:before="720" w:after="360" w:line="480" w:lineRule="auto"/>
      <w:jc w:val="center"/>
    </w:pPr>
    <w:rPr>
      <w:rFonts w:eastAsia="Times New Roman"/>
      <w:sz w:val="44"/>
      <w:szCs w:val="20"/>
      <w:lang w:val="en-US" w:eastAsia="en-US"/>
    </w:rPr>
  </w:style>
  <w:style w:type="paragraph" w:customStyle="1" w:styleId="AuthorsFull">
    <w:name w:val="Authors Full"/>
    <w:basedOn w:val="a"/>
    <w:rsid w:val="00A63B29"/>
    <w:rPr>
      <w:i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12</Pages>
  <Words>289</Words>
  <Characters>1758</Characters>
  <Application>Microsoft Office Word</Application>
  <DocSecurity>0</DocSecurity>
  <Lines>25</Lines>
  <Paragraphs>4</Paragraphs>
  <ScaleCrop>false</ScaleCrop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Maohua Chen</dc:creator>
  <cp:keywords/>
  <dc:description/>
  <cp:lastModifiedBy>Maohua Chen</cp:lastModifiedBy>
  <cp:revision>2</cp:revision>
  <dcterms:created xsi:type="dcterms:W3CDTF">2026-08-19T03:39:00Z</dcterms:created>
  <dcterms:modified xsi:type="dcterms:W3CDTF">2026-09-20T09:33:00Z</dcterms:modified>
</cp:coreProperties>
</file>