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D2B" w:rsidRPr="00C81F09" w:rsidRDefault="00814D2B" w:rsidP="00814D2B">
      <w:pPr>
        <w:spacing w:line="240" w:lineRule="auto"/>
        <w:jc w:val="center"/>
        <w:rPr>
          <w:rFonts w:cs="Times New Roman"/>
          <w:b/>
          <w:sz w:val="24"/>
          <w:szCs w:val="24"/>
        </w:rPr>
      </w:pPr>
      <w:r w:rsidRPr="00C81F09">
        <w:rPr>
          <w:rFonts w:cs="Times New Roman"/>
          <w:b/>
          <w:sz w:val="24"/>
          <w:szCs w:val="24"/>
        </w:rPr>
        <w:t>Genomic Analyses Reveal Distinct Genetic Architectures and Selective Pressures in Chinese Donkey</w:t>
      </w:r>
      <w:r>
        <w:rPr>
          <w:rFonts w:cs="Times New Roman"/>
          <w:b/>
          <w:sz w:val="24"/>
          <w:szCs w:val="24"/>
        </w:rPr>
        <w:t>s</w:t>
      </w:r>
    </w:p>
    <w:p w:rsidR="00814D2B" w:rsidRDefault="00814D2B" w:rsidP="00814D2B">
      <w:pPr>
        <w:spacing w:line="240" w:lineRule="auto"/>
        <w:rPr>
          <w:rFonts w:cs="Times New Roman"/>
          <w:bCs/>
          <w:sz w:val="24"/>
          <w:szCs w:val="24"/>
        </w:rPr>
      </w:pPr>
      <w:r w:rsidRPr="00C81F09">
        <w:rPr>
          <w:rFonts w:cs="Times New Roman"/>
          <w:bCs/>
          <w:sz w:val="24"/>
          <w:szCs w:val="24"/>
        </w:rPr>
        <w:t>Jiafei Shen</w:t>
      </w:r>
      <w:r w:rsidRPr="00C81F09">
        <w:rPr>
          <w:rFonts w:cs="Times New Roman"/>
          <w:bCs/>
          <w:sz w:val="24"/>
          <w:szCs w:val="24"/>
          <w:vertAlign w:val="superscript"/>
        </w:rPr>
        <w:t>1</w:t>
      </w:r>
      <w:r>
        <w:rPr>
          <w:rFonts w:cs="Times New Roman"/>
          <w:color w:val="333333"/>
          <w:szCs w:val="21"/>
          <w:vertAlign w:val="superscript"/>
        </w:rPr>
        <w:sym w:font="Wingdings" w:char="F05B"/>
      </w:r>
      <w:r w:rsidRPr="00C81F09">
        <w:rPr>
          <w:rFonts w:cs="Times New Roman"/>
          <w:bCs/>
          <w:sz w:val="24"/>
          <w:szCs w:val="24"/>
        </w:rPr>
        <w:t>, Jie Yu</w:t>
      </w:r>
      <w:r w:rsidRPr="00C81F09">
        <w:rPr>
          <w:rFonts w:cs="Times New Roman"/>
          <w:bCs/>
          <w:sz w:val="24"/>
          <w:szCs w:val="24"/>
          <w:vertAlign w:val="superscript"/>
        </w:rPr>
        <w:t>1</w:t>
      </w:r>
      <w:r>
        <w:rPr>
          <w:rFonts w:cs="Times New Roman"/>
          <w:color w:val="333333"/>
          <w:szCs w:val="21"/>
          <w:vertAlign w:val="superscript"/>
        </w:rPr>
        <w:sym w:font="Wingdings" w:char="F05B"/>
      </w:r>
      <w:r w:rsidRPr="00C81F09">
        <w:rPr>
          <w:rFonts w:cs="Times New Roman"/>
          <w:bCs/>
          <w:sz w:val="24"/>
          <w:szCs w:val="24"/>
        </w:rPr>
        <w:t>, Xuelei Dai</w:t>
      </w:r>
      <w:r w:rsidRPr="00C81F09">
        <w:rPr>
          <w:rFonts w:cs="Times New Roman"/>
          <w:bCs/>
          <w:sz w:val="24"/>
          <w:szCs w:val="24"/>
          <w:vertAlign w:val="superscript"/>
        </w:rPr>
        <w:t>1</w:t>
      </w:r>
      <w:r>
        <w:rPr>
          <w:rFonts w:cs="Times New Roman"/>
          <w:color w:val="333333"/>
          <w:szCs w:val="21"/>
          <w:vertAlign w:val="superscript"/>
        </w:rPr>
        <w:sym w:font="Wingdings" w:char="F05B"/>
      </w:r>
      <w:r w:rsidRPr="00C81F09">
        <w:rPr>
          <w:rFonts w:cs="Times New Roman"/>
          <w:bCs/>
          <w:sz w:val="24"/>
          <w:szCs w:val="24"/>
        </w:rPr>
        <w:t>, Gang Wang</w:t>
      </w:r>
      <w:r w:rsidRPr="00C81F09">
        <w:rPr>
          <w:rFonts w:cs="Times New Roman"/>
          <w:bCs/>
          <w:sz w:val="24"/>
          <w:szCs w:val="24"/>
          <w:vertAlign w:val="superscript"/>
        </w:rPr>
        <w:t>1</w:t>
      </w:r>
      <w:r w:rsidRPr="00C81F09">
        <w:rPr>
          <w:rFonts w:cs="Times New Roman"/>
          <w:bCs/>
          <w:sz w:val="24"/>
          <w:szCs w:val="24"/>
        </w:rPr>
        <w:t>, Ningbo Chen</w:t>
      </w:r>
      <w:r w:rsidRPr="00C81F09">
        <w:rPr>
          <w:rFonts w:cs="Times New Roman"/>
          <w:bCs/>
          <w:sz w:val="24"/>
          <w:szCs w:val="24"/>
          <w:vertAlign w:val="superscript"/>
        </w:rPr>
        <w:t>1</w:t>
      </w:r>
      <w:r w:rsidRPr="00C81F09">
        <w:rPr>
          <w:rFonts w:cs="Times New Roman"/>
          <w:bCs/>
          <w:sz w:val="24"/>
          <w:szCs w:val="24"/>
        </w:rPr>
        <w:t>, Chuzhao Lei</w:t>
      </w:r>
      <w:r w:rsidRPr="00C81F09">
        <w:rPr>
          <w:rFonts w:cs="Times New Roman"/>
          <w:bCs/>
          <w:sz w:val="24"/>
          <w:szCs w:val="24"/>
          <w:vertAlign w:val="superscript"/>
        </w:rPr>
        <w:t>1</w:t>
      </w:r>
      <w:r w:rsidR="000F7000">
        <w:rPr>
          <w:rFonts w:cs="Times New Roman"/>
          <w:bCs/>
          <w:sz w:val="24"/>
          <w:szCs w:val="24"/>
          <w:vertAlign w:val="superscript"/>
        </w:rPr>
        <w:t>*</w:t>
      </w:r>
      <w:r w:rsidRPr="00C81F09">
        <w:rPr>
          <w:rFonts w:cs="Times New Roman"/>
          <w:bCs/>
          <w:sz w:val="24"/>
          <w:szCs w:val="24"/>
        </w:rPr>
        <w:t>, Ruihua Dang</w:t>
      </w:r>
      <w:r w:rsidRPr="00C81F09">
        <w:rPr>
          <w:rFonts w:cs="Times New Roman"/>
          <w:bCs/>
          <w:sz w:val="24"/>
          <w:szCs w:val="24"/>
          <w:vertAlign w:val="superscript"/>
        </w:rPr>
        <w:t>1</w:t>
      </w:r>
      <w:r w:rsidR="000F7000">
        <w:rPr>
          <w:rFonts w:cs="Times New Roman"/>
          <w:bCs/>
          <w:sz w:val="24"/>
          <w:szCs w:val="24"/>
        </w:rPr>
        <w:t>*</w:t>
      </w:r>
    </w:p>
    <w:p w:rsidR="00814D2B" w:rsidRDefault="00814D2B" w:rsidP="00814D2B">
      <w:pPr>
        <w:spacing w:line="240" w:lineRule="auto"/>
        <w:rPr>
          <w:rFonts w:cs="Times New Roman"/>
          <w:bCs/>
          <w:sz w:val="24"/>
          <w:szCs w:val="24"/>
        </w:rPr>
      </w:pPr>
      <w:r w:rsidRPr="00C81F09">
        <w:rPr>
          <w:rFonts w:cs="Times New Roman"/>
          <w:bCs/>
          <w:sz w:val="24"/>
          <w:szCs w:val="24"/>
        </w:rPr>
        <w:t>1 Key Laboratory of Animal Genetics, Breeding and Reproduction of Shaanxi Province, College of Animal Science and Technology, Northwest A&amp;F University, Yangling, Shaanxi, China.</w:t>
      </w:r>
    </w:p>
    <w:p w:rsidR="00814D2B" w:rsidRPr="00C81F09" w:rsidRDefault="00814D2B" w:rsidP="00814D2B">
      <w:pPr>
        <w:spacing w:line="240" w:lineRule="auto"/>
        <w:rPr>
          <w:rFonts w:cs="Times New Roman"/>
          <w:bCs/>
          <w:sz w:val="24"/>
          <w:szCs w:val="24"/>
        </w:rPr>
      </w:pPr>
      <w:r>
        <w:rPr>
          <w:rFonts w:cs="Times New Roman"/>
          <w:color w:val="333333"/>
          <w:szCs w:val="21"/>
          <w:vertAlign w:val="superscript"/>
        </w:rPr>
        <w:sym w:font="Wingdings" w:char="F05B"/>
      </w:r>
      <w:r w:rsidRPr="00C81F09">
        <w:rPr>
          <w:rFonts w:cs="Times New Roman"/>
          <w:bCs/>
          <w:sz w:val="24"/>
          <w:szCs w:val="24"/>
        </w:rPr>
        <w:t>These authors contributed equally to this work.</w:t>
      </w:r>
    </w:p>
    <w:p w:rsidR="00814D2B" w:rsidRDefault="00814D2B" w:rsidP="00814D2B">
      <w:pPr>
        <w:spacing w:line="240" w:lineRule="auto"/>
        <w:rPr>
          <w:rFonts w:cs="Times New Roman"/>
          <w:b/>
          <w:sz w:val="24"/>
          <w:szCs w:val="24"/>
        </w:rPr>
      </w:pPr>
      <w:r w:rsidRPr="00C81F09">
        <w:rPr>
          <w:rFonts w:cs="Times New Roman"/>
          <w:bCs/>
          <w:sz w:val="24"/>
          <w:szCs w:val="24"/>
        </w:rPr>
        <w:t>* dangruihua@nwafu.edu.cn (RD)</w:t>
      </w:r>
    </w:p>
    <w:p w:rsidR="00814D2B" w:rsidRDefault="00814D2B" w:rsidP="00814D2B"/>
    <w:p w:rsidR="00814D2B" w:rsidRDefault="00814D2B">
      <w:pPr>
        <w:widowControl/>
        <w:spacing w:after="0" w:line="240" w:lineRule="auto"/>
        <w:jc w:val="left"/>
      </w:pPr>
      <w:r>
        <w:br w:type="page"/>
      </w:r>
    </w:p>
    <w:p w:rsidR="007B2AD9" w:rsidRPr="00AB64EF" w:rsidRDefault="007B2AD9" w:rsidP="007B2AD9">
      <w:pPr>
        <w:widowControl/>
        <w:jc w:val="left"/>
        <w:rPr>
          <w:b/>
          <w:sz w:val="24"/>
          <w:szCs w:val="24"/>
        </w:rPr>
      </w:pPr>
      <w:bookmarkStart w:id="0" w:name="OLE_LINK17"/>
      <w:bookmarkStart w:id="1" w:name="OLE_LINK18"/>
      <w:r w:rsidRPr="00AB64EF">
        <w:rPr>
          <w:rFonts w:hint="eastAsia"/>
          <w:b/>
          <w:sz w:val="24"/>
          <w:szCs w:val="24"/>
        </w:rPr>
        <w:lastRenderedPageBreak/>
        <w:t>Supplementary</w:t>
      </w:r>
      <w:r w:rsidRPr="00AB64EF">
        <w:rPr>
          <w:b/>
          <w:sz w:val="24"/>
          <w:szCs w:val="24"/>
        </w:rPr>
        <w:t xml:space="preserve"> Figures</w:t>
      </w:r>
    </w:p>
    <w:bookmarkEnd w:id="0"/>
    <w:bookmarkEnd w:id="1"/>
    <w:p w:rsidR="000422B7" w:rsidRDefault="007B2AD9" w:rsidP="00814D2B">
      <w:r>
        <w:rPr>
          <w:noProof/>
        </w:rPr>
        <w:drawing>
          <wp:inline distT="0" distB="0" distL="0" distR="0">
            <wp:extent cx="5274310" cy="32905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ucture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2AD9" w:rsidRPr="00AB64EF" w:rsidRDefault="008B6B36" w:rsidP="00814D2B">
      <w:pPr>
        <w:rPr>
          <w:sz w:val="24"/>
          <w:szCs w:val="24"/>
        </w:rPr>
      </w:pPr>
      <w:r w:rsidRPr="00AB64EF">
        <w:rPr>
          <w:rFonts w:hint="eastAsia"/>
          <w:b/>
          <w:sz w:val="24"/>
          <w:szCs w:val="24"/>
        </w:rPr>
        <w:t>Figure</w:t>
      </w:r>
      <w:r w:rsidRPr="00AB64EF">
        <w:rPr>
          <w:b/>
          <w:sz w:val="24"/>
          <w:szCs w:val="24"/>
        </w:rPr>
        <w:t xml:space="preserve"> </w:t>
      </w:r>
      <w:r w:rsidR="00A33295" w:rsidRPr="00AB64EF">
        <w:rPr>
          <w:b/>
          <w:sz w:val="24"/>
          <w:szCs w:val="24"/>
        </w:rPr>
        <w:t>S</w:t>
      </w:r>
      <w:r w:rsidRPr="00AB64EF">
        <w:rPr>
          <w:rFonts w:hint="eastAsia"/>
          <w:b/>
          <w:sz w:val="24"/>
          <w:szCs w:val="24"/>
        </w:rPr>
        <w:t>1.</w:t>
      </w:r>
      <w:r w:rsidRPr="00AB64EF">
        <w:rPr>
          <w:b/>
          <w:sz w:val="24"/>
          <w:szCs w:val="24"/>
        </w:rPr>
        <w:t xml:space="preserve"> </w:t>
      </w:r>
      <w:r w:rsidR="009B6F70" w:rsidRPr="00AB64EF">
        <w:rPr>
          <w:b/>
          <w:sz w:val="24"/>
          <w:szCs w:val="24"/>
        </w:rPr>
        <w:t xml:space="preserve">Model-based clustering of </w:t>
      </w:r>
      <w:r w:rsidR="009B6F70" w:rsidRPr="00AB64EF">
        <w:rPr>
          <w:rFonts w:hint="eastAsia"/>
          <w:b/>
          <w:sz w:val="24"/>
          <w:szCs w:val="24"/>
        </w:rPr>
        <w:t>donkey</w:t>
      </w:r>
      <w:r w:rsidR="009B6F70" w:rsidRPr="00AB64EF">
        <w:rPr>
          <w:b/>
          <w:sz w:val="24"/>
          <w:szCs w:val="24"/>
        </w:rPr>
        <w:t xml:space="preserve"> using the A</w:t>
      </w:r>
      <w:r w:rsidR="001448A4" w:rsidRPr="00AB64EF">
        <w:rPr>
          <w:b/>
          <w:sz w:val="24"/>
          <w:szCs w:val="24"/>
        </w:rPr>
        <w:t>DMIXTURE program with K = 2 to 4</w:t>
      </w:r>
      <w:r w:rsidR="009B6F70" w:rsidRPr="00AB64EF">
        <w:rPr>
          <w:b/>
          <w:sz w:val="24"/>
          <w:szCs w:val="24"/>
        </w:rPr>
        <w:t xml:space="preserve"> (plotted with R).</w:t>
      </w:r>
      <w:r w:rsidR="001448A4" w:rsidRPr="00AB64EF">
        <w:rPr>
          <w:sz w:val="24"/>
          <w:szCs w:val="24"/>
        </w:rPr>
        <w:t xml:space="preserve"> </w:t>
      </w:r>
      <w:r w:rsidR="00C20890" w:rsidRPr="00AB64EF">
        <w:rPr>
          <w:sz w:val="24"/>
          <w:szCs w:val="24"/>
        </w:rPr>
        <w:t>Admixture analysis did not distinguish between each donkey breed and different ancestral types. The results showed that most individuals were of mixed ancestry</w:t>
      </w:r>
    </w:p>
    <w:p w:rsidR="00900081" w:rsidRDefault="00900081" w:rsidP="00814D2B"/>
    <w:p w:rsidR="00900081" w:rsidRDefault="00C07BD1" w:rsidP="00814D2B">
      <w:r>
        <w:rPr>
          <w:noProof/>
        </w:rPr>
        <w:lastRenderedPageBreak/>
        <w:drawing>
          <wp:inline distT="0" distB="0" distL="0" distR="0">
            <wp:extent cx="5274310" cy="500761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0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7C56" w:rsidRPr="00AB64EF" w:rsidRDefault="00AB7C56">
      <w:pPr>
        <w:widowControl/>
        <w:spacing w:after="0" w:line="240" w:lineRule="auto"/>
        <w:jc w:val="left"/>
        <w:rPr>
          <w:b/>
          <w:sz w:val="24"/>
          <w:szCs w:val="24"/>
        </w:rPr>
      </w:pPr>
      <w:r w:rsidRPr="00AB64EF">
        <w:rPr>
          <w:rFonts w:hint="eastAsia"/>
          <w:b/>
          <w:sz w:val="24"/>
          <w:szCs w:val="24"/>
        </w:rPr>
        <w:t>Figure</w:t>
      </w:r>
      <w:r w:rsidRPr="00AB64EF">
        <w:rPr>
          <w:b/>
          <w:sz w:val="24"/>
          <w:szCs w:val="24"/>
        </w:rPr>
        <w:t xml:space="preserve"> </w:t>
      </w:r>
      <w:r w:rsidR="0053451A" w:rsidRPr="00AB64EF">
        <w:rPr>
          <w:b/>
          <w:sz w:val="24"/>
          <w:szCs w:val="24"/>
        </w:rPr>
        <w:t>S</w:t>
      </w:r>
      <w:r w:rsidRPr="00AB64EF">
        <w:rPr>
          <w:b/>
          <w:sz w:val="24"/>
          <w:szCs w:val="24"/>
        </w:rPr>
        <w:t>2.</w:t>
      </w:r>
      <w:r w:rsidR="0053451A" w:rsidRPr="00AB64EF">
        <w:rPr>
          <w:b/>
          <w:sz w:val="24"/>
          <w:szCs w:val="24"/>
        </w:rPr>
        <w:t xml:space="preserve"> Manhattan plot for </w:t>
      </w:r>
      <w:r w:rsidR="00AB64EF" w:rsidRPr="00AB64EF">
        <w:rPr>
          <w:b/>
          <w:sz w:val="24"/>
          <w:szCs w:val="24"/>
        </w:rPr>
        <w:t xml:space="preserve">SweepD </w:t>
      </w:r>
      <w:r w:rsidR="0053451A" w:rsidRPr="00AB64EF">
        <w:rPr>
          <w:b/>
          <w:sz w:val="24"/>
          <w:szCs w:val="24"/>
        </w:rPr>
        <w:t>analysis of 10 donkey breeds</w:t>
      </w:r>
      <w:r w:rsidR="00AB64EF" w:rsidRPr="00AB64EF">
        <w:rPr>
          <w:b/>
          <w:sz w:val="24"/>
          <w:szCs w:val="24"/>
        </w:rPr>
        <w:t>. The green line</w:t>
      </w:r>
    </w:p>
    <w:p w:rsidR="00AB7C56" w:rsidRDefault="00AB7C56">
      <w:pPr>
        <w:widowControl/>
        <w:spacing w:after="0" w:line="240" w:lineRule="auto"/>
        <w:jc w:val="left"/>
      </w:pPr>
      <w:r>
        <w:rPr>
          <w:noProof/>
        </w:rPr>
        <w:lastRenderedPageBreak/>
        <w:drawing>
          <wp:inline distT="0" distB="0" distL="0" distR="0">
            <wp:extent cx="5274310" cy="500888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plot01.tif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0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7C56" w:rsidRPr="00AB64EF" w:rsidRDefault="00AB7C56">
      <w:pPr>
        <w:widowControl/>
        <w:spacing w:after="0" w:line="240" w:lineRule="auto"/>
        <w:jc w:val="left"/>
        <w:rPr>
          <w:sz w:val="24"/>
          <w:szCs w:val="24"/>
        </w:rPr>
      </w:pPr>
      <w:r w:rsidRPr="00AB64EF">
        <w:rPr>
          <w:rFonts w:hint="eastAsia"/>
          <w:b/>
          <w:sz w:val="24"/>
          <w:szCs w:val="24"/>
        </w:rPr>
        <w:t>Figure</w:t>
      </w:r>
      <w:r w:rsidRPr="00AB64EF">
        <w:rPr>
          <w:b/>
          <w:sz w:val="24"/>
          <w:szCs w:val="24"/>
        </w:rPr>
        <w:t xml:space="preserve"> </w:t>
      </w:r>
      <w:r w:rsidR="0053451A" w:rsidRPr="00AB64EF">
        <w:rPr>
          <w:b/>
          <w:sz w:val="24"/>
          <w:szCs w:val="24"/>
        </w:rPr>
        <w:t>S</w:t>
      </w:r>
      <w:r w:rsidRPr="00AB64EF">
        <w:rPr>
          <w:b/>
          <w:sz w:val="24"/>
          <w:szCs w:val="24"/>
        </w:rPr>
        <w:t xml:space="preserve">3. </w:t>
      </w:r>
      <w:r w:rsidR="00AB64EF" w:rsidRPr="00AB64EF">
        <w:rPr>
          <w:b/>
          <w:sz w:val="24"/>
          <w:szCs w:val="24"/>
        </w:rPr>
        <w:t xml:space="preserve">Significantly enriched Kyoto Encyclopaedia of Genes and Genomes (KEGG) pathways for 85 overlap genes. </w:t>
      </w:r>
      <w:r w:rsidR="00AB64EF" w:rsidRPr="00AB64EF">
        <w:rPr>
          <w:sz w:val="24"/>
          <w:szCs w:val="24"/>
        </w:rPr>
        <w:t>Only the significant terms are displayed (Corrected P&lt;0.05).</w:t>
      </w:r>
    </w:p>
    <w:p w:rsidR="00AB64EF" w:rsidRDefault="00AB7C56" w:rsidP="00AB7C56">
      <w:pPr>
        <w:widowControl/>
        <w:spacing w:after="0" w:line="240" w:lineRule="auto"/>
        <w:jc w:val="left"/>
      </w:pPr>
      <w:r>
        <w:br w:type="page"/>
      </w:r>
    </w:p>
    <w:p w:rsidR="003A3E60" w:rsidRPr="00AB64EF" w:rsidRDefault="003A3E60" w:rsidP="003A3E60">
      <w:pPr>
        <w:widowControl/>
        <w:jc w:val="left"/>
        <w:rPr>
          <w:b/>
          <w:sz w:val="24"/>
          <w:szCs w:val="24"/>
        </w:rPr>
      </w:pPr>
      <w:r w:rsidRPr="00AB64EF">
        <w:rPr>
          <w:rFonts w:hint="eastAsia"/>
          <w:b/>
          <w:sz w:val="24"/>
          <w:szCs w:val="24"/>
        </w:rPr>
        <w:lastRenderedPageBreak/>
        <w:t>Supplementary</w:t>
      </w:r>
      <w:r w:rsidRPr="00AB64E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Tables</w:t>
      </w:r>
    </w:p>
    <w:p w:rsidR="00845ED3" w:rsidRDefault="00D9637E" w:rsidP="00814D2B">
      <w:pPr>
        <w:rPr>
          <w:b/>
          <w:sz w:val="24"/>
          <w:szCs w:val="24"/>
        </w:rPr>
      </w:pPr>
      <w:r>
        <w:rPr>
          <w:b/>
          <w:sz w:val="24"/>
          <w:szCs w:val="24"/>
        </w:rPr>
        <w:t>T</w:t>
      </w:r>
      <w:r w:rsidR="00845ED3">
        <w:rPr>
          <w:b/>
          <w:sz w:val="24"/>
          <w:szCs w:val="24"/>
        </w:rPr>
        <w:t>able</w:t>
      </w:r>
      <w:r w:rsidR="00A033D1">
        <w:rPr>
          <w:b/>
          <w:sz w:val="24"/>
          <w:szCs w:val="24"/>
        </w:rPr>
        <w:t xml:space="preserve"> S1</w:t>
      </w:r>
      <w:r w:rsidR="00845ED3">
        <w:rPr>
          <w:b/>
          <w:sz w:val="24"/>
          <w:szCs w:val="24"/>
        </w:rPr>
        <w:t xml:space="preserve"> Summary information of 78 individuals from 12 donkey breeds.</w:t>
      </w:r>
    </w:p>
    <w:tbl>
      <w:tblPr>
        <w:tblW w:w="8520" w:type="dxa"/>
        <w:jc w:val="center"/>
        <w:tblLook w:val="04A0" w:firstRow="1" w:lastRow="0" w:firstColumn="1" w:lastColumn="0" w:noHBand="0" w:noVBand="1"/>
      </w:tblPr>
      <w:tblGrid>
        <w:gridCol w:w="1341"/>
        <w:gridCol w:w="1573"/>
        <w:gridCol w:w="1062"/>
        <w:gridCol w:w="2343"/>
        <w:gridCol w:w="1121"/>
        <w:gridCol w:w="1080"/>
      </w:tblGrid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Breeds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 xml:space="preserve">Abbreviations 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23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Study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Longitude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Latitude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Biyang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BY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113.3271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32.72569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Dezhou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DZ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117.385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37.77528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Guoluo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GL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78.56788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37.47108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Gunsha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GS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109.7312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38.3012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Guangzhong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GZ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108.4904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34.29932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Huaibeihui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HL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116.828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33.99141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Jiami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JM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110.4914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38.01959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Qinghai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QH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102.4017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36.48209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Qingyang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QY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107.6511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35.73062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Taihang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TH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109.18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34.75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Xizang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XZ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79.90329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36.57633</w:t>
            </w:r>
          </w:p>
        </w:tc>
      </w:tr>
      <w:tr w:rsidR="00F21BD8" w:rsidRPr="00F21BD8" w:rsidTr="00F21BD8">
        <w:trPr>
          <w:trHeight w:val="300"/>
          <w:jc w:val="center"/>
        </w:trPr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Xinjiang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XJ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In this study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89.24442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1BD8" w:rsidRPr="00F21BD8" w:rsidRDefault="00F21BD8" w:rsidP="00F21BD8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21BD8">
              <w:rPr>
                <w:rFonts w:eastAsia="等线" w:cs="Times New Roman"/>
                <w:color w:val="000000"/>
                <w:kern w:val="0"/>
                <w:sz w:val="22"/>
              </w:rPr>
              <w:t>29.12631</w:t>
            </w:r>
          </w:p>
        </w:tc>
      </w:tr>
    </w:tbl>
    <w:p w:rsidR="00F21BD8" w:rsidRDefault="00F21BD8">
      <w:pPr>
        <w:widowControl/>
        <w:spacing w:after="0" w:line="240" w:lineRule="auto"/>
        <w:jc w:val="left"/>
        <w:rPr>
          <w:b/>
          <w:sz w:val="24"/>
          <w:szCs w:val="24"/>
        </w:rPr>
        <w:sectPr w:rsidR="00F21BD8" w:rsidSect="00845ED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B44C4" w:rsidRPr="00F0726F" w:rsidRDefault="00D9637E" w:rsidP="00814D2B">
      <w:pPr>
        <w:rPr>
          <w:b/>
          <w:sz w:val="24"/>
          <w:szCs w:val="24"/>
        </w:rPr>
      </w:pPr>
      <w:bookmarkStart w:id="2" w:name="_GoBack"/>
      <w:bookmarkEnd w:id="2"/>
      <w:r>
        <w:rPr>
          <w:b/>
          <w:sz w:val="24"/>
          <w:szCs w:val="24"/>
        </w:rPr>
        <w:lastRenderedPageBreak/>
        <w:t>T</w:t>
      </w:r>
      <w:r w:rsidR="00F0726F" w:rsidRPr="00F0726F">
        <w:rPr>
          <w:rFonts w:hint="eastAsia"/>
          <w:b/>
          <w:sz w:val="24"/>
          <w:szCs w:val="24"/>
        </w:rPr>
        <w:t>able</w:t>
      </w:r>
      <w:r w:rsidR="00A033D1">
        <w:rPr>
          <w:b/>
          <w:sz w:val="24"/>
          <w:szCs w:val="24"/>
        </w:rPr>
        <w:t xml:space="preserve"> S2</w:t>
      </w:r>
      <w:r w:rsidR="00F0726F" w:rsidRPr="00F0726F">
        <w:rPr>
          <w:b/>
          <w:sz w:val="24"/>
          <w:szCs w:val="24"/>
        </w:rPr>
        <w:t xml:space="preserve"> Overview of sample information and sequencing statistics.</w:t>
      </w:r>
    </w:p>
    <w:tbl>
      <w:tblPr>
        <w:tblW w:w="10519" w:type="dxa"/>
        <w:jc w:val="center"/>
        <w:tblLook w:val="04A0" w:firstRow="1" w:lastRow="0" w:firstColumn="1" w:lastColumn="0" w:noHBand="0" w:noVBand="1"/>
      </w:tblPr>
      <w:tblGrid>
        <w:gridCol w:w="1189"/>
        <w:gridCol w:w="1080"/>
        <w:gridCol w:w="1780"/>
        <w:gridCol w:w="1640"/>
        <w:gridCol w:w="1580"/>
        <w:gridCol w:w="1520"/>
        <w:gridCol w:w="895"/>
        <w:gridCol w:w="1080"/>
      </w:tblGrid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Mapping Rate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Duplication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Insert Size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Mean Depth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4X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BY36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99.70%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5.77%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9.2198X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95.41%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91.57%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BY37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7.99%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13.5587X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97.86%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96.71%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BY41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99.68%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7.46%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13.0468X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97.80%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96.63%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BY44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8.82%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16.108X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98.24%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97.62%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BY47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99.70%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9.57%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18.0794X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98.56%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98.20%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BY49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8.81%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16.4415X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98.38%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97.84%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DZ2204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99.68%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7.07%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12.6862X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97.52%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96.16%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DZ2653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99.70%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8.52%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16.0465X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98.39%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97.84%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DZ3453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6.41%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11.2532X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97.04%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95.07%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DZ461955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99.70%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7.26%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12.996X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97.77%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96.60%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DZ462002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99.72%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8.58%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16.0894X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98.33%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97.75%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DZ576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99.74%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5.60%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9.5702X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95.41%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91.90%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GL11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99.74%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7.05%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11.7231X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97.17%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95.28%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GL15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7.39%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13.3372X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97.86%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97.03%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GL16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99.67%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11.2651X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97.35%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95.75%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GL3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6.58%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10.8519X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97.16%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95.29%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GL5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6.89%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11.3548X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97.08%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94.98%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GL7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99.65%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10.5671X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96.76%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94.56%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GS1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99.48%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6.99%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10.912X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96.75%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94.40%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GS13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91.63%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7.71%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13.0774X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97.19%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95.39%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88.65%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6.90%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11.7094X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96.90%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94.82%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GS21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99.28%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7.85%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284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13.7633X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97.67%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96.46%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GS30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82.96%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6.39%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263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9.9791X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94.81%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90.89%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GS33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99.52%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7.78%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13.9715X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97.81%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96.75%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GS34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90.53%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6.96%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10.8686X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95.88%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92.79%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GZ03-7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6.77%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11.4384X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97.14%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95.27%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GZ04-11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99.74%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6.59%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10.9829X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96.56%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94.01%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GZ10-10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99.72%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6.55%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11.0741X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97.13%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95.20%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GZ10-12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99.72%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7.91%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13.72X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97.96%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96.99%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GZ11-3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99.74%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7.57%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12.5184X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97.17%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95.33%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GZ11-4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8.24%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14.3922X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98.19%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97.37%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GZ13-1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14.186X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98.04%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97.12%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GZ14-2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99.70%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8.15%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14.387X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98.14%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97.32%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GZ16-1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6.43%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10.4107X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96.49%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93.90%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GZ17-2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7.93%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13.8394X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97.94%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HL22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11.38%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13.6754X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96.56%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94.22%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HL23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6.34%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11.1688X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97.04%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95.04%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HL24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11.02%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13.5702X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97.60%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96.03%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HL25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8.01%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12.8069X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97.72%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96.43%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HL26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6.41%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10.3989X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96.01%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93.06%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HL28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9.82%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12.4626X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96.74%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94.28%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JM42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6.62%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11.3775X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97.19%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95.32%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JM48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99.69%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7.66%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13.555X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97.93%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96.99%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JM52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7.42%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13.1731X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97.86%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96.76%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JM56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6.51%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11.0173X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97.10%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95.08%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JM57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8.46%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15.522X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98.27%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97.64%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QH2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7.46%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13.0692X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97.61%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96.31%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QH22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99.74%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8.44%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288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14.0712X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97.60%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96.47%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QH37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6.93%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12.3104X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97.55%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96.14%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QH38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99.70%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7.43%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10.9441X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96.64%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94.09%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QH5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99.64%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6.93%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11.8089X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96.89%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94.80%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QY10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99.65%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6.52%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11.1947X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97.29%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95.78%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QY15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99.59%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6.09%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10.3627X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96.92%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94.80%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QY7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99.64%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7.35%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12.1914X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97.38%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96.06%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QY8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99.54%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7.08%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322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11.8174X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97.51%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96.21%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TH16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9.46%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14.3464X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98.09%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97.44%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TH2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99.58%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9.19%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9.9502X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94.65%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90.24%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TH34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9.11%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14.0897X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97.87%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96.92%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TH39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8.38%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9.6829X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94.04%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89.30%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XJ10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99.52%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6.82%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10.2346X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93.35%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88.86%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XJ11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99.65%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7.81%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12.6995X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97.38%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95.85%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XJ2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99.68%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8.49%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15.9311X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98.32%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97.79%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XJ21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99.48%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8.13%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13.4666X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97.74%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96.60%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XJ5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99.69%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10.41%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12.1837X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92.54%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87.03%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XZ1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99.68%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6.94%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12.2665X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97.35%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95.82%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XZ2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99.71%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7.14%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11.85X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97.34%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95.67%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XZ3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99.70%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6.93%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12.4685X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97.54%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96.24%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XZ4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99.73%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7.82%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298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14.0039X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97.87%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96.84%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XZ5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99.66%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8.28%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15.1376X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98.10%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97.56%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XZ6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99.69%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7.98%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268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13.5371X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97.73%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96.87%</w:t>
            </w:r>
          </w:p>
        </w:tc>
      </w:tr>
      <w:tr w:rsidR="00F0726F" w:rsidRPr="00F0726F" w:rsidTr="00F0726F">
        <w:trPr>
          <w:trHeight w:val="285"/>
          <w:jc w:val="center"/>
        </w:trPr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XZ7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99.62%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8.08%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14.7862X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97.91%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726F" w:rsidRPr="00F0726F" w:rsidRDefault="00F0726F" w:rsidP="00F0726F">
            <w:pPr>
              <w:widowControl/>
              <w:spacing w:after="0"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F0726F">
              <w:rPr>
                <w:rFonts w:eastAsia="等线" w:cs="Times New Roman"/>
                <w:color w:val="000000"/>
                <w:kern w:val="0"/>
                <w:sz w:val="22"/>
              </w:rPr>
              <w:t>97.38%</w:t>
            </w:r>
          </w:p>
        </w:tc>
      </w:tr>
    </w:tbl>
    <w:p w:rsidR="00F0726F" w:rsidRDefault="00F0726F" w:rsidP="00814D2B">
      <w:pPr>
        <w:sectPr w:rsidR="00F0726F" w:rsidSect="00F0726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BB44C4" w:rsidRPr="00195869" w:rsidRDefault="00195869" w:rsidP="00814D2B">
      <w:pPr>
        <w:rPr>
          <w:b/>
          <w:sz w:val="24"/>
          <w:szCs w:val="24"/>
        </w:rPr>
      </w:pPr>
      <w:r w:rsidRPr="00195869">
        <w:rPr>
          <w:rFonts w:hint="eastAsia"/>
          <w:b/>
          <w:sz w:val="24"/>
          <w:szCs w:val="24"/>
        </w:rPr>
        <w:lastRenderedPageBreak/>
        <w:t>Table</w:t>
      </w:r>
      <w:r w:rsidRPr="00195869">
        <w:rPr>
          <w:b/>
          <w:sz w:val="24"/>
          <w:szCs w:val="24"/>
        </w:rPr>
        <w:t xml:space="preserve"> S</w:t>
      </w:r>
      <w:r w:rsidR="00A033D1">
        <w:rPr>
          <w:b/>
          <w:sz w:val="24"/>
          <w:szCs w:val="24"/>
        </w:rPr>
        <w:t>3</w:t>
      </w:r>
      <w:r w:rsidRPr="00195869">
        <w:rPr>
          <w:b/>
          <w:sz w:val="24"/>
          <w:szCs w:val="24"/>
        </w:rPr>
        <w:t xml:space="preserve"> The information of the linked pseudo-chromosomes.</w:t>
      </w:r>
    </w:p>
    <w:tbl>
      <w:tblPr>
        <w:tblW w:w="13380" w:type="dxa"/>
        <w:jc w:val="center"/>
        <w:tblLook w:val="04A0" w:firstRow="1" w:lastRow="0" w:firstColumn="1" w:lastColumn="0" w:noHBand="0" w:noVBand="1"/>
      </w:tblPr>
      <w:tblGrid>
        <w:gridCol w:w="2740"/>
        <w:gridCol w:w="2740"/>
        <w:gridCol w:w="2320"/>
        <w:gridCol w:w="3280"/>
        <w:gridCol w:w="2300"/>
      </w:tblGrid>
      <w:tr w:rsidR="00195869" w:rsidRPr="006A1C79" w:rsidTr="00195869">
        <w:trPr>
          <w:trHeight w:val="300"/>
          <w:jc w:val="center"/>
        </w:trPr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Pseudo-chromosome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Number of scaffold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Total Size</w:t>
            </w:r>
          </w:p>
        </w:tc>
        <w:tc>
          <w:tcPr>
            <w:tcW w:w="3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Average size of scaffold</w:t>
            </w:r>
          </w:p>
        </w:tc>
        <w:tc>
          <w:tcPr>
            <w:tcW w:w="2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N50 of scaffold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415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172,259,695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415,074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12,110,292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23</w:t>
            </w:r>
          </w:p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93,160,971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394,740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11,244,480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111,665,526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364,910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25,226,024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278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106,705,959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383,824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24,931,634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260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93,678,329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360,291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12,759,407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190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86,085,300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453,071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14,060,657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307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96,860,631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315,497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17,675,208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71,713,428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237,452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14,065,091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82,805,992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409,921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10,421,786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50,909,500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252,017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9,646,460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118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59,784,165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506,636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15,010,831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461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29,839,447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64,718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2,630,251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151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40,816,155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270,296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8,994,019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76,284,368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370,303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15,761,253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196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82,188,464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419,319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21,509,617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87,282,863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510,416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84,202,212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158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64,852,502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410,449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46,033,311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79763307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324,231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51,807,011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143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34,694,363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242,608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12,842,632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228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61,268,472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268,711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17,056,917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56947233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379,638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13,778,484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49,481,951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475,778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25,423,916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lastRenderedPageBreak/>
              <w:t>23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174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51,981,634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298,735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8,450,022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45417419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440,936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25,799,906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38390206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380,091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12,912,477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112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40,821,872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364,471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13,902,340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34,487,559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275,891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22,819,238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45,352,222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612,858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35,155,464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32,372,885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348,086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19,160,192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29,582,898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374,457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17,337,777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25671268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466,741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16,210,442</w:t>
            </w:r>
          </w:p>
        </w:tc>
      </w:tr>
      <w:tr w:rsidR="00195869" w:rsidRPr="006A1C79" w:rsidTr="00195869">
        <w:trPr>
          <w:trHeight w:val="285"/>
          <w:jc w:val="center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X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1395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97,827,511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70,117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5869" w:rsidRPr="006A1C79" w:rsidRDefault="00195869" w:rsidP="00195869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6A1C79">
              <w:rPr>
                <w:rFonts w:cs="Times New Roman"/>
                <w:color w:val="000000"/>
                <w:kern w:val="0"/>
                <w:sz w:val="22"/>
              </w:rPr>
              <w:t>539,396</w:t>
            </w:r>
          </w:p>
        </w:tc>
      </w:tr>
    </w:tbl>
    <w:p w:rsidR="00A033D1" w:rsidRDefault="00A033D1" w:rsidP="00D9637E">
      <w:pPr>
        <w:rPr>
          <w:b/>
          <w:sz w:val="24"/>
          <w:szCs w:val="24"/>
        </w:rPr>
        <w:sectPr w:rsidR="00A033D1" w:rsidSect="00D9637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D9637E" w:rsidRDefault="00A033D1" w:rsidP="00D9637E">
      <w:pPr>
        <w:rPr>
          <w:b/>
          <w:sz w:val="24"/>
          <w:szCs w:val="24"/>
        </w:rPr>
      </w:pPr>
      <w:r w:rsidRPr="00B158A2">
        <w:rPr>
          <w:rFonts w:hint="eastAsia"/>
          <w:b/>
          <w:sz w:val="24"/>
          <w:szCs w:val="24"/>
        </w:rPr>
        <w:lastRenderedPageBreak/>
        <w:t>T</w:t>
      </w:r>
      <w:r w:rsidRPr="00B158A2">
        <w:rPr>
          <w:b/>
          <w:sz w:val="24"/>
          <w:szCs w:val="24"/>
        </w:rPr>
        <w:t>able S</w:t>
      </w:r>
      <w:r>
        <w:rPr>
          <w:b/>
          <w:sz w:val="24"/>
          <w:szCs w:val="24"/>
        </w:rPr>
        <w:t>4</w:t>
      </w:r>
      <w:r w:rsidRPr="00B158A2">
        <w:rPr>
          <w:b/>
          <w:sz w:val="24"/>
          <w:szCs w:val="24"/>
        </w:rPr>
        <w:t>. Summary of 85 overlap genes in Fst and π-ratio</w:t>
      </w:r>
    </w:p>
    <w:tbl>
      <w:tblPr>
        <w:tblW w:w="6861" w:type="dxa"/>
        <w:jc w:val="center"/>
        <w:tblLook w:val="04A0" w:firstRow="1" w:lastRow="0" w:firstColumn="1" w:lastColumn="0" w:noHBand="0" w:noVBand="1"/>
      </w:tblPr>
      <w:tblGrid>
        <w:gridCol w:w="1080"/>
        <w:gridCol w:w="1140"/>
        <w:gridCol w:w="1140"/>
        <w:gridCol w:w="1080"/>
        <w:gridCol w:w="1080"/>
        <w:gridCol w:w="1341"/>
      </w:tblGrid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Chrom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Start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End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Fst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π-ratio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Gene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1.13E+08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1.13E+08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0.488033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4.835121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NCAPG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1.13E+08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1.13E+08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0.483878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4.713434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DCAF16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1.13E+08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1.13E+08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0.470801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4.835121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LCORL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70240001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70290000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0.460522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3.220183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RNF169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70220001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70270000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0.452058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2.609997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XRRA1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70300001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70350000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0.418394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2.160468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DL2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0.40834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1.208752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CLDN34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20020001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20070000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0.401262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1.893952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CYP27A1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30120001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30170000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0.395405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1.96092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Cux1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15180001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15230000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0.393007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1.281756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CFAP97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19920001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19970000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0.392271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1.893952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WNT6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19920001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19970000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0.392271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1.559634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Wnt10a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19860001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19910000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0.37093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1.912094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FEV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19860001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19910000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0.37093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1.912094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CRYBA2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19860001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19910000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0.37093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1.662888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CDK5R2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15200001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15250000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0.370199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1.237779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SNX25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0.366057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2.371579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NBPF6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37660001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37710000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0.365402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5.293844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CA10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1.92E+08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1.92E+08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0.364026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0.386357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NUSAP1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1.92E+08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1.92E+08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0.364026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0.386357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NDUFAF1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19820001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19870000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0.363923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1.912094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CFAP65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1.13E+08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1.13E+08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0.363896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4.713434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FAM184B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20000001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20050000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0.356184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1.893952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PRKAG3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0.353352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5.669881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ZFAND2B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0.353352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4.754206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RETREG2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0.353352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5.669881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GLB1L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0.353352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5.669881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ATG9A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0.353352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5.669881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ABCB6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19710000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0.34828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4.754206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SLC23A3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19710000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0.34828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4.754206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CNPPD1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1.92E+08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1.92E+08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0.34165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0.386357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RTF1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1.92E+08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1.92E+08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0.341464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0.35635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OIP5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20040001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20090000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0.335175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1.223538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TTLL4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23380001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23430000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0.333003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1.25958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BARD1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30100001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30150000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0.332754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1.217996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Myl10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14700001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14750000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0.321857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1.177197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IGSF21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19580001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0.318895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5.669881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TUBA4A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19580001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0.318895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5.669881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TUBA1C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19580001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0.318895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5.669881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STK16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19580001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0.318895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4.715942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PTPRN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19580001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0.318895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5.19097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DNAJB2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lastRenderedPageBreak/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45620001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45670000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0.315286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1.64568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Gpatch8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10000001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10050000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0.311387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0.206283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SVOP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40840001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40890000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0.304579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1.678432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SPATA31D1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93120001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93170000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0.300057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1.439287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NR2C2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93120001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93170000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0.300057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1.415726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MRPS25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19800001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19850000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0.299191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1.438848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Ihh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20760001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20810000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0.298055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1.642108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TNS1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19560001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19610000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0.293329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2.521896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RESP18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63160001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63210000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0.291074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1.451295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VPS13B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1.92E+08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1.92E+08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0.288938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0.386357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CHP1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1.89E+08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1.89E+08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0.277721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0.961603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SLC28A1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24420001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24470000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0.274119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1.33128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ZNF644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35780001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35830000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0.273853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1.346634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MNAT1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48860001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48910000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0.258995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1.572345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LRRFIP2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35420001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35470000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0.257871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1.367632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TIE1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35420001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35470000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0.257871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1.367632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C1orf210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1.89E+08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1.89E+08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0.257748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0.961603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SHF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22740001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22790000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0.255114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1.44908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SPECC1L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22740001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22790000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0.255114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1.44908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BCR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93100001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93150000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0.253874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1.315541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RBSN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22800001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22850000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0.251804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1.335984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PHACTR4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45560001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45610000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0.249261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1.64568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GPATCH8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35620001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35670000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0.247771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1.132626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Six4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35440001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35490000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0.244949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1.160345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MPL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6480001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6530000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0.242487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1.770094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FXYD5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72820001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72870000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0.23979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0.068977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PPP2R3B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22080001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22130000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0.238503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0.292786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AHDC1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52900001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52950000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0.236603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1.41109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CCDC148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94880001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94930000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0.232699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0.552418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IQSEC2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35400001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35450000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0.230542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1.249083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Tmem125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35400001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35450000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0.230542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1.249083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CFAP57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38380001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38430000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0.226057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1.646114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CAMKMT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51680001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51730000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0.223691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1.217288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NRXN3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45540001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45590000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0.222441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1.64568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Itga2b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38180001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38230000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0.221509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1.8255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TNFSF18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26380001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26430000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0.216853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1.249492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LYRM1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26380001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26430000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0.216853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1.249492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DNAH3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35980001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36030000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0.214823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1.160163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TMEM30B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1.09E+08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1.09E+08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0.209828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1.417899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ZSWIM6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1.09E+08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1.09E+08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0.209828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1.417899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KIF2A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1.12E+08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1.12E+08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0.208276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0.466313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CWC27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44260001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44310000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0.207836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1.250629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PCDH20</w:t>
            </w:r>
          </w:p>
        </w:tc>
      </w:tr>
      <w:tr w:rsidR="00A033D1" w:rsidRPr="00B158A2" w:rsidTr="00FE73DA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38080001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38130000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0.207358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color w:val="000000"/>
                <w:kern w:val="0"/>
                <w:sz w:val="22"/>
              </w:rPr>
              <w:t>3.3991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033D1" w:rsidRPr="00B158A2" w:rsidRDefault="00A033D1" w:rsidP="00FE73DA">
            <w:pPr>
              <w:widowControl/>
              <w:spacing w:after="0" w:line="240" w:lineRule="auto"/>
              <w:jc w:val="center"/>
              <w:rPr>
                <w:rFonts w:cs="Times New Roman"/>
                <w:i/>
                <w:color w:val="000000"/>
                <w:kern w:val="0"/>
                <w:sz w:val="22"/>
              </w:rPr>
            </w:pPr>
            <w:r w:rsidRPr="00B158A2">
              <w:rPr>
                <w:rFonts w:cs="Times New Roman"/>
                <w:i/>
                <w:color w:val="000000"/>
                <w:kern w:val="0"/>
                <w:sz w:val="22"/>
              </w:rPr>
              <w:t>TNFSF4</w:t>
            </w:r>
          </w:p>
        </w:tc>
      </w:tr>
    </w:tbl>
    <w:p w:rsidR="00A033D1" w:rsidRPr="00D9637E" w:rsidRDefault="00A033D1" w:rsidP="00D9637E">
      <w:pPr>
        <w:rPr>
          <w:b/>
          <w:sz w:val="24"/>
          <w:szCs w:val="24"/>
        </w:rPr>
      </w:pPr>
    </w:p>
    <w:sectPr w:rsidR="00A033D1" w:rsidRPr="00D9637E" w:rsidSect="00A033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014D" w:rsidRDefault="0020014D" w:rsidP="00814D2B">
      <w:pPr>
        <w:spacing w:after="0" w:line="240" w:lineRule="auto"/>
      </w:pPr>
      <w:r>
        <w:separator/>
      </w:r>
    </w:p>
  </w:endnote>
  <w:endnote w:type="continuationSeparator" w:id="0">
    <w:p w:rsidR="0020014D" w:rsidRDefault="0020014D" w:rsidP="00814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014D" w:rsidRDefault="0020014D" w:rsidP="00814D2B">
      <w:pPr>
        <w:spacing w:after="0" w:line="240" w:lineRule="auto"/>
      </w:pPr>
      <w:r>
        <w:separator/>
      </w:r>
    </w:p>
  </w:footnote>
  <w:footnote w:type="continuationSeparator" w:id="0">
    <w:p w:rsidR="0020014D" w:rsidRDefault="0020014D" w:rsidP="00814D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M0tTA1NrC0NDEzMTVW0lEKTi0uzszPAykwrwUALnfoIiwAAAA="/>
  </w:docVars>
  <w:rsids>
    <w:rsidRoot w:val="002901EE"/>
    <w:rsid w:val="000422B7"/>
    <w:rsid w:val="00053E76"/>
    <w:rsid w:val="000F7000"/>
    <w:rsid w:val="001448A4"/>
    <w:rsid w:val="00194090"/>
    <w:rsid w:val="00195869"/>
    <w:rsid w:val="001A438C"/>
    <w:rsid w:val="001B4707"/>
    <w:rsid w:val="0020014D"/>
    <w:rsid w:val="002901EE"/>
    <w:rsid w:val="002D4276"/>
    <w:rsid w:val="00347B7D"/>
    <w:rsid w:val="003A3E60"/>
    <w:rsid w:val="004E3F82"/>
    <w:rsid w:val="0053451A"/>
    <w:rsid w:val="00544318"/>
    <w:rsid w:val="0056297F"/>
    <w:rsid w:val="00582FF7"/>
    <w:rsid w:val="006A1C79"/>
    <w:rsid w:val="00742494"/>
    <w:rsid w:val="007A0411"/>
    <w:rsid w:val="007B2AD9"/>
    <w:rsid w:val="007D5C12"/>
    <w:rsid w:val="00814D2B"/>
    <w:rsid w:val="00845ED3"/>
    <w:rsid w:val="008B6B36"/>
    <w:rsid w:val="00900081"/>
    <w:rsid w:val="00992DA0"/>
    <w:rsid w:val="009B6F70"/>
    <w:rsid w:val="009C4CF9"/>
    <w:rsid w:val="00A033D1"/>
    <w:rsid w:val="00A33295"/>
    <w:rsid w:val="00AB64EF"/>
    <w:rsid w:val="00AB7C56"/>
    <w:rsid w:val="00B05B65"/>
    <w:rsid w:val="00B158A2"/>
    <w:rsid w:val="00B66DB7"/>
    <w:rsid w:val="00BA6479"/>
    <w:rsid w:val="00BB44C4"/>
    <w:rsid w:val="00C07BD1"/>
    <w:rsid w:val="00C20890"/>
    <w:rsid w:val="00C8633D"/>
    <w:rsid w:val="00D22BB7"/>
    <w:rsid w:val="00D9637E"/>
    <w:rsid w:val="00F0726F"/>
    <w:rsid w:val="00F2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1AB9EA"/>
  <w15:chartTrackingRefBased/>
  <w15:docId w15:val="{25932CA6-3208-4B7A-AE32-55C94DCEF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D2B"/>
    <w:pPr>
      <w:widowControl w:val="0"/>
      <w:spacing w:after="200" w:line="276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4D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4D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4D2B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4D2B"/>
    <w:rPr>
      <w:sz w:val="18"/>
      <w:szCs w:val="18"/>
    </w:rPr>
  </w:style>
  <w:style w:type="table" w:styleId="a7">
    <w:name w:val="Table Grid"/>
    <w:basedOn w:val="a1"/>
    <w:uiPriority w:val="39"/>
    <w:rsid w:val="00845E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707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4143</TotalTime>
  <Pages>12</Pages>
  <Words>1622</Words>
  <Characters>9251</Characters>
  <Application>Microsoft Office Word</Application>
  <DocSecurity>0</DocSecurity>
  <Lines>77</Lines>
  <Paragraphs>21</Paragraphs>
  <ScaleCrop>false</ScaleCrop>
  <Company/>
  <LinksUpToDate>false</LinksUpToDate>
  <CharactersWithSpaces>10852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 加飞</dc:creator>
  <cp:keywords/>
  <dc:description/>
  <cp:lastModifiedBy>沈 加飞</cp:lastModifiedBy>
  <cp:revision>12</cp:revision>
  <dcterms:created xsi:type="dcterms:W3CDTF">2020-10-12T06:42:00Z</dcterms:created>
  <dcterms:modified xsi:type="dcterms:W3CDTF">2020-11-16T10:04:00Z</dcterms:modified>
</cp:coreProperties>
</file>