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087AA6" w14:textId="77777777" w:rsidR="00BD5BFF" w:rsidRDefault="00BD5BFF" w:rsidP="00BD5BFF">
      <w:pPr>
        <w:rPr>
          <w:b/>
          <w:bCs/>
        </w:rPr>
      </w:pPr>
      <w:r w:rsidRPr="00A3644A">
        <w:rPr>
          <w:b/>
          <w:bCs/>
        </w:rPr>
        <w:t>S</w:t>
      </w:r>
      <w:r>
        <w:rPr>
          <w:b/>
          <w:bCs/>
        </w:rPr>
        <w:t>upplementary</w:t>
      </w:r>
      <w:r w:rsidRPr="00A3644A">
        <w:rPr>
          <w:b/>
          <w:bCs/>
        </w:rPr>
        <w:t xml:space="preserve"> Table</w:t>
      </w:r>
      <w:r>
        <w:rPr>
          <w:b/>
          <w:bCs/>
        </w:rPr>
        <w:t xml:space="preserve"> 1</w:t>
      </w:r>
      <w:r w:rsidRPr="00A3644A">
        <w:rPr>
          <w:b/>
          <w:bCs/>
        </w:rPr>
        <w:t>. Baseline characteristics by follow-up completion status within each study site.</w:t>
      </w:r>
    </w:p>
    <w:tbl>
      <w:tblPr>
        <w:tblW w:w="9360" w:type="dxa"/>
        <w:tblBorders>
          <w:top w:val="single" w:sz="12" w:space="0" w:color="000000"/>
          <w:bottom w:val="single" w:sz="12" w:space="0" w:color="000000"/>
        </w:tblBorders>
        <w:shd w:val="clear" w:color="auto" w:fill="FFFFFF"/>
        <w:tblCellMar>
          <w:top w:w="15" w:type="dxa"/>
          <w:left w:w="15" w:type="dxa"/>
          <w:bottom w:w="15" w:type="dxa"/>
          <w:right w:w="15" w:type="dxa"/>
        </w:tblCellMar>
        <w:tblLook w:val="04A0" w:firstRow="1" w:lastRow="0" w:firstColumn="1" w:lastColumn="0" w:noHBand="0" w:noVBand="1"/>
      </w:tblPr>
      <w:tblGrid>
        <w:gridCol w:w="3672"/>
        <w:gridCol w:w="1422"/>
        <w:gridCol w:w="1422"/>
        <w:gridCol w:w="1422"/>
        <w:gridCol w:w="1422"/>
      </w:tblGrid>
      <w:tr w:rsidR="00BD5BFF" w:rsidRPr="001C1728" w14:paraId="683C2C2E" w14:textId="77777777" w:rsidTr="00CA1C47">
        <w:trPr>
          <w:tblHeader/>
        </w:trPr>
        <w:tc>
          <w:tcPr>
            <w:tcW w:w="0" w:type="auto"/>
            <w:gridSpan w:val="5"/>
            <w:tcBorders>
              <w:top w:val="nil"/>
              <w:left w:val="nil"/>
              <w:bottom w:val="single" w:sz="12" w:space="0" w:color="D3D3D3"/>
              <w:right w:val="nil"/>
            </w:tcBorders>
            <w:shd w:val="clear" w:color="auto" w:fill="FFFFFF"/>
            <w:tcMar>
              <w:top w:w="60" w:type="dxa"/>
              <w:left w:w="75" w:type="dxa"/>
              <w:bottom w:w="60" w:type="dxa"/>
              <w:right w:w="75" w:type="dxa"/>
            </w:tcMar>
            <w:vAlign w:val="center"/>
            <w:hideMark/>
          </w:tcPr>
          <w:p w14:paraId="135613A4" w14:textId="77777777" w:rsidR="00BD5BFF" w:rsidRPr="001C1728" w:rsidRDefault="00BD5BFF" w:rsidP="00CA1C47">
            <w:pPr>
              <w:rPr>
                <w:color w:val="333333"/>
                <w:sz w:val="20"/>
                <w:szCs w:val="20"/>
              </w:rPr>
            </w:pPr>
          </w:p>
        </w:tc>
      </w:tr>
      <w:tr w:rsidR="00BD5BFF" w:rsidRPr="001C1728" w14:paraId="630881FA" w14:textId="77777777" w:rsidTr="00CA1C47">
        <w:trPr>
          <w:tblHeader/>
        </w:trPr>
        <w:tc>
          <w:tcPr>
            <w:tcW w:w="0" w:type="auto"/>
            <w:vMerge w:val="restart"/>
            <w:tcBorders>
              <w:top w:val="nil"/>
              <w:left w:val="nil"/>
              <w:bottom w:val="nil"/>
              <w:right w:val="nil"/>
            </w:tcBorders>
            <w:shd w:val="clear" w:color="auto" w:fill="FFFFFF"/>
            <w:tcMar>
              <w:top w:w="45" w:type="dxa"/>
              <w:left w:w="75" w:type="dxa"/>
              <w:bottom w:w="60" w:type="dxa"/>
              <w:right w:w="75" w:type="dxa"/>
            </w:tcMar>
            <w:vAlign w:val="bottom"/>
            <w:hideMark/>
          </w:tcPr>
          <w:p w14:paraId="6777C3FD" w14:textId="77777777" w:rsidR="00BD5BFF" w:rsidRPr="001C1728" w:rsidRDefault="00BD5BFF" w:rsidP="00CA1C47">
            <w:pPr>
              <w:rPr>
                <w:color w:val="333333"/>
                <w:sz w:val="17"/>
                <w:szCs w:val="17"/>
              </w:rPr>
            </w:pPr>
            <w:r w:rsidRPr="001C1728">
              <w:rPr>
                <w:color w:val="333333"/>
                <w:sz w:val="17"/>
                <w:szCs w:val="17"/>
              </w:rPr>
              <w:t>Baseline characteristic</w:t>
            </w:r>
          </w:p>
        </w:tc>
        <w:tc>
          <w:tcPr>
            <w:tcW w:w="0" w:type="auto"/>
            <w:gridSpan w:val="2"/>
            <w:tcBorders>
              <w:top w:val="nil"/>
              <w:left w:val="nil"/>
              <w:bottom w:val="nil"/>
              <w:right w:val="nil"/>
            </w:tcBorders>
            <w:shd w:val="clear" w:color="auto" w:fill="FFFFFF"/>
            <w:tcMar>
              <w:top w:w="0" w:type="dxa"/>
              <w:left w:w="60" w:type="dxa"/>
              <w:bottom w:w="0" w:type="dxa"/>
              <w:right w:w="60" w:type="dxa"/>
            </w:tcMar>
            <w:vAlign w:val="center"/>
            <w:hideMark/>
          </w:tcPr>
          <w:p w14:paraId="78A6B499" w14:textId="77777777" w:rsidR="00BD5BFF" w:rsidRPr="001C1728" w:rsidRDefault="00BD5BFF" w:rsidP="00CA1C47">
            <w:pPr>
              <w:jc w:val="center"/>
              <w:textAlignment w:val="bottom"/>
              <w:rPr>
                <w:color w:val="333333"/>
                <w:sz w:val="17"/>
                <w:szCs w:val="17"/>
              </w:rPr>
            </w:pPr>
            <w:r w:rsidRPr="001C1728">
              <w:rPr>
                <w:color w:val="333333"/>
                <w:sz w:val="17"/>
                <w:szCs w:val="17"/>
              </w:rPr>
              <w:t>Wassa (in-person)</w:t>
            </w:r>
          </w:p>
        </w:tc>
        <w:tc>
          <w:tcPr>
            <w:tcW w:w="0" w:type="auto"/>
            <w:gridSpan w:val="2"/>
            <w:tcBorders>
              <w:top w:val="nil"/>
              <w:left w:val="nil"/>
              <w:bottom w:val="nil"/>
              <w:right w:val="nil"/>
            </w:tcBorders>
            <w:shd w:val="clear" w:color="auto" w:fill="FFFFFF"/>
            <w:tcMar>
              <w:top w:w="0" w:type="dxa"/>
              <w:left w:w="60" w:type="dxa"/>
              <w:bottom w:w="0" w:type="dxa"/>
              <w:right w:w="0" w:type="dxa"/>
            </w:tcMar>
            <w:vAlign w:val="center"/>
            <w:hideMark/>
          </w:tcPr>
          <w:p w14:paraId="2E6B3CCE" w14:textId="77777777" w:rsidR="00BD5BFF" w:rsidRPr="001C1728" w:rsidRDefault="00BD5BFF" w:rsidP="00CA1C47">
            <w:pPr>
              <w:jc w:val="center"/>
              <w:textAlignment w:val="bottom"/>
              <w:rPr>
                <w:color w:val="333333"/>
                <w:sz w:val="17"/>
                <w:szCs w:val="17"/>
              </w:rPr>
            </w:pPr>
            <w:r w:rsidRPr="001C1728">
              <w:rPr>
                <w:color w:val="333333"/>
                <w:sz w:val="17"/>
                <w:szCs w:val="17"/>
              </w:rPr>
              <w:t>Durumi (WhatsApp)</w:t>
            </w:r>
          </w:p>
        </w:tc>
      </w:tr>
      <w:tr w:rsidR="00BD5BFF" w:rsidRPr="001C1728" w14:paraId="3E6D6773" w14:textId="77777777" w:rsidTr="00CA1C47">
        <w:trPr>
          <w:tblHeader/>
        </w:trPr>
        <w:tc>
          <w:tcPr>
            <w:tcW w:w="0" w:type="auto"/>
            <w:vMerge/>
            <w:tcBorders>
              <w:top w:val="nil"/>
              <w:left w:val="nil"/>
              <w:bottom w:val="nil"/>
              <w:right w:val="nil"/>
            </w:tcBorders>
            <w:shd w:val="clear" w:color="auto" w:fill="FFFFFF"/>
            <w:vAlign w:val="center"/>
            <w:hideMark/>
          </w:tcPr>
          <w:p w14:paraId="586F372D" w14:textId="77777777" w:rsidR="00BD5BFF" w:rsidRPr="001C1728" w:rsidRDefault="00BD5BFF" w:rsidP="00CA1C47">
            <w:pPr>
              <w:rPr>
                <w:color w:val="333333"/>
                <w:sz w:val="17"/>
                <w:szCs w:val="17"/>
              </w:rPr>
            </w:pPr>
          </w:p>
        </w:tc>
        <w:tc>
          <w:tcPr>
            <w:tcW w:w="0" w:type="auto"/>
            <w:tcBorders>
              <w:top w:val="nil"/>
              <w:left w:val="nil"/>
              <w:bottom w:val="nil"/>
              <w:right w:val="nil"/>
            </w:tcBorders>
            <w:shd w:val="clear" w:color="auto" w:fill="FFFFFF"/>
            <w:tcMar>
              <w:top w:w="45" w:type="dxa"/>
              <w:left w:w="75" w:type="dxa"/>
              <w:bottom w:w="60" w:type="dxa"/>
              <w:right w:w="75" w:type="dxa"/>
            </w:tcMar>
            <w:vAlign w:val="bottom"/>
            <w:hideMark/>
          </w:tcPr>
          <w:p w14:paraId="3DA48DA4" w14:textId="77777777" w:rsidR="00BD5BFF" w:rsidRPr="001C1728" w:rsidRDefault="00BD5BFF" w:rsidP="00CA1C47">
            <w:pPr>
              <w:jc w:val="center"/>
              <w:rPr>
                <w:color w:val="333333"/>
                <w:sz w:val="17"/>
                <w:szCs w:val="17"/>
              </w:rPr>
            </w:pPr>
            <w:r w:rsidRPr="001C1728">
              <w:rPr>
                <w:color w:val="333333"/>
                <w:sz w:val="17"/>
                <w:szCs w:val="17"/>
              </w:rPr>
              <w:t>Week 12</w:t>
            </w:r>
          </w:p>
        </w:tc>
        <w:tc>
          <w:tcPr>
            <w:tcW w:w="0" w:type="auto"/>
            <w:tcBorders>
              <w:top w:val="nil"/>
              <w:left w:val="nil"/>
              <w:bottom w:val="nil"/>
              <w:right w:val="nil"/>
            </w:tcBorders>
            <w:shd w:val="clear" w:color="auto" w:fill="FFFFFF"/>
            <w:tcMar>
              <w:top w:w="45" w:type="dxa"/>
              <w:left w:w="75" w:type="dxa"/>
              <w:bottom w:w="60" w:type="dxa"/>
              <w:right w:w="75" w:type="dxa"/>
            </w:tcMar>
            <w:vAlign w:val="bottom"/>
            <w:hideMark/>
          </w:tcPr>
          <w:p w14:paraId="6CDAB3AD" w14:textId="77777777" w:rsidR="00BD5BFF" w:rsidRPr="001C1728" w:rsidRDefault="00BD5BFF" w:rsidP="00CA1C47">
            <w:pPr>
              <w:jc w:val="center"/>
              <w:rPr>
                <w:color w:val="333333"/>
                <w:sz w:val="17"/>
                <w:szCs w:val="17"/>
              </w:rPr>
            </w:pPr>
            <w:r w:rsidRPr="001C1728">
              <w:rPr>
                <w:color w:val="333333"/>
                <w:sz w:val="17"/>
                <w:szCs w:val="17"/>
              </w:rPr>
              <w:t>Week 18</w:t>
            </w:r>
          </w:p>
        </w:tc>
        <w:tc>
          <w:tcPr>
            <w:tcW w:w="0" w:type="auto"/>
            <w:tcBorders>
              <w:top w:val="nil"/>
              <w:left w:val="nil"/>
              <w:bottom w:val="nil"/>
              <w:right w:val="nil"/>
            </w:tcBorders>
            <w:shd w:val="clear" w:color="auto" w:fill="FFFFFF"/>
            <w:tcMar>
              <w:top w:w="45" w:type="dxa"/>
              <w:left w:w="75" w:type="dxa"/>
              <w:bottom w:w="60" w:type="dxa"/>
              <w:right w:w="75" w:type="dxa"/>
            </w:tcMar>
            <w:vAlign w:val="bottom"/>
            <w:hideMark/>
          </w:tcPr>
          <w:p w14:paraId="1D2BF1A8" w14:textId="77777777" w:rsidR="00BD5BFF" w:rsidRPr="001C1728" w:rsidRDefault="00BD5BFF" w:rsidP="00CA1C47">
            <w:pPr>
              <w:jc w:val="center"/>
              <w:rPr>
                <w:color w:val="333333"/>
                <w:sz w:val="17"/>
                <w:szCs w:val="17"/>
              </w:rPr>
            </w:pPr>
            <w:r w:rsidRPr="001C1728">
              <w:rPr>
                <w:color w:val="333333"/>
                <w:sz w:val="17"/>
                <w:szCs w:val="17"/>
              </w:rPr>
              <w:t>Week 12</w:t>
            </w:r>
          </w:p>
        </w:tc>
        <w:tc>
          <w:tcPr>
            <w:tcW w:w="0" w:type="auto"/>
            <w:tcBorders>
              <w:top w:val="nil"/>
              <w:left w:val="nil"/>
              <w:bottom w:val="nil"/>
              <w:right w:val="nil"/>
            </w:tcBorders>
            <w:shd w:val="clear" w:color="auto" w:fill="FFFFFF"/>
            <w:tcMar>
              <w:top w:w="45" w:type="dxa"/>
              <w:left w:w="75" w:type="dxa"/>
              <w:bottom w:w="60" w:type="dxa"/>
              <w:right w:w="75" w:type="dxa"/>
            </w:tcMar>
            <w:vAlign w:val="bottom"/>
            <w:hideMark/>
          </w:tcPr>
          <w:p w14:paraId="39E26C9C" w14:textId="77777777" w:rsidR="00BD5BFF" w:rsidRPr="001C1728" w:rsidRDefault="00BD5BFF" w:rsidP="00CA1C47">
            <w:pPr>
              <w:jc w:val="center"/>
              <w:rPr>
                <w:color w:val="333333"/>
                <w:sz w:val="17"/>
                <w:szCs w:val="17"/>
              </w:rPr>
            </w:pPr>
            <w:r w:rsidRPr="001C1728">
              <w:rPr>
                <w:color w:val="333333"/>
                <w:sz w:val="17"/>
                <w:szCs w:val="17"/>
              </w:rPr>
              <w:t>Week 18</w:t>
            </w:r>
          </w:p>
        </w:tc>
      </w:tr>
      <w:tr w:rsidR="00BD5BFF" w:rsidRPr="001C1728" w14:paraId="07922BFF" w14:textId="77777777" w:rsidTr="00CA1C47">
        <w:tc>
          <w:tcPr>
            <w:tcW w:w="0" w:type="auto"/>
            <w:tcBorders>
              <w:top w:val="nil"/>
              <w:left w:val="nil"/>
              <w:bottom w:val="nil"/>
              <w:right w:val="nil"/>
            </w:tcBorders>
            <w:shd w:val="clear" w:color="auto" w:fill="FFFFFF"/>
            <w:tcMar>
              <w:top w:w="45" w:type="dxa"/>
              <w:left w:w="75" w:type="dxa"/>
              <w:bottom w:w="45" w:type="dxa"/>
              <w:right w:w="75" w:type="dxa"/>
            </w:tcMar>
            <w:vAlign w:val="center"/>
            <w:hideMark/>
          </w:tcPr>
          <w:p w14:paraId="06268B43" w14:textId="77777777" w:rsidR="00BD5BFF" w:rsidRPr="001C1728" w:rsidRDefault="00BD5BFF" w:rsidP="00CA1C47">
            <w:pPr>
              <w:spacing w:before="150" w:after="150"/>
              <w:ind w:left="150" w:right="150"/>
              <w:rPr>
                <w:b/>
                <w:bCs/>
                <w:color w:val="333333"/>
                <w:sz w:val="17"/>
                <w:szCs w:val="17"/>
              </w:rPr>
            </w:pPr>
            <w:r w:rsidRPr="001C1728">
              <w:rPr>
                <w:b/>
                <w:bCs/>
                <w:color w:val="333333"/>
                <w:sz w:val="17"/>
                <w:szCs w:val="17"/>
              </w:rPr>
              <w:t>Completed / did not complete, n</w:t>
            </w:r>
          </w:p>
        </w:tc>
        <w:tc>
          <w:tcPr>
            <w:tcW w:w="0" w:type="auto"/>
            <w:tcBorders>
              <w:top w:val="nil"/>
              <w:left w:val="nil"/>
              <w:bottom w:val="nil"/>
              <w:right w:val="nil"/>
            </w:tcBorders>
            <w:shd w:val="clear" w:color="auto" w:fill="FFFFFF"/>
            <w:tcMar>
              <w:top w:w="45" w:type="dxa"/>
              <w:left w:w="75" w:type="dxa"/>
              <w:bottom w:w="45" w:type="dxa"/>
              <w:right w:w="75" w:type="dxa"/>
            </w:tcMar>
            <w:vAlign w:val="center"/>
            <w:hideMark/>
          </w:tcPr>
          <w:p w14:paraId="0FB92CB6" w14:textId="77777777" w:rsidR="00BD5BFF" w:rsidRPr="001C1728" w:rsidRDefault="00BD5BFF" w:rsidP="00CA1C47">
            <w:pPr>
              <w:spacing w:before="150" w:after="150"/>
              <w:ind w:left="150" w:right="150"/>
              <w:jc w:val="center"/>
              <w:rPr>
                <w:b/>
                <w:bCs/>
                <w:color w:val="333333"/>
                <w:sz w:val="17"/>
                <w:szCs w:val="17"/>
              </w:rPr>
            </w:pPr>
            <w:r w:rsidRPr="001C1728">
              <w:rPr>
                <w:b/>
                <w:bCs/>
                <w:color w:val="333333"/>
                <w:sz w:val="17"/>
                <w:szCs w:val="17"/>
              </w:rPr>
              <w:t>107 / 8</w:t>
            </w:r>
          </w:p>
        </w:tc>
        <w:tc>
          <w:tcPr>
            <w:tcW w:w="0" w:type="auto"/>
            <w:tcBorders>
              <w:top w:val="nil"/>
              <w:left w:val="nil"/>
              <w:bottom w:val="nil"/>
              <w:right w:val="nil"/>
            </w:tcBorders>
            <w:shd w:val="clear" w:color="auto" w:fill="FFFFFF"/>
            <w:tcMar>
              <w:top w:w="45" w:type="dxa"/>
              <w:left w:w="75" w:type="dxa"/>
              <w:bottom w:w="45" w:type="dxa"/>
              <w:right w:w="75" w:type="dxa"/>
            </w:tcMar>
            <w:vAlign w:val="center"/>
            <w:hideMark/>
          </w:tcPr>
          <w:p w14:paraId="4DF4EB67" w14:textId="77777777" w:rsidR="00BD5BFF" w:rsidRPr="001C1728" w:rsidRDefault="00BD5BFF" w:rsidP="00CA1C47">
            <w:pPr>
              <w:spacing w:before="150" w:after="150"/>
              <w:ind w:left="150" w:right="150"/>
              <w:jc w:val="center"/>
              <w:rPr>
                <w:b/>
                <w:bCs/>
                <w:color w:val="333333"/>
                <w:sz w:val="17"/>
                <w:szCs w:val="17"/>
              </w:rPr>
            </w:pPr>
            <w:r w:rsidRPr="001C1728">
              <w:rPr>
                <w:b/>
                <w:bCs/>
                <w:color w:val="333333"/>
                <w:sz w:val="17"/>
                <w:szCs w:val="17"/>
              </w:rPr>
              <w:t>94 / 21</w:t>
            </w:r>
          </w:p>
        </w:tc>
        <w:tc>
          <w:tcPr>
            <w:tcW w:w="0" w:type="auto"/>
            <w:tcBorders>
              <w:top w:val="nil"/>
              <w:left w:val="nil"/>
              <w:bottom w:val="nil"/>
              <w:right w:val="nil"/>
            </w:tcBorders>
            <w:shd w:val="clear" w:color="auto" w:fill="FFFFFF"/>
            <w:tcMar>
              <w:top w:w="45" w:type="dxa"/>
              <w:left w:w="75" w:type="dxa"/>
              <w:bottom w:w="45" w:type="dxa"/>
              <w:right w:w="75" w:type="dxa"/>
            </w:tcMar>
            <w:vAlign w:val="center"/>
            <w:hideMark/>
          </w:tcPr>
          <w:p w14:paraId="47F7AB7B" w14:textId="77777777" w:rsidR="00BD5BFF" w:rsidRPr="001C1728" w:rsidRDefault="00BD5BFF" w:rsidP="00CA1C47">
            <w:pPr>
              <w:spacing w:before="150" w:after="150"/>
              <w:ind w:left="150" w:right="150"/>
              <w:jc w:val="center"/>
              <w:rPr>
                <w:b/>
                <w:bCs/>
                <w:color w:val="333333"/>
                <w:sz w:val="17"/>
                <w:szCs w:val="17"/>
              </w:rPr>
            </w:pPr>
            <w:r w:rsidRPr="001C1728">
              <w:rPr>
                <w:b/>
                <w:bCs/>
                <w:color w:val="333333"/>
                <w:sz w:val="17"/>
                <w:szCs w:val="17"/>
              </w:rPr>
              <w:t>75 / 38</w:t>
            </w:r>
          </w:p>
        </w:tc>
        <w:tc>
          <w:tcPr>
            <w:tcW w:w="0" w:type="auto"/>
            <w:tcBorders>
              <w:top w:val="nil"/>
              <w:left w:val="nil"/>
              <w:bottom w:val="nil"/>
              <w:right w:val="nil"/>
            </w:tcBorders>
            <w:shd w:val="clear" w:color="auto" w:fill="FFFFFF"/>
            <w:tcMar>
              <w:top w:w="45" w:type="dxa"/>
              <w:left w:w="75" w:type="dxa"/>
              <w:bottom w:w="45" w:type="dxa"/>
              <w:right w:w="75" w:type="dxa"/>
            </w:tcMar>
            <w:vAlign w:val="center"/>
            <w:hideMark/>
          </w:tcPr>
          <w:p w14:paraId="037A5817" w14:textId="77777777" w:rsidR="00BD5BFF" w:rsidRPr="001C1728" w:rsidRDefault="00BD5BFF" w:rsidP="00CA1C47">
            <w:pPr>
              <w:spacing w:before="150" w:after="150"/>
              <w:ind w:left="150" w:right="150"/>
              <w:jc w:val="center"/>
              <w:rPr>
                <w:b/>
                <w:bCs/>
                <w:color w:val="333333"/>
                <w:sz w:val="17"/>
                <w:szCs w:val="17"/>
              </w:rPr>
            </w:pPr>
            <w:r w:rsidRPr="001C1728">
              <w:rPr>
                <w:b/>
                <w:bCs/>
                <w:color w:val="333333"/>
                <w:sz w:val="17"/>
                <w:szCs w:val="17"/>
              </w:rPr>
              <w:t>69 / 44</w:t>
            </w:r>
          </w:p>
        </w:tc>
      </w:tr>
      <w:tr w:rsidR="00BD5BFF" w:rsidRPr="001C1728" w14:paraId="29964922" w14:textId="77777777" w:rsidTr="00CA1C47">
        <w:tc>
          <w:tcPr>
            <w:tcW w:w="0" w:type="auto"/>
            <w:tcBorders>
              <w:top w:val="nil"/>
              <w:left w:val="nil"/>
              <w:bottom w:val="nil"/>
              <w:right w:val="nil"/>
            </w:tcBorders>
            <w:shd w:val="clear" w:color="auto" w:fill="FFFFFF"/>
            <w:tcMar>
              <w:top w:w="45" w:type="dxa"/>
              <w:left w:w="75" w:type="dxa"/>
              <w:bottom w:w="45" w:type="dxa"/>
              <w:right w:w="75" w:type="dxa"/>
            </w:tcMar>
            <w:vAlign w:val="center"/>
            <w:hideMark/>
          </w:tcPr>
          <w:p w14:paraId="0DAE8D9D" w14:textId="77777777" w:rsidR="00BD5BFF" w:rsidRPr="001C1728" w:rsidRDefault="00BD5BFF" w:rsidP="00CA1C47">
            <w:pPr>
              <w:spacing w:before="150" w:after="150"/>
              <w:ind w:left="150" w:right="150"/>
              <w:rPr>
                <w:color w:val="333333"/>
                <w:sz w:val="17"/>
                <w:szCs w:val="17"/>
              </w:rPr>
            </w:pPr>
            <w:r w:rsidRPr="001C1728">
              <w:rPr>
                <w:color w:val="333333"/>
                <w:sz w:val="17"/>
                <w:szCs w:val="17"/>
              </w:rPr>
              <w:t>Age</w:t>
            </w:r>
          </w:p>
        </w:tc>
        <w:tc>
          <w:tcPr>
            <w:tcW w:w="0" w:type="auto"/>
            <w:tcBorders>
              <w:top w:val="nil"/>
              <w:left w:val="nil"/>
              <w:bottom w:val="nil"/>
              <w:right w:val="nil"/>
            </w:tcBorders>
            <w:shd w:val="clear" w:color="auto" w:fill="FFFFFF"/>
            <w:tcMar>
              <w:top w:w="45" w:type="dxa"/>
              <w:left w:w="75" w:type="dxa"/>
              <w:bottom w:w="45" w:type="dxa"/>
              <w:right w:w="75" w:type="dxa"/>
            </w:tcMar>
            <w:vAlign w:val="center"/>
            <w:hideMark/>
          </w:tcPr>
          <w:p w14:paraId="7C7B6772" w14:textId="77777777" w:rsidR="00BD5BFF" w:rsidRPr="001C1728" w:rsidRDefault="00BD5BFF" w:rsidP="00CA1C47">
            <w:pPr>
              <w:spacing w:before="150" w:after="150"/>
              <w:ind w:left="150" w:right="150"/>
              <w:jc w:val="center"/>
              <w:rPr>
                <w:color w:val="333333"/>
                <w:sz w:val="17"/>
                <w:szCs w:val="17"/>
              </w:rPr>
            </w:pPr>
            <w:r w:rsidRPr="001C1728">
              <w:rPr>
                <w:color w:val="333333"/>
                <w:sz w:val="17"/>
                <w:szCs w:val="17"/>
              </w:rPr>
              <w:t>0.215</w:t>
            </w:r>
          </w:p>
        </w:tc>
        <w:tc>
          <w:tcPr>
            <w:tcW w:w="0" w:type="auto"/>
            <w:tcBorders>
              <w:top w:val="nil"/>
              <w:left w:val="nil"/>
              <w:bottom w:val="nil"/>
              <w:right w:val="nil"/>
            </w:tcBorders>
            <w:shd w:val="clear" w:color="auto" w:fill="FFFFFF"/>
            <w:tcMar>
              <w:top w:w="45" w:type="dxa"/>
              <w:left w:w="75" w:type="dxa"/>
              <w:bottom w:w="45" w:type="dxa"/>
              <w:right w:w="75" w:type="dxa"/>
            </w:tcMar>
            <w:vAlign w:val="center"/>
            <w:hideMark/>
          </w:tcPr>
          <w:p w14:paraId="253C6F16" w14:textId="77777777" w:rsidR="00BD5BFF" w:rsidRPr="001C1728" w:rsidRDefault="00BD5BFF" w:rsidP="00CA1C47">
            <w:pPr>
              <w:spacing w:before="150" w:after="150"/>
              <w:ind w:left="150" w:right="150"/>
              <w:jc w:val="center"/>
              <w:rPr>
                <w:color w:val="333333"/>
                <w:sz w:val="17"/>
                <w:szCs w:val="17"/>
              </w:rPr>
            </w:pPr>
            <w:r w:rsidRPr="001C1728">
              <w:rPr>
                <w:color w:val="333333"/>
                <w:sz w:val="17"/>
                <w:szCs w:val="17"/>
              </w:rPr>
              <w:t>0.008</w:t>
            </w:r>
          </w:p>
        </w:tc>
        <w:tc>
          <w:tcPr>
            <w:tcW w:w="0" w:type="auto"/>
            <w:tcBorders>
              <w:top w:val="nil"/>
              <w:left w:val="nil"/>
              <w:bottom w:val="nil"/>
              <w:right w:val="nil"/>
            </w:tcBorders>
            <w:shd w:val="clear" w:color="auto" w:fill="FFFFFF"/>
            <w:tcMar>
              <w:top w:w="45" w:type="dxa"/>
              <w:left w:w="75" w:type="dxa"/>
              <w:bottom w:w="45" w:type="dxa"/>
              <w:right w:w="75" w:type="dxa"/>
            </w:tcMar>
            <w:vAlign w:val="center"/>
            <w:hideMark/>
          </w:tcPr>
          <w:p w14:paraId="1A7E5D69" w14:textId="77777777" w:rsidR="00BD5BFF" w:rsidRPr="001C1728" w:rsidRDefault="00BD5BFF" w:rsidP="00CA1C47">
            <w:pPr>
              <w:spacing w:before="150" w:after="150"/>
              <w:ind w:left="150" w:right="150"/>
              <w:jc w:val="center"/>
              <w:rPr>
                <w:color w:val="333333"/>
                <w:sz w:val="17"/>
                <w:szCs w:val="17"/>
              </w:rPr>
            </w:pPr>
            <w:r w:rsidRPr="001C1728">
              <w:rPr>
                <w:color w:val="333333"/>
                <w:sz w:val="17"/>
                <w:szCs w:val="17"/>
              </w:rPr>
              <w:t>0.176</w:t>
            </w:r>
          </w:p>
        </w:tc>
        <w:tc>
          <w:tcPr>
            <w:tcW w:w="0" w:type="auto"/>
            <w:tcBorders>
              <w:top w:val="nil"/>
              <w:left w:val="nil"/>
              <w:bottom w:val="nil"/>
              <w:right w:val="nil"/>
            </w:tcBorders>
            <w:shd w:val="clear" w:color="auto" w:fill="FFFFFF"/>
            <w:tcMar>
              <w:top w:w="45" w:type="dxa"/>
              <w:left w:w="75" w:type="dxa"/>
              <w:bottom w:w="45" w:type="dxa"/>
              <w:right w:w="75" w:type="dxa"/>
            </w:tcMar>
            <w:vAlign w:val="center"/>
            <w:hideMark/>
          </w:tcPr>
          <w:p w14:paraId="7CD24461" w14:textId="77777777" w:rsidR="00BD5BFF" w:rsidRPr="001C1728" w:rsidRDefault="00BD5BFF" w:rsidP="00CA1C47">
            <w:pPr>
              <w:spacing w:before="150" w:after="150"/>
              <w:ind w:left="150" w:right="150"/>
              <w:jc w:val="center"/>
              <w:rPr>
                <w:color w:val="333333"/>
                <w:sz w:val="17"/>
                <w:szCs w:val="17"/>
              </w:rPr>
            </w:pPr>
            <w:r w:rsidRPr="001C1728">
              <w:rPr>
                <w:color w:val="333333"/>
                <w:sz w:val="17"/>
                <w:szCs w:val="17"/>
              </w:rPr>
              <w:t>0.248</w:t>
            </w:r>
          </w:p>
        </w:tc>
      </w:tr>
      <w:tr w:rsidR="00BD5BFF" w:rsidRPr="001C1728" w14:paraId="0E2B3349" w14:textId="77777777" w:rsidTr="00CA1C47">
        <w:tc>
          <w:tcPr>
            <w:tcW w:w="0" w:type="auto"/>
            <w:tcBorders>
              <w:top w:val="nil"/>
              <w:left w:val="nil"/>
              <w:bottom w:val="nil"/>
              <w:right w:val="nil"/>
            </w:tcBorders>
            <w:shd w:val="clear" w:color="auto" w:fill="FFFFFF"/>
            <w:tcMar>
              <w:top w:w="45" w:type="dxa"/>
              <w:left w:w="75" w:type="dxa"/>
              <w:bottom w:w="45" w:type="dxa"/>
              <w:right w:w="75" w:type="dxa"/>
            </w:tcMar>
            <w:vAlign w:val="center"/>
            <w:hideMark/>
          </w:tcPr>
          <w:p w14:paraId="058055A0" w14:textId="77777777" w:rsidR="00BD5BFF" w:rsidRPr="001C1728" w:rsidRDefault="00BD5BFF" w:rsidP="00CA1C47">
            <w:pPr>
              <w:spacing w:before="150" w:after="150"/>
              <w:ind w:left="150" w:right="150"/>
              <w:rPr>
                <w:color w:val="333333"/>
                <w:sz w:val="17"/>
                <w:szCs w:val="17"/>
              </w:rPr>
            </w:pPr>
            <w:r w:rsidRPr="001C1728">
              <w:rPr>
                <w:color w:val="333333"/>
                <w:sz w:val="17"/>
                <w:szCs w:val="17"/>
              </w:rPr>
              <w:t>Gender</w:t>
            </w:r>
          </w:p>
        </w:tc>
        <w:tc>
          <w:tcPr>
            <w:tcW w:w="0" w:type="auto"/>
            <w:tcBorders>
              <w:top w:val="nil"/>
              <w:left w:val="nil"/>
              <w:bottom w:val="nil"/>
              <w:right w:val="nil"/>
            </w:tcBorders>
            <w:shd w:val="clear" w:color="auto" w:fill="FFFFFF"/>
            <w:tcMar>
              <w:top w:w="45" w:type="dxa"/>
              <w:left w:w="75" w:type="dxa"/>
              <w:bottom w:w="45" w:type="dxa"/>
              <w:right w:w="75" w:type="dxa"/>
            </w:tcMar>
            <w:vAlign w:val="center"/>
            <w:hideMark/>
          </w:tcPr>
          <w:p w14:paraId="27619E6A" w14:textId="77777777" w:rsidR="00BD5BFF" w:rsidRPr="001C1728" w:rsidRDefault="00BD5BFF" w:rsidP="00CA1C47">
            <w:pPr>
              <w:spacing w:before="150" w:after="150"/>
              <w:ind w:left="150" w:right="150"/>
              <w:jc w:val="center"/>
              <w:rPr>
                <w:color w:val="333333"/>
                <w:sz w:val="17"/>
                <w:szCs w:val="17"/>
              </w:rPr>
            </w:pPr>
            <w:r w:rsidRPr="001C1728">
              <w:rPr>
                <w:color w:val="333333"/>
                <w:sz w:val="17"/>
                <w:szCs w:val="17"/>
              </w:rPr>
              <w:t>0.311</w:t>
            </w:r>
          </w:p>
        </w:tc>
        <w:tc>
          <w:tcPr>
            <w:tcW w:w="0" w:type="auto"/>
            <w:tcBorders>
              <w:top w:val="nil"/>
              <w:left w:val="nil"/>
              <w:bottom w:val="nil"/>
              <w:right w:val="nil"/>
            </w:tcBorders>
            <w:shd w:val="clear" w:color="auto" w:fill="FFFFFF"/>
            <w:tcMar>
              <w:top w:w="45" w:type="dxa"/>
              <w:left w:w="75" w:type="dxa"/>
              <w:bottom w:w="45" w:type="dxa"/>
              <w:right w:w="75" w:type="dxa"/>
            </w:tcMar>
            <w:vAlign w:val="center"/>
            <w:hideMark/>
          </w:tcPr>
          <w:p w14:paraId="67070054" w14:textId="77777777" w:rsidR="00BD5BFF" w:rsidRPr="001C1728" w:rsidRDefault="00BD5BFF" w:rsidP="00CA1C47">
            <w:pPr>
              <w:spacing w:before="150" w:after="150"/>
              <w:ind w:left="150" w:right="150"/>
              <w:jc w:val="center"/>
              <w:rPr>
                <w:color w:val="333333"/>
                <w:sz w:val="17"/>
                <w:szCs w:val="17"/>
              </w:rPr>
            </w:pPr>
            <w:r w:rsidRPr="001C1728">
              <w:rPr>
                <w:color w:val="333333"/>
                <w:sz w:val="17"/>
                <w:szCs w:val="17"/>
              </w:rPr>
              <w:t>0.247</w:t>
            </w:r>
          </w:p>
        </w:tc>
        <w:tc>
          <w:tcPr>
            <w:tcW w:w="0" w:type="auto"/>
            <w:tcBorders>
              <w:top w:val="nil"/>
              <w:left w:val="nil"/>
              <w:bottom w:val="nil"/>
              <w:right w:val="nil"/>
            </w:tcBorders>
            <w:shd w:val="clear" w:color="auto" w:fill="FFFFFF"/>
            <w:tcMar>
              <w:top w:w="45" w:type="dxa"/>
              <w:left w:w="75" w:type="dxa"/>
              <w:bottom w:w="45" w:type="dxa"/>
              <w:right w:w="75" w:type="dxa"/>
            </w:tcMar>
            <w:vAlign w:val="center"/>
            <w:hideMark/>
          </w:tcPr>
          <w:p w14:paraId="12A47CB9" w14:textId="77777777" w:rsidR="00BD5BFF" w:rsidRPr="001C1728" w:rsidRDefault="00BD5BFF" w:rsidP="00CA1C47">
            <w:pPr>
              <w:spacing w:before="150" w:after="150"/>
              <w:ind w:left="150" w:right="150"/>
              <w:jc w:val="center"/>
              <w:rPr>
                <w:color w:val="333333"/>
                <w:sz w:val="17"/>
                <w:szCs w:val="17"/>
              </w:rPr>
            </w:pPr>
            <w:r w:rsidRPr="001C1728">
              <w:rPr>
                <w:color w:val="333333"/>
                <w:sz w:val="17"/>
                <w:szCs w:val="17"/>
              </w:rPr>
              <w:t>0.018</w:t>
            </w:r>
          </w:p>
        </w:tc>
        <w:tc>
          <w:tcPr>
            <w:tcW w:w="0" w:type="auto"/>
            <w:tcBorders>
              <w:top w:val="nil"/>
              <w:left w:val="nil"/>
              <w:bottom w:val="nil"/>
              <w:right w:val="nil"/>
            </w:tcBorders>
            <w:shd w:val="clear" w:color="auto" w:fill="FFFFFF"/>
            <w:tcMar>
              <w:top w:w="45" w:type="dxa"/>
              <w:left w:w="75" w:type="dxa"/>
              <w:bottom w:w="45" w:type="dxa"/>
              <w:right w:w="75" w:type="dxa"/>
            </w:tcMar>
            <w:vAlign w:val="center"/>
            <w:hideMark/>
          </w:tcPr>
          <w:p w14:paraId="4B516F64" w14:textId="77777777" w:rsidR="00BD5BFF" w:rsidRPr="001C1728" w:rsidRDefault="00BD5BFF" w:rsidP="00CA1C47">
            <w:pPr>
              <w:spacing w:before="150" w:after="150"/>
              <w:ind w:left="150" w:right="150"/>
              <w:jc w:val="center"/>
              <w:rPr>
                <w:color w:val="333333"/>
                <w:sz w:val="17"/>
                <w:szCs w:val="17"/>
              </w:rPr>
            </w:pPr>
            <w:r w:rsidRPr="001C1728">
              <w:rPr>
                <w:color w:val="333333"/>
                <w:sz w:val="17"/>
                <w:szCs w:val="17"/>
              </w:rPr>
              <w:t>0.157</w:t>
            </w:r>
          </w:p>
        </w:tc>
      </w:tr>
      <w:tr w:rsidR="00BD5BFF" w:rsidRPr="001C1728" w14:paraId="2EC5524C" w14:textId="77777777" w:rsidTr="00CA1C47">
        <w:tc>
          <w:tcPr>
            <w:tcW w:w="0" w:type="auto"/>
            <w:tcBorders>
              <w:top w:val="nil"/>
              <w:left w:val="nil"/>
              <w:bottom w:val="nil"/>
              <w:right w:val="nil"/>
            </w:tcBorders>
            <w:shd w:val="clear" w:color="auto" w:fill="FFFFFF"/>
            <w:tcMar>
              <w:top w:w="45" w:type="dxa"/>
              <w:left w:w="75" w:type="dxa"/>
              <w:bottom w:w="45" w:type="dxa"/>
              <w:right w:w="75" w:type="dxa"/>
            </w:tcMar>
            <w:vAlign w:val="center"/>
            <w:hideMark/>
          </w:tcPr>
          <w:p w14:paraId="2A5B36D6" w14:textId="77777777" w:rsidR="00BD5BFF" w:rsidRPr="001C1728" w:rsidRDefault="00BD5BFF" w:rsidP="00CA1C47">
            <w:pPr>
              <w:spacing w:before="150" w:after="150"/>
              <w:ind w:left="150" w:right="150"/>
              <w:rPr>
                <w:color w:val="333333"/>
                <w:sz w:val="17"/>
                <w:szCs w:val="17"/>
              </w:rPr>
            </w:pPr>
            <w:r w:rsidRPr="001C1728">
              <w:rPr>
                <w:color w:val="333333"/>
                <w:sz w:val="17"/>
                <w:szCs w:val="17"/>
              </w:rPr>
              <w:t>Education</w:t>
            </w:r>
          </w:p>
        </w:tc>
        <w:tc>
          <w:tcPr>
            <w:tcW w:w="0" w:type="auto"/>
            <w:tcBorders>
              <w:top w:val="nil"/>
              <w:left w:val="nil"/>
              <w:bottom w:val="nil"/>
              <w:right w:val="nil"/>
            </w:tcBorders>
            <w:shd w:val="clear" w:color="auto" w:fill="FFFFFF"/>
            <w:tcMar>
              <w:top w:w="45" w:type="dxa"/>
              <w:left w:w="75" w:type="dxa"/>
              <w:bottom w:w="45" w:type="dxa"/>
              <w:right w:w="75" w:type="dxa"/>
            </w:tcMar>
            <w:vAlign w:val="center"/>
            <w:hideMark/>
          </w:tcPr>
          <w:p w14:paraId="085375E1" w14:textId="77777777" w:rsidR="00BD5BFF" w:rsidRPr="001C1728" w:rsidRDefault="00BD5BFF" w:rsidP="00CA1C47">
            <w:pPr>
              <w:spacing w:before="150" w:after="150"/>
              <w:ind w:left="150" w:right="150"/>
              <w:jc w:val="center"/>
              <w:rPr>
                <w:color w:val="333333"/>
                <w:sz w:val="17"/>
                <w:szCs w:val="17"/>
              </w:rPr>
            </w:pPr>
            <w:r w:rsidRPr="001C1728">
              <w:rPr>
                <w:color w:val="333333"/>
                <w:sz w:val="17"/>
                <w:szCs w:val="17"/>
              </w:rPr>
              <w:t>0.617</w:t>
            </w:r>
          </w:p>
        </w:tc>
        <w:tc>
          <w:tcPr>
            <w:tcW w:w="0" w:type="auto"/>
            <w:tcBorders>
              <w:top w:val="nil"/>
              <w:left w:val="nil"/>
              <w:bottom w:val="nil"/>
              <w:right w:val="nil"/>
            </w:tcBorders>
            <w:shd w:val="clear" w:color="auto" w:fill="FFFFFF"/>
            <w:tcMar>
              <w:top w:w="45" w:type="dxa"/>
              <w:left w:w="75" w:type="dxa"/>
              <w:bottom w:w="45" w:type="dxa"/>
              <w:right w:w="75" w:type="dxa"/>
            </w:tcMar>
            <w:vAlign w:val="center"/>
            <w:hideMark/>
          </w:tcPr>
          <w:p w14:paraId="04DDECD1" w14:textId="77777777" w:rsidR="00BD5BFF" w:rsidRPr="001C1728" w:rsidRDefault="00BD5BFF" w:rsidP="00CA1C47">
            <w:pPr>
              <w:spacing w:before="150" w:after="150"/>
              <w:ind w:left="150" w:right="150"/>
              <w:jc w:val="center"/>
              <w:rPr>
                <w:color w:val="333333"/>
                <w:sz w:val="17"/>
                <w:szCs w:val="17"/>
              </w:rPr>
            </w:pPr>
            <w:r w:rsidRPr="001C1728">
              <w:rPr>
                <w:color w:val="333333"/>
                <w:sz w:val="17"/>
                <w:szCs w:val="17"/>
              </w:rPr>
              <w:t>0.135</w:t>
            </w:r>
          </w:p>
        </w:tc>
        <w:tc>
          <w:tcPr>
            <w:tcW w:w="0" w:type="auto"/>
            <w:tcBorders>
              <w:top w:val="nil"/>
              <w:left w:val="nil"/>
              <w:bottom w:val="nil"/>
              <w:right w:val="nil"/>
            </w:tcBorders>
            <w:shd w:val="clear" w:color="auto" w:fill="FFFFFF"/>
            <w:tcMar>
              <w:top w:w="45" w:type="dxa"/>
              <w:left w:w="75" w:type="dxa"/>
              <w:bottom w:w="45" w:type="dxa"/>
              <w:right w:w="75" w:type="dxa"/>
            </w:tcMar>
            <w:vAlign w:val="center"/>
            <w:hideMark/>
          </w:tcPr>
          <w:p w14:paraId="50D2CA9E" w14:textId="77777777" w:rsidR="00BD5BFF" w:rsidRPr="001C1728" w:rsidRDefault="00BD5BFF" w:rsidP="00CA1C47">
            <w:pPr>
              <w:spacing w:before="150" w:after="150"/>
              <w:ind w:left="150" w:right="150"/>
              <w:jc w:val="center"/>
              <w:rPr>
                <w:color w:val="333333"/>
                <w:sz w:val="17"/>
                <w:szCs w:val="17"/>
              </w:rPr>
            </w:pPr>
            <w:r w:rsidRPr="001C1728">
              <w:rPr>
                <w:color w:val="333333"/>
                <w:sz w:val="17"/>
                <w:szCs w:val="17"/>
              </w:rPr>
              <w:t>0.192</w:t>
            </w:r>
          </w:p>
        </w:tc>
        <w:tc>
          <w:tcPr>
            <w:tcW w:w="0" w:type="auto"/>
            <w:tcBorders>
              <w:top w:val="nil"/>
              <w:left w:val="nil"/>
              <w:bottom w:val="nil"/>
              <w:right w:val="nil"/>
            </w:tcBorders>
            <w:shd w:val="clear" w:color="auto" w:fill="FFFFFF"/>
            <w:tcMar>
              <w:top w:w="45" w:type="dxa"/>
              <w:left w:w="75" w:type="dxa"/>
              <w:bottom w:w="45" w:type="dxa"/>
              <w:right w:w="75" w:type="dxa"/>
            </w:tcMar>
            <w:vAlign w:val="center"/>
            <w:hideMark/>
          </w:tcPr>
          <w:p w14:paraId="41B3EE2F" w14:textId="77777777" w:rsidR="00BD5BFF" w:rsidRPr="001C1728" w:rsidRDefault="00BD5BFF" w:rsidP="00CA1C47">
            <w:pPr>
              <w:spacing w:before="150" w:after="150"/>
              <w:ind w:left="150" w:right="150"/>
              <w:jc w:val="center"/>
              <w:rPr>
                <w:color w:val="333333"/>
                <w:sz w:val="17"/>
                <w:szCs w:val="17"/>
              </w:rPr>
            </w:pPr>
            <w:r w:rsidRPr="001C1728">
              <w:rPr>
                <w:color w:val="333333"/>
                <w:sz w:val="17"/>
                <w:szCs w:val="17"/>
              </w:rPr>
              <w:t>0.141</w:t>
            </w:r>
          </w:p>
        </w:tc>
      </w:tr>
      <w:tr w:rsidR="00BD5BFF" w:rsidRPr="001C1728" w14:paraId="0036B76A" w14:textId="77777777" w:rsidTr="00CA1C47">
        <w:tc>
          <w:tcPr>
            <w:tcW w:w="0" w:type="auto"/>
            <w:tcBorders>
              <w:top w:val="nil"/>
              <w:left w:val="nil"/>
              <w:bottom w:val="nil"/>
              <w:right w:val="nil"/>
            </w:tcBorders>
            <w:shd w:val="clear" w:color="auto" w:fill="FFFFFF"/>
            <w:tcMar>
              <w:top w:w="45" w:type="dxa"/>
              <w:left w:w="75" w:type="dxa"/>
              <w:bottom w:w="45" w:type="dxa"/>
              <w:right w:w="75" w:type="dxa"/>
            </w:tcMar>
            <w:vAlign w:val="center"/>
            <w:hideMark/>
          </w:tcPr>
          <w:p w14:paraId="62F3038D" w14:textId="77777777" w:rsidR="00BD5BFF" w:rsidRPr="001C1728" w:rsidRDefault="00BD5BFF" w:rsidP="00CA1C47">
            <w:pPr>
              <w:spacing w:before="150" w:after="150"/>
              <w:ind w:left="150" w:right="150"/>
              <w:rPr>
                <w:color w:val="333333"/>
                <w:sz w:val="17"/>
                <w:szCs w:val="17"/>
              </w:rPr>
            </w:pPr>
            <w:r w:rsidRPr="001C1728">
              <w:rPr>
                <w:color w:val="333333"/>
                <w:sz w:val="17"/>
                <w:szCs w:val="17"/>
              </w:rPr>
              <w:t>Employment</w:t>
            </w:r>
          </w:p>
        </w:tc>
        <w:tc>
          <w:tcPr>
            <w:tcW w:w="0" w:type="auto"/>
            <w:tcBorders>
              <w:top w:val="nil"/>
              <w:left w:val="nil"/>
              <w:bottom w:val="nil"/>
              <w:right w:val="nil"/>
            </w:tcBorders>
            <w:shd w:val="clear" w:color="auto" w:fill="FFFFFF"/>
            <w:tcMar>
              <w:top w:w="45" w:type="dxa"/>
              <w:left w:w="75" w:type="dxa"/>
              <w:bottom w:w="45" w:type="dxa"/>
              <w:right w:w="75" w:type="dxa"/>
            </w:tcMar>
            <w:vAlign w:val="center"/>
            <w:hideMark/>
          </w:tcPr>
          <w:p w14:paraId="1FDC1F2D" w14:textId="77777777" w:rsidR="00BD5BFF" w:rsidRPr="001C1728" w:rsidRDefault="00BD5BFF" w:rsidP="00CA1C47">
            <w:pPr>
              <w:spacing w:before="150" w:after="150"/>
              <w:ind w:left="150" w:right="150"/>
              <w:jc w:val="center"/>
              <w:rPr>
                <w:color w:val="333333"/>
                <w:sz w:val="17"/>
                <w:szCs w:val="17"/>
              </w:rPr>
            </w:pPr>
            <w:r w:rsidRPr="001C1728">
              <w:rPr>
                <w:color w:val="333333"/>
                <w:sz w:val="17"/>
                <w:szCs w:val="17"/>
              </w:rPr>
              <w:t>0.090</w:t>
            </w:r>
          </w:p>
        </w:tc>
        <w:tc>
          <w:tcPr>
            <w:tcW w:w="0" w:type="auto"/>
            <w:tcBorders>
              <w:top w:val="nil"/>
              <w:left w:val="nil"/>
              <w:bottom w:val="nil"/>
              <w:right w:val="nil"/>
            </w:tcBorders>
            <w:shd w:val="clear" w:color="auto" w:fill="FFFFFF"/>
            <w:tcMar>
              <w:top w:w="45" w:type="dxa"/>
              <w:left w:w="75" w:type="dxa"/>
              <w:bottom w:w="45" w:type="dxa"/>
              <w:right w:w="75" w:type="dxa"/>
            </w:tcMar>
            <w:vAlign w:val="center"/>
            <w:hideMark/>
          </w:tcPr>
          <w:p w14:paraId="5AA4CADA" w14:textId="77777777" w:rsidR="00BD5BFF" w:rsidRPr="001C1728" w:rsidRDefault="00BD5BFF" w:rsidP="00CA1C47">
            <w:pPr>
              <w:spacing w:before="150" w:after="150"/>
              <w:ind w:left="150" w:right="150"/>
              <w:jc w:val="center"/>
              <w:rPr>
                <w:color w:val="333333"/>
                <w:sz w:val="17"/>
                <w:szCs w:val="17"/>
              </w:rPr>
            </w:pPr>
            <w:r w:rsidRPr="001C1728">
              <w:rPr>
                <w:color w:val="333333"/>
                <w:sz w:val="17"/>
                <w:szCs w:val="17"/>
              </w:rPr>
              <w:t>0.135</w:t>
            </w:r>
          </w:p>
        </w:tc>
        <w:tc>
          <w:tcPr>
            <w:tcW w:w="0" w:type="auto"/>
            <w:tcBorders>
              <w:top w:val="nil"/>
              <w:left w:val="nil"/>
              <w:bottom w:val="nil"/>
              <w:right w:val="nil"/>
            </w:tcBorders>
            <w:shd w:val="clear" w:color="auto" w:fill="FFFFFF"/>
            <w:tcMar>
              <w:top w:w="45" w:type="dxa"/>
              <w:left w:w="75" w:type="dxa"/>
              <w:bottom w:w="45" w:type="dxa"/>
              <w:right w:w="75" w:type="dxa"/>
            </w:tcMar>
            <w:vAlign w:val="center"/>
            <w:hideMark/>
          </w:tcPr>
          <w:p w14:paraId="7F06EE4D" w14:textId="77777777" w:rsidR="00BD5BFF" w:rsidRPr="001C1728" w:rsidRDefault="00BD5BFF" w:rsidP="00CA1C47">
            <w:pPr>
              <w:spacing w:before="150" w:after="150"/>
              <w:ind w:left="150" w:right="150"/>
              <w:jc w:val="center"/>
              <w:rPr>
                <w:color w:val="333333"/>
                <w:sz w:val="17"/>
                <w:szCs w:val="17"/>
              </w:rPr>
            </w:pPr>
            <w:r w:rsidRPr="001C1728">
              <w:rPr>
                <w:color w:val="333333"/>
                <w:sz w:val="17"/>
                <w:szCs w:val="17"/>
              </w:rPr>
              <w:t>0.017</w:t>
            </w:r>
          </w:p>
        </w:tc>
        <w:tc>
          <w:tcPr>
            <w:tcW w:w="0" w:type="auto"/>
            <w:tcBorders>
              <w:top w:val="nil"/>
              <w:left w:val="nil"/>
              <w:bottom w:val="nil"/>
              <w:right w:val="nil"/>
            </w:tcBorders>
            <w:shd w:val="clear" w:color="auto" w:fill="FFFFFF"/>
            <w:tcMar>
              <w:top w:w="45" w:type="dxa"/>
              <w:left w:w="75" w:type="dxa"/>
              <w:bottom w:w="45" w:type="dxa"/>
              <w:right w:w="75" w:type="dxa"/>
            </w:tcMar>
            <w:vAlign w:val="center"/>
            <w:hideMark/>
          </w:tcPr>
          <w:p w14:paraId="47F0E966" w14:textId="77777777" w:rsidR="00BD5BFF" w:rsidRPr="001C1728" w:rsidRDefault="00BD5BFF" w:rsidP="00CA1C47">
            <w:pPr>
              <w:spacing w:before="150" w:after="150"/>
              <w:ind w:left="150" w:right="150"/>
              <w:jc w:val="center"/>
              <w:rPr>
                <w:color w:val="333333"/>
                <w:sz w:val="17"/>
                <w:szCs w:val="17"/>
              </w:rPr>
            </w:pPr>
            <w:r w:rsidRPr="001C1728">
              <w:rPr>
                <w:color w:val="333333"/>
                <w:sz w:val="17"/>
                <w:szCs w:val="17"/>
              </w:rPr>
              <w:t>0.066</w:t>
            </w:r>
          </w:p>
        </w:tc>
      </w:tr>
      <w:tr w:rsidR="00BD5BFF" w:rsidRPr="001C1728" w14:paraId="3CF6A28F" w14:textId="77777777" w:rsidTr="00CA1C47">
        <w:tc>
          <w:tcPr>
            <w:tcW w:w="0" w:type="auto"/>
            <w:tcBorders>
              <w:top w:val="nil"/>
              <w:left w:val="nil"/>
              <w:bottom w:val="nil"/>
              <w:right w:val="nil"/>
            </w:tcBorders>
            <w:shd w:val="clear" w:color="auto" w:fill="FFFFFF"/>
            <w:tcMar>
              <w:top w:w="45" w:type="dxa"/>
              <w:left w:w="75" w:type="dxa"/>
              <w:bottom w:w="45" w:type="dxa"/>
              <w:right w:w="75" w:type="dxa"/>
            </w:tcMar>
            <w:vAlign w:val="center"/>
            <w:hideMark/>
          </w:tcPr>
          <w:p w14:paraId="4E270A50" w14:textId="77777777" w:rsidR="00BD5BFF" w:rsidRPr="001C1728" w:rsidRDefault="00BD5BFF" w:rsidP="00CA1C47">
            <w:pPr>
              <w:spacing w:before="150" w:after="150"/>
              <w:ind w:left="150" w:right="150"/>
              <w:rPr>
                <w:color w:val="333333"/>
                <w:sz w:val="17"/>
                <w:szCs w:val="17"/>
              </w:rPr>
            </w:pPr>
            <w:r w:rsidRPr="001C1728">
              <w:rPr>
                <w:color w:val="333333"/>
                <w:sz w:val="17"/>
                <w:szCs w:val="17"/>
              </w:rPr>
              <w:t>Length of camp stay</w:t>
            </w:r>
          </w:p>
        </w:tc>
        <w:tc>
          <w:tcPr>
            <w:tcW w:w="0" w:type="auto"/>
            <w:tcBorders>
              <w:top w:val="nil"/>
              <w:left w:val="nil"/>
              <w:bottom w:val="nil"/>
              <w:right w:val="nil"/>
            </w:tcBorders>
            <w:shd w:val="clear" w:color="auto" w:fill="FFFFFF"/>
            <w:tcMar>
              <w:top w:w="45" w:type="dxa"/>
              <w:left w:w="75" w:type="dxa"/>
              <w:bottom w:w="45" w:type="dxa"/>
              <w:right w:w="75" w:type="dxa"/>
            </w:tcMar>
            <w:vAlign w:val="center"/>
            <w:hideMark/>
          </w:tcPr>
          <w:p w14:paraId="4AC390BB" w14:textId="77777777" w:rsidR="00BD5BFF" w:rsidRPr="001C1728" w:rsidRDefault="00BD5BFF" w:rsidP="00CA1C47">
            <w:pPr>
              <w:spacing w:before="150" w:after="150"/>
              <w:ind w:left="150" w:right="150"/>
              <w:jc w:val="center"/>
              <w:rPr>
                <w:color w:val="333333"/>
                <w:sz w:val="17"/>
                <w:szCs w:val="17"/>
              </w:rPr>
            </w:pPr>
            <w:r w:rsidRPr="001C1728">
              <w:rPr>
                <w:color w:val="333333"/>
                <w:sz w:val="17"/>
                <w:szCs w:val="17"/>
              </w:rPr>
              <w:t>0.548</w:t>
            </w:r>
          </w:p>
        </w:tc>
        <w:tc>
          <w:tcPr>
            <w:tcW w:w="0" w:type="auto"/>
            <w:tcBorders>
              <w:top w:val="nil"/>
              <w:left w:val="nil"/>
              <w:bottom w:val="nil"/>
              <w:right w:val="nil"/>
            </w:tcBorders>
            <w:shd w:val="clear" w:color="auto" w:fill="FFFFFF"/>
            <w:tcMar>
              <w:top w:w="45" w:type="dxa"/>
              <w:left w:w="75" w:type="dxa"/>
              <w:bottom w:w="45" w:type="dxa"/>
              <w:right w:w="75" w:type="dxa"/>
            </w:tcMar>
            <w:vAlign w:val="center"/>
            <w:hideMark/>
          </w:tcPr>
          <w:p w14:paraId="4B942CDA" w14:textId="77777777" w:rsidR="00BD5BFF" w:rsidRPr="001C1728" w:rsidRDefault="00BD5BFF" w:rsidP="00CA1C47">
            <w:pPr>
              <w:spacing w:before="150" w:after="150"/>
              <w:ind w:left="150" w:right="150"/>
              <w:jc w:val="center"/>
              <w:rPr>
                <w:color w:val="333333"/>
                <w:sz w:val="17"/>
                <w:szCs w:val="17"/>
              </w:rPr>
            </w:pPr>
            <w:r w:rsidRPr="001C1728">
              <w:rPr>
                <w:color w:val="333333"/>
                <w:sz w:val="17"/>
                <w:szCs w:val="17"/>
              </w:rPr>
              <w:t>0.295</w:t>
            </w:r>
          </w:p>
        </w:tc>
        <w:tc>
          <w:tcPr>
            <w:tcW w:w="0" w:type="auto"/>
            <w:tcBorders>
              <w:top w:val="nil"/>
              <w:left w:val="nil"/>
              <w:bottom w:val="nil"/>
              <w:right w:val="nil"/>
            </w:tcBorders>
            <w:shd w:val="clear" w:color="auto" w:fill="FFFFFF"/>
            <w:tcMar>
              <w:top w:w="45" w:type="dxa"/>
              <w:left w:w="75" w:type="dxa"/>
              <w:bottom w:w="45" w:type="dxa"/>
              <w:right w:w="75" w:type="dxa"/>
            </w:tcMar>
            <w:vAlign w:val="center"/>
            <w:hideMark/>
          </w:tcPr>
          <w:p w14:paraId="0E8975A6" w14:textId="77777777" w:rsidR="00BD5BFF" w:rsidRPr="001C1728" w:rsidRDefault="00BD5BFF" w:rsidP="00CA1C47">
            <w:pPr>
              <w:spacing w:before="150" w:after="150"/>
              <w:ind w:left="150" w:right="150"/>
              <w:jc w:val="center"/>
              <w:rPr>
                <w:color w:val="333333"/>
                <w:sz w:val="17"/>
                <w:szCs w:val="17"/>
              </w:rPr>
            </w:pPr>
            <w:r w:rsidRPr="001C1728">
              <w:rPr>
                <w:color w:val="333333"/>
                <w:sz w:val="17"/>
                <w:szCs w:val="17"/>
              </w:rPr>
              <w:t>0.220</w:t>
            </w:r>
          </w:p>
        </w:tc>
        <w:tc>
          <w:tcPr>
            <w:tcW w:w="0" w:type="auto"/>
            <w:tcBorders>
              <w:top w:val="nil"/>
              <w:left w:val="nil"/>
              <w:bottom w:val="nil"/>
              <w:right w:val="nil"/>
            </w:tcBorders>
            <w:shd w:val="clear" w:color="auto" w:fill="FFFFFF"/>
            <w:tcMar>
              <w:top w:w="45" w:type="dxa"/>
              <w:left w:w="75" w:type="dxa"/>
              <w:bottom w:w="45" w:type="dxa"/>
              <w:right w:w="75" w:type="dxa"/>
            </w:tcMar>
            <w:vAlign w:val="center"/>
            <w:hideMark/>
          </w:tcPr>
          <w:p w14:paraId="4A731B99" w14:textId="77777777" w:rsidR="00BD5BFF" w:rsidRPr="001C1728" w:rsidRDefault="00BD5BFF" w:rsidP="00CA1C47">
            <w:pPr>
              <w:spacing w:before="150" w:after="150"/>
              <w:ind w:left="150" w:right="150"/>
              <w:jc w:val="center"/>
              <w:rPr>
                <w:color w:val="333333"/>
                <w:sz w:val="17"/>
                <w:szCs w:val="17"/>
              </w:rPr>
            </w:pPr>
            <w:r w:rsidRPr="001C1728">
              <w:rPr>
                <w:color w:val="333333"/>
                <w:sz w:val="17"/>
                <w:szCs w:val="17"/>
              </w:rPr>
              <w:t>0.232</w:t>
            </w:r>
          </w:p>
        </w:tc>
      </w:tr>
      <w:tr w:rsidR="00BD5BFF" w:rsidRPr="001C1728" w14:paraId="135D11D1" w14:textId="77777777" w:rsidTr="00CA1C47">
        <w:tc>
          <w:tcPr>
            <w:tcW w:w="0" w:type="auto"/>
            <w:tcBorders>
              <w:top w:val="nil"/>
              <w:left w:val="nil"/>
              <w:bottom w:val="nil"/>
              <w:right w:val="nil"/>
            </w:tcBorders>
            <w:shd w:val="clear" w:color="auto" w:fill="FFFFFF"/>
            <w:tcMar>
              <w:top w:w="45" w:type="dxa"/>
              <w:left w:w="75" w:type="dxa"/>
              <w:bottom w:w="45" w:type="dxa"/>
              <w:right w:w="75" w:type="dxa"/>
            </w:tcMar>
            <w:vAlign w:val="center"/>
            <w:hideMark/>
          </w:tcPr>
          <w:p w14:paraId="5CC729F4" w14:textId="77777777" w:rsidR="00BD5BFF" w:rsidRPr="001C1728" w:rsidRDefault="00BD5BFF" w:rsidP="00CA1C47">
            <w:pPr>
              <w:spacing w:before="150" w:after="150"/>
              <w:ind w:left="150" w:right="150"/>
              <w:rPr>
                <w:color w:val="333333"/>
                <w:sz w:val="17"/>
                <w:szCs w:val="17"/>
              </w:rPr>
            </w:pPr>
            <w:r w:rsidRPr="001C1728">
              <w:rPr>
                <w:color w:val="333333"/>
                <w:sz w:val="17"/>
                <w:szCs w:val="17"/>
              </w:rPr>
              <w:t>Previous psychological counseling</w:t>
            </w:r>
          </w:p>
        </w:tc>
        <w:tc>
          <w:tcPr>
            <w:tcW w:w="0" w:type="auto"/>
            <w:tcBorders>
              <w:top w:val="nil"/>
              <w:left w:val="nil"/>
              <w:bottom w:val="nil"/>
              <w:right w:val="nil"/>
            </w:tcBorders>
            <w:shd w:val="clear" w:color="auto" w:fill="FFFFFF"/>
            <w:tcMar>
              <w:top w:w="45" w:type="dxa"/>
              <w:left w:w="75" w:type="dxa"/>
              <w:bottom w:w="45" w:type="dxa"/>
              <w:right w:w="75" w:type="dxa"/>
            </w:tcMar>
            <w:vAlign w:val="center"/>
            <w:hideMark/>
          </w:tcPr>
          <w:p w14:paraId="5FA165F5" w14:textId="77777777" w:rsidR="00BD5BFF" w:rsidRPr="001C1728" w:rsidRDefault="00BD5BFF" w:rsidP="00CA1C47">
            <w:pPr>
              <w:spacing w:before="150" w:after="150"/>
              <w:ind w:left="150" w:right="150"/>
              <w:jc w:val="center"/>
              <w:rPr>
                <w:color w:val="333333"/>
                <w:sz w:val="17"/>
                <w:szCs w:val="17"/>
              </w:rPr>
            </w:pPr>
            <w:r w:rsidRPr="001C1728">
              <w:rPr>
                <w:color w:val="333333"/>
                <w:sz w:val="17"/>
                <w:szCs w:val="17"/>
              </w:rPr>
              <w:t>0.539</w:t>
            </w:r>
          </w:p>
        </w:tc>
        <w:tc>
          <w:tcPr>
            <w:tcW w:w="0" w:type="auto"/>
            <w:tcBorders>
              <w:top w:val="nil"/>
              <w:left w:val="nil"/>
              <w:bottom w:val="nil"/>
              <w:right w:val="nil"/>
            </w:tcBorders>
            <w:shd w:val="clear" w:color="auto" w:fill="FFFFFF"/>
            <w:tcMar>
              <w:top w:w="45" w:type="dxa"/>
              <w:left w:w="75" w:type="dxa"/>
              <w:bottom w:w="45" w:type="dxa"/>
              <w:right w:w="75" w:type="dxa"/>
            </w:tcMar>
            <w:vAlign w:val="center"/>
            <w:hideMark/>
          </w:tcPr>
          <w:p w14:paraId="4DD14C8F" w14:textId="77777777" w:rsidR="00BD5BFF" w:rsidRPr="001C1728" w:rsidRDefault="00BD5BFF" w:rsidP="00CA1C47">
            <w:pPr>
              <w:spacing w:before="150" w:after="150"/>
              <w:ind w:left="150" w:right="150"/>
              <w:jc w:val="center"/>
              <w:rPr>
                <w:color w:val="333333"/>
                <w:sz w:val="17"/>
                <w:szCs w:val="17"/>
              </w:rPr>
            </w:pPr>
            <w:r w:rsidRPr="001C1728">
              <w:rPr>
                <w:color w:val="333333"/>
                <w:sz w:val="17"/>
                <w:szCs w:val="17"/>
              </w:rPr>
              <w:t>0.250</w:t>
            </w:r>
          </w:p>
        </w:tc>
        <w:tc>
          <w:tcPr>
            <w:tcW w:w="0" w:type="auto"/>
            <w:tcBorders>
              <w:top w:val="nil"/>
              <w:left w:val="nil"/>
              <w:bottom w:val="nil"/>
              <w:right w:val="nil"/>
            </w:tcBorders>
            <w:shd w:val="clear" w:color="auto" w:fill="FFFFFF"/>
            <w:tcMar>
              <w:top w:w="45" w:type="dxa"/>
              <w:left w:w="75" w:type="dxa"/>
              <w:bottom w:w="45" w:type="dxa"/>
              <w:right w:w="75" w:type="dxa"/>
            </w:tcMar>
            <w:vAlign w:val="center"/>
            <w:hideMark/>
          </w:tcPr>
          <w:p w14:paraId="7172DAA5" w14:textId="77777777" w:rsidR="00BD5BFF" w:rsidRPr="001C1728" w:rsidRDefault="00BD5BFF" w:rsidP="00CA1C47">
            <w:pPr>
              <w:spacing w:before="150" w:after="150"/>
              <w:ind w:left="150" w:right="150"/>
              <w:jc w:val="center"/>
              <w:rPr>
                <w:color w:val="333333"/>
                <w:sz w:val="17"/>
                <w:szCs w:val="17"/>
              </w:rPr>
            </w:pPr>
            <w:r w:rsidRPr="001C1728">
              <w:rPr>
                <w:color w:val="333333"/>
                <w:sz w:val="17"/>
                <w:szCs w:val="17"/>
              </w:rPr>
              <w:t>0.146</w:t>
            </w:r>
          </w:p>
        </w:tc>
        <w:tc>
          <w:tcPr>
            <w:tcW w:w="0" w:type="auto"/>
            <w:tcBorders>
              <w:top w:val="nil"/>
              <w:left w:val="nil"/>
              <w:bottom w:val="nil"/>
              <w:right w:val="nil"/>
            </w:tcBorders>
            <w:shd w:val="clear" w:color="auto" w:fill="FFFFFF"/>
            <w:tcMar>
              <w:top w:w="45" w:type="dxa"/>
              <w:left w:w="75" w:type="dxa"/>
              <w:bottom w:w="45" w:type="dxa"/>
              <w:right w:w="75" w:type="dxa"/>
            </w:tcMar>
            <w:vAlign w:val="center"/>
            <w:hideMark/>
          </w:tcPr>
          <w:p w14:paraId="5E3ADDD5" w14:textId="77777777" w:rsidR="00BD5BFF" w:rsidRPr="001C1728" w:rsidRDefault="00BD5BFF" w:rsidP="00CA1C47">
            <w:pPr>
              <w:spacing w:before="150" w:after="150"/>
              <w:ind w:left="150" w:right="150"/>
              <w:jc w:val="center"/>
              <w:rPr>
                <w:color w:val="333333"/>
                <w:sz w:val="17"/>
                <w:szCs w:val="17"/>
              </w:rPr>
            </w:pPr>
            <w:r w:rsidRPr="001C1728">
              <w:rPr>
                <w:color w:val="333333"/>
                <w:sz w:val="17"/>
                <w:szCs w:val="17"/>
              </w:rPr>
              <w:t>0.186</w:t>
            </w:r>
          </w:p>
        </w:tc>
      </w:tr>
      <w:tr w:rsidR="00BD5BFF" w:rsidRPr="001C1728" w14:paraId="45BF4355" w14:textId="77777777" w:rsidTr="00CA1C47">
        <w:tc>
          <w:tcPr>
            <w:tcW w:w="0" w:type="auto"/>
            <w:tcBorders>
              <w:top w:val="nil"/>
              <w:left w:val="nil"/>
              <w:bottom w:val="nil"/>
              <w:right w:val="nil"/>
            </w:tcBorders>
            <w:shd w:val="clear" w:color="auto" w:fill="FFFFFF"/>
            <w:tcMar>
              <w:top w:w="45" w:type="dxa"/>
              <w:left w:w="75" w:type="dxa"/>
              <w:bottom w:w="45" w:type="dxa"/>
              <w:right w:w="75" w:type="dxa"/>
            </w:tcMar>
            <w:vAlign w:val="center"/>
            <w:hideMark/>
          </w:tcPr>
          <w:p w14:paraId="748145CE" w14:textId="77777777" w:rsidR="00BD5BFF" w:rsidRPr="001C1728" w:rsidRDefault="00BD5BFF" w:rsidP="00CA1C47">
            <w:pPr>
              <w:spacing w:before="150" w:after="150"/>
              <w:ind w:left="150" w:right="150"/>
              <w:rPr>
                <w:color w:val="333333"/>
                <w:sz w:val="17"/>
                <w:szCs w:val="17"/>
              </w:rPr>
            </w:pPr>
            <w:r w:rsidRPr="001C1728">
              <w:rPr>
                <w:color w:val="333333"/>
                <w:sz w:val="17"/>
                <w:szCs w:val="17"/>
              </w:rPr>
              <w:t>Language of communication: Hausa</w:t>
            </w:r>
          </w:p>
        </w:tc>
        <w:tc>
          <w:tcPr>
            <w:tcW w:w="0" w:type="auto"/>
            <w:tcBorders>
              <w:top w:val="nil"/>
              <w:left w:val="nil"/>
              <w:bottom w:val="nil"/>
              <w:right w:val="nil"/>
            </w:tcBorders>
            <w:shd w:val="clear" w:color="auto" w:fill="FFFFFF"/>
            <w:tcMar>
              <w:top w:w="45" w:type="dxa"/>
              <w:left w:w="75" w:type="dxa"/>
              <w:bottom w:w="45" w:type="dxa"/>
              <w:right w:w="75" w:type="dxa"/>
            </w:tcMar>
            <w:vAlign w:val="center"/>
            <w:hideMark/>
          </w:tcPr>
          <w:p w14:paraId="1E5FE999" w14:textId="77777777" w:rsidR="00BD5BFF" w:rsidRPr="001C1728" w:rsidRDefault="00BD5BFF" w:rsidP="00CA1C47">
            <w:pPr>
              <w:spacing w:before="150" w:after="150"/>
              <w:ind w:left="150" w:right="150"/>
              <w:jc w:val="center"/>
              <w:rPr>
                <w:color w:val="333333"/>
                <w:sz w:val="17"/>
                <w:szCs w:val="17"/>
              </w:rPr>
            </w:pPr>
            <w:r w:rsidRPr="001C1728">
              <w:rPr>
                <w:color w:val="333333"/>
                <w:sz w:val="17"/>
                <w:szCs w:val="17"/>
              </w:rPr>
              <w:t>0.122</w:t>
            </w:r>
          </w:p>
        </w:tc>
        <w:tc>
          <w:tcPr>
            <w:tcW w:w="0" w:type="auto"/>
            <w:tcBorders>
              <w:top w:val="nil"/>
              <w:left w:val="nil"/>
              <w:bottom w:val="nil"/>
              <w:right w:val="nil"/>
            </w:tcBorders>
            <w:shd w:val="clear" w:color="auto" w:fill="FFFFFF"/>
            <w:tcMar>
              <w:top w:w="45" w:type="dxa"/>
              <w:left w:w="75" w:type="dxa"/>
              <w:bottom w:w="45" w:type="dxa"/>
              <w:right w:w="75" w:type="dxa"/>
            </w:tcMar>
            <w:vAlign w:val="center"/>
            <w:hideMark/>
          </w:tcPr>
          <w:p w14:paraId="60914C80" w14:textId="77777777" w:rsidR="00BD5BFF" w:rsidRPr="001C1728" w:rsidRDefault="00BD5BFF" w:rsidP="00CA1C47">
            <w:pPr>
              <w:spacing w:before="150" w:after="150"/>
              <w:ind w:left="150" w:right="150"/>
              <w:jc w:val="center"/>
              <w:rPr>
                <w:color w:val="333333"/>
                <w:sz w:val="17"/>
                <w:szCs w:val="17"/>
              </w:rPr>
            </w:pPr>
            <w:r w:rsidRPr="001C1728">
              <w:rPr>
                <w:color w:val="333333"/>
                <w:sz w:val="17"/>
                <w:szCs w:val="17"/>
              </w:rPr>
              <w:t>0.075</w:t>
            </w:r>
          </w:p>
        </w:tc>
        <w:tc>
          <w:tcPr>
            <w:tcW w:w="0" w:type="auto"/>
            <w:tcBorders>
              <w:top w:val="nil"/>
              <w:left w:val="nil"/>
              <w:bottom w:val="nil"/>
              <w:right w:val="nil"/>
            </w:tcBorders>
            <w:shd w:val="clear" w:color="auto" w:fill="FFFFFF"/>
            <w:tcMar>
              <w:top w:w="45" w:type="dxa"/>
              <w:left w:w="75" w:type="dxa"/>
              <w:bottom w:w="45" w:type="dxa"/>
              <w:right w:w="75" w:type="dxa"/>
            </w:tcMar>
            <w:vAlign w:val="center"/>
            <w:hideMark/>
          </w:tcPr>
          <w:p w14:paraId="4130B400" w14:textId="77777777" w:rsidR="00BD5BFF" w:rsidRPr="001C1728" w:rsidRDefault="00BD5BFF" w:rsidP="00CA1C47">
            <w:pPr>
              <w:spacing w:before="150" w:after="150"/>
              <w:ind w:left="150" w:right="150"/>
              <w:jc w:val="center"/>
              <w:rPr>
                <w:color w:val="333333"/>
                <w:sz w:val="17"/>
                <w:szCs w:val="17"/>
              </w:rPr>
            </w:pPr>
            <w:r w:rsidRPr="001C1728">
              <w:rPr>
                <w:color w:val="333333"/>
                <w:sz w:val="17"/>
                <w:szCs w:val="17"/>
              </w:rPr>
              <w:t>0.241</w:t>
            </w:r>
          </w:p>
        </w:tc>
        <w:tc>
          <w:tcPr>
            <w:tcW w:w="0" w:type="auto"/>
            <w:tcBorders>
              <w:top w:val="nil"/>
              <w:left w:val="nil"/>
              <w:bottom w:val="nil"/>
              <w:right w:val="nil"/>
            </w:tcBorders>
            <w:shd w:val="clear" w:color="auto" w:fill="FFFFFF"/>
            <w:tcMar>
              <w:top w:w="45" w:type="dxa"/>
              <w:left w:w="75" w:type="dxa"/>
              <w:bottom w:w="45" w:type="dxa"/>
              <w:right w:w="75" w:type="dxa"/>
            </w:tcMar>
            <w:vAlign w:val="center"/>
            <w:hideMark/>
          </w:tcPr>
          <w:p w14:paraId="04763441" w14:textId="77777777" w:rsidR="00BD5BFF" w:rsidRPr="001C1728" w:rsidRDefault="00BD5BFF" w:rsidP="00CA1C47">
            <w:pPr>
              <w:spacing w:before="150" w:after="150"/>
              <w:ind w:left="150" w:right="150"/>
              <w:jc w:val="center"/>
              <w:rPr>
                <w:color w:val="333333"/>
                <w:sz w:val="17"/>
                <w:szCs w:val="17"/>
              </w:rPr>
            </w:pPr>
            <w:r w:rsidRPr="001C1728">
              <w:rPr>
                <w:color w:val="333333"/>
                <w:sz w:val="17"/>
                <w:szCs w:val="17"/>
              </w:rPr>
              <w:t>0.285</w:t>
            </w:r>
          </w:p>
        </w:tc>
      </w:tr>
      <w:tr w:rsidR="00BD5BFF" w:rsidRPr="001C1728" w14:paraId="076222E4" w14:textId="77777777" w:rsidTr="00CA1C47">
        <w:tc>
          <w:tcPr>
            <w:tcW w:w="0" w:type="auto"/>
            <w:tcBorders>
              <w:top w:val="nil"/>
              <w:left w:val="nil"/>
              <w:bottom w:val="nil"/>
              <w:right w:val="nil"/>
            </w:tcBorders>
            <w:shd w:val="clear" w:color="auto" w:fill="FFFFFF"/>
            <w:tcMar>
              <w:top w:w="45" w:type="dxa"/>
              <w:left w:w="75" w:type="dxa"/>
              <w:bottom w:w="45" w:type="dxa"/>
              <w:right w:w="75" w:type="dxa"/>
            </w:tcMar>
            <w:vAlign w:val="center"/>
            <w:hideMark/>
          </w:tcPr>
          <w:p w14:paraId="5586E3AD" w14:textId="77777777" w:rsidR="00BD5BFF" w:rsidRPr="001C1728" w:rsidRDefault="00BD5BFF" w:rsidP="00CA1C47">
            <w:pPr>
              <w:spacing w:before="150" w:after="150"/>
              <w:ind w:left="150" w:right="150"/>
              <w:rPr>
                <w:color w:val="333333"/>
                <w:sz w:val="17"/>
                <w:szCs w:val="17"/>
              </w:rPr>
            </w:pPr>
            <w:r w:rsidRPr="001C1728">
              <w:rPr>
                <w:color w:val="333333"/>
                <w:sz w:val="17"/>
                <w:szCs w:val="17"/>
              </w:rPr>
              <w:t>Language of communication: English</w:t>
            </w:r>
          </w:p>
        </w:tc>
        <w:tc>
          <w:tcPr>
            <w:tcW w:w="0" w:type="auto"/>
            <w:tcBorders>
              <w:top w:val="nil"/>
              <w:left w:val="nil"/>
              <w:bottom w:val="nil"/>
              <w:right w:val="nil"/>
            </w:tcBorders>
            <w:shd w:val="clear" w:color="auto" w:fill="FFFFFF"/>
            <w:tcMar>
              <w:top w:w="45" w:type="dxa"/>
              <w:left w:w="75" w:type="dxa"/>
              <w:bottom w:w="45" w:type="dxa"/>
              <w:right w:w="75" w:type="dxa"/>
            </w:tcMar>
            <w:vAlign w:val="center"/>
            <w:hideMark/>
          </w:tcPr>
          <w:p w14:paraId="32D94ED9" w14:textId="77777777" w:rsidR="00BD5BFF" w:rsidRPr="001C1728" w:rsidRDefault="00BD5BFF" w:rsidP="00CA1C47">
            <w:pPr>
              <w:spacing w:before="150" w:after="150"/>
              <w:ind w:left="150" w:right="150"/>
              <w:jc w:val="center"/>
              <w:rPr>
                <w:color w:val="333333"/>
                <w:sz w:val="17"/>
                <w:szCs w:val="17"/>
              </w:rPr>
            </w:pPr>
            <w:r w:rsidRPr="001C1728">
              <w:rPr>
                <w:color w:val="333333"/>
                <w:sz w:val="17"/>
                <w:szCs w:val="17"/>
              </w:rPr>
              <w:t>0.571</w:t>
            </w:r>
          </w:p>
        </w:tc>
        <w:tc>
          <w:tcPr>
            <w:tcW w:w="0" w:type="auto"/>
            <w:tcBorders>
              <w:top w:val="nil"/>
              <w:left w:val="nil"/>
              <w:bottom w:val="nil"/>
              <w:right w:val="nil"/>
            </w:tcBorders>
            <w:shd w:val="clear" w:color="auto" w:fill="FFFFFF"/>
            <w:tcMar>
              <w:top w:w="45" w:type="dxa"/>
              <w:left w:w="75" w:type="dxa"/>
              <w:bottom w:w="45" w:type="dxa"/>
              <w:right w:w="75" w:type="dxa"/>
            </w:tcMar>
            <w:vAlign w:val="center"/>
            <w:hideMark/>
          </w:tcPr>
          <w:p w14:paraId="55B29CFE" w14:textId="77777777" w:rsidR="00BD5BFF" w:rsidRPr="001C1728" w:rsidRDefault="00BD5BFF" w:rsidP="00CA1C47">
            <w:pPr>
              <w:spacing w:before="150" w:after="150"/>
              <w:ind w:left="150" w:right="150"/>
              <w:jc w:val="center"/>
              <w:rPr>
                <w:color w:val="333333"/>
                <w:sz w:val="17"/>
                <w:szCs w:val="17"/>
              </w:rPr>
            </w:pPr>
            <w:r w:rsidRPr="001C1728">
              <w:rPr>
                <w:color w:val="333333"/>
                <w:sz w:val="17"/>
                <w:szCs w:val="17"/>
              </w:rPr>
              <w:t>0.044</w:t>
            </w:r>
          </w:p>
        </w:tc>
        <w:tc>
          <w:tcPr>
            <w:tcW w:w="0" w:type="auto"/>
            <w:tcBorders>
              <w:top w:val="nil"/>
              <w:left w:val="nil"/>
              <w:bottom w:val="nil"/>
              <w:right w:val="nil"/>
            </w:tcBorders>
            <w:shd w:val="clear" w:color="auto" w:fill="FFFFFF"/>
            <w:tcMar>
              <w:top w:w="45" w:type="dxa"/>
              <w:left w:w="75" w:type="dxa"/>
              <w:bottom w:w="45" w:type="dxa"/>
              <w:right w:w="75" w:type="dxa"/>
            </w:tcMar>
            <w:vAlign w:val="center"/>
            <w:hideMark/>
          </w:tcPr>
          <w:p w14:paraId="403DA506" w14:textId="77777777" w:rsidR="00BD5BFF" w:rsidRPr="001C1728" w:rsidRDefault="00BD5BFF" w:rsidP="00CA1C47">
            <w:pPr>
              <w:spacing w:before="150" w:after="150"/>
              <w:ind w:left="150" w:right="150"/>
              <w:jc w:val="center"/>
              <w:rPr>
                <w:color w:val="333333"/>
                <w:sz w:val="17"/>
                <w:szCs w:val="17"/>
              </w:rPr>
            </w:pPr>
            <w:r w:rsidRPr="001C1728">
              <w:rPr>
                <w:color w:val="333333"/>
                <w:sz w:val="17"/>
                <w:szCs w:val="17"/>
              </w:rPr>
              <w:t>0.231</w:t>
            </w:r>
          </w:p>
        </w:tc>
        <w:tc>
          <w:tcPr>
            <w:tcW w:w="0" w:type="auto"/>
            <w:tcBorders>
              <w:top w:val="nil"/>
              <w:left w:val="nil"/>
              <w:bottom w:val="nil"/>
              <w:right w:val="nil"/>
            </w:tcBorders>
            <w:shd w:val="clear" w:color="auto" w:fill="FFFFFF"/>
            <w:tcMar>
              <w:top w:w="45" w:type="dxa"/>
              <w:left w:w="75" w:type="dxa"/>
              <w:bottom w:w="45" w:type="dxa"/>
              <w:right w:w="75" w:type="dxa"/>
            </w:tcMar>
            <w:vAlign w:val="center"/>
            <w:hideMark/>
          </w:tcPr>
          <w:p w14:paraId="17F0AE79" w14:textId="77777777" w:rsidR="00BD5BFF" w:rsidRPr="001C1728" w:rsidRDefault="00BD5BFF" w:rsidP="00CA1C47">
            <w:pPr>
              <w:spacing w:before="150" w:after="150"/>
              <w:ind w:left="150" w:right="150"/>
              <w:jc w:val="center"/>
              <w:rPr>
                <w:color w:val="333333"/>
                <w:sz w:val="17"/>
                <w:szCs w:val="17"/>
              </w:rPr>
            </w:pPr>
            <w:r w:rsidRPr="001C1728">
              <w:rPr>
                <w:color w:val="333333"/>
                <w:sz w:val="17"/>
                <w:szCs w:val="17"/>
              </w:rPr>
              <w:t>0.164</w:t>
            </w:r>
          </w:p>
        </w:tc>
      </w:tr>
      <w:tr w:rsidR="00BD5BFF" w:rsidRPr="001C1728" w14:paraId="6EBA466E" w14:textId="77777777" w:rsidTr="00CA1C47">
        <w:tc>
          <w:tcPr>
            <w:tcW w:w="0" w:type="auto"/>
            <w:tcBorders>
              <w:top w:val="nil"/>
              <w:left w:val="nil"/>
              <w:bottom w:val="nil"/>
              <w:right w:val="nil"/>
            </w:tcBorders>
            <w:shd w:val="clear" w:color="auto" w:fill="FFFFFF"/>
            <w:tcMar>
              <w:top w:w="45" w:type="dxa"/>
              <w:left w:w="75" w:type="dxa"/>
              <w:bottom w:w="45" w:type="dxa"/>
              <w:right w:w="75" w:type="dxa"/>
            </w:tcMar>
            <w:vAlign w:val="center"/>
            <w:hideMark/>
          </w:tcPr>
          <w:p w14:paraId="5AE12A84" w14:textId="77777777" w:rsidR="00BD5BFF" w:rsidRPr="001C1728" w:rsidRDefault="00BD5BFF" w:rsidP="00CA1C47">
            <w:pPr>
              <w:spacing w:before="150" w:after="150"/>
              <w:ind w:left="150" w:right="150"/>
              <w:rPr>
                <w:color w:val="333333"/>
                <w:sz w:val="17"/>
                <w:szCs w:val="17"/>
              </w:rPr>
            </w:pPr>
            <w:r w:rsidRPr="001C1728">
              <w:rPr>
                <w:color w:val="333333"/>
                <w:sz w:val="17"/>
                <w:szCs w:val="17"/>
              </w:rPr>
              <w:t>PCL-5 score</w:t>
            </w:r>
          </w:p>
        </w:tc>
        <w:tc>
          <w:tcPr>
            <w:tcW w:w="0" w:type="auto"/>
            <w:tcBorders>
              <w:top w:val="nil"/>
              <w:left w:val="nil"/>
              <w:bottom w:val="nil"/>
              <w:right w:val="nil"/>
            </w:tcBorders>
            <w:shd w:val="clear" w:color="auto" w:fill="FFFFFF"/>
            <w:tcMar>
              <w:top w:w="45" w:type="dxa"/>
              <w:left w:w="75" w:type="dxa"/>
              <w:bottom w:w="45" w:type="dxa"/>
              <w:right w:w="75" w:type="dxa"/>
            </w:tcMar>
            <w:vAlign w:val="center"/>
            <w:hideMark/>
          </w:tcPr>
          <w:p w14:paraId="0B28F1CF" w14:textId="77777777" w:rsidR="00BD5BFF" w:rsidRPr="001C1728" w:rsidRDefault="00BD5BFF" w:rsidP="00CA1C47">
            <w:pPr>
              <w:spacing w:before="150" w:after="150"/>
              <w:ind w:left="150" w:right="150"/>
              <w:jc w:val="center"/>
              <w:rPr>
                <w:color w:val="333333"/>
                <w:sz w:val="17"/>
                <w:szCs w:val="17"/>
              </w:rPr>
            </w:pPr>
            <w:r w:rsidRPr="001C1728">
              <w:rPr>
                <w:color w:val="333333"/>
                <w:sz w:val="17"/>
                <w:szCs w:val="17"/>
              </w:rPr>
              <w:t>0.235</w:t>
            </w:r>
          </w:p>
        </w:tc>
        <w:tc>
          <w:tcPr>
            <w:tcW w:w="0" w:type="auto"/>
            <w:tcBorders>
              <w:top w:val="nil"/>
              <w:left w:val="nil"/>
              <w:bottom w:val="nil"/>
              <w:right w:val="nil"/>
            </w:tcBorders>
            <w:shd w:val="clear" w:color="auto" w:fill="FFFFFF"/>
            <w:tcMar>
              <w:top w:w="45" w:type="dxa"/>
              <w:left w:w="75" w:type="dxa"/>
              <w:bottom w:w="45" w:type="dxa"/>
              <w:right w:w="75" w:type="dxa"/>
            </w:tcMar>
            <w:vAlign w:val="center"/>
            <w:hideMark/>
          </w:tcPr>
          <w:p w14:paraId="3CD13C3C" w14:textId="77777777" w:rsidR="00BD5BFF" w:rsidRPr="001C1728" w:rsidRDefault="00BD5BFF" w:rsidP="00CA1C47">
            <w:pPr>
              <w:spacing w:before="150" w:after="150"/>
              <w:ind w:left="150" w:right="150"/>
              <w:jc w:val="center"/>
              <w:rPr>
                <w:color w:val="333333"/>
                <w:sz w:val="17"/>
                <w:szCs w:val="17"/>
              </w:rPr>
            </w:pPr>
            <w:r w:rsidRPr="001C1728">
              <w:rPr>
                <w:color w:val="333333"/>
                <w:sz w:val="17"/>
                <w:szCs w:val="17"/>
              </w:rPr>
              <w:t>0.041</w:t>
            </w:r>
          </w:p>
        </w:tc>
        <w:tc>
          <w:tcPr>
            <w:tcW w:w="0" w:type="auto"/>
            <w:tcBorders>
              <w:top w:val="nil"/>
              <w:left w:val="nil"/>
              <w:bottom w:val="nil"/>
              <w:right w:val="nil"/>
            </w:tcBorders>
            <w:shd w:val="clear" w:color="auto" w:fill="FFFFFF"/>
            <w:tcMar>
              <w:top w:w="45" w:type="dxa"/>
              <w:left w:w="75" w:type="dxa"/>
              <w:bottom w:w="45" w:type="dxa"/>
              <w:right w:w="75" w:type="dxa"/>
            </w:tcMar>
            <w:vAlign w:val="center"/>
            <w:hideMark/>
          </w:tcPr>
          <w:p w14:paraId="42009FD1" w14:textId="77777777" w:rsidR="00BD5BFF" w:rsidRPr="001C1728" w:rsidRDefault="00BD5BFF" w:rsidP="00CA1C47">
            <w:pPr>
              <w:spacing w:before="150" w:after="150"/>
              <w:ind w:left="150" w:right="150"/>
              <w:jc w:val="center"/>
              <w:rPr>
                <w:color w:val="333333"/>
                <w:sz w:val="17"/>
                <w:szCs w:val="17"/>
              </w:rPr>
            </w:pPr>
            <w:r w:rsidRPr="001C1728">
              <w:rPr>
                <w:color w:val="333333"/>
                <w:sz w:val="17"/>
                <w:szCs w:val="17"/>
              </w:rPr>
              <w:t>0.063</w:t>
            </w:r>
          </w:p>
        </w:tc>
        <w:tc>
          <w:tcPr>
            <w:tcW w:w="0" w:type="auto"/>
            <w:tcBorders>
              <w:top w:val="nil"/>
              <w:left w:val="nil"/>
              <w:bottom w:val="nil"/>
              <w:right w:val="nil"/>
            </w:tcBorders>
            <w:shd w:val="clear" w:color="auto" w:fill="FFFFFF"/>
            <w:tcMar>
              <w:top w:w="45" w:type="dxa"/>
              <w:left w:w="75" w:type="dxa"/>
              <w:bottom w:w="45" w:type="dxa"/>
              <w:right w:w="75" w:type="dxa"/>
            </w:tcMar>
            <w:vAlign w:val="center"/>
            <w:hideMark/>
          </w:tcPr>
          <w:p w14:paraId="2CFFDC7C" w14:textId="77777777" w:rsidR="00BD5BFF" w:rsidRPr="001C1728" w:rsidRDefault="00BD5BFF" w:rsidP="00CA1C47">
            <w:pPr>
              <w:spacing w:before="150" w:after="150"/>
              <w:ind w:left="150" w:right="150"/>
              <w:jc w:val="center"/>
              <w:rPr>
                <w:color w:val="333333"/>
                <w:sz w:val="17"/>
                <w:szCs w:val="17"/>
              </w:rPr>
            </w:pPr>
            <w:r w:rsidRPr="001C1728">
              <w:rPr>
                <w:color w:val="333333"/>
                <w:sz w:val="17"/>
                <w:szCs w:val="17"/>
              </w:rPr>
              <w:t>0.148</w:t>
            </w:r>
          </w:p>
        </w:tc>
      </w:tr>
      <w:tr w:rsidR="00BD5BFF" w:rsidRPr="001C1728" w14:paraId="4C52D214" w14:textId="77777777" w:rsidTr="00CA1C47">
        <w:tc>
          <w:tcPr>
            <w:tcW w:w="0" w:type="auto"/>
            <w:tcBorders>
              <w:top w:val="nil"/>
              <w:left w:val="nil"/>
              <w:bottom w:val="nil"/>
              <w:right w:val="nil"/>
            </w:tcBorders>
            <w:shd w:val="clear" w:color="auto" w:fill="FFFFFF"/>
            <w:tcMar>
              <w:top w:w="45" w:type="dxa"/>
              <w:left w:w="75" w:type="dxa"/>
              <w:bottom w:w="45" w:type="dxa"/>
              <w:right w:w="75" w:type="dxa"/>
            </w:tcMar>
            <w:vAlign w:val="center"/>
            <w:hideMark/>
          </w:tcPr>
          <w:p w14:paraId="7B2CCB70" w14:textId="77777777" w:rsidR="00BD5BFF" w:rsidRPr="001C1728" w:rsidRDefault="00BD5BFF" w:rsidP="00CA1C47">
            <w:pPr>
              <w:spacing w:before="150" w:after="150"/>
              <w:ind w:left="150" w:right="150"/>
              <w:rPr>
                <w:color w:val="333333"/>
                <w:sz w:val="17"/>
                <w:szCs w:val="17"/>
              </w:rPr>
            </w:pPr>
            <w:r w:rsidRPr="001C1728">
              <w:rPr>
                <w:color w:val="333333"/>
                <w:sz w:val="17"/>
                <w:szCs w:val="17"/>
              </w:rPr>
              <w:t>PHQ-9 score</w:t>
            </w:r>
          </w:p>
        </w:tc>
        <w:tc>
          <w:tcPr>
            <w:tcW w:w="0" w:type="auto"/>
            <w:tcBorders>
              <w:top w:val="nil"/>
              <w:left w:val="nil"/>
              <w:bottom w:val="nil"/>
              <w:right w:val="nil"/>
            </w:tcBorders>
            <w:shd w:val="clear" w:color="auto" w:fill="FFFFFF"/>
            <w:tcMar>
              <w:top w:w="45" w:type="dxa"/>
              <w:left w:w="75" w:type="dxa"/>
              <w:bottom w:w="45" w:type="dxa"/>
              <w:right w:w="75" w:type="dxa"/>
            </w:tcMar>
            <w:vAlign w:val="center"/>
            <w:hideMark/>
          </w:tcPr>
          <w:p w14:paraId="00859408" w14:textId="77777777" w:rsidR="00BD5BFF" w:rsidRPr="001C1728" w:rsidRDefault="00BD5BFF" w:rsidP="00CA1C47">
            <w:pPr>
              <w:spacing w:before="150" w:after="150"/>
              <w:ind w:left="150" w:right="150"/>
              <w:jc w:val="center"/>
              <w:rPr>
                <w:color w:val="333333"/>
                <w:sz w:val="17"/>
                <w:szCs w:val="17"/>
              </w:rPr>
            </w:pPr>
            <w:r w:rsidRPr="001C1728">
              <w:rPr>
                <w:color w:val="333333"/>
                <w:sz w:val="17"/>
                <w:szCs w:val="17"/>
              </w:rPr>
              <w:t>0.710</w:t>
            </w:r>
          </w:p>
        </w:tc>
        <w:tc>
          <w:tcPr>
            <w:tcW w:w="0" w:type="auto"/>
            <w:tcBorders>
              <w:top w:val="nil"/>
              <w:left w:val="nil"/>
              <w:bottom w:val="nil"/>
              <w:right w:val="nil"/>
            </w:tcBorders>
            <w:shd w:val="clear" w:color="auto" w:fill="FFFFFF"/>
            <w:tcMar>
              <w:top w:w="45" w:type="dxa"/>
              <w:left w:w="75" w:type="dxa"/>
              <w:bottom w:w="45" w:type="dxa"/>
              <w:right w:w="75" w:type="dxa"/>
            </w:tcMar>
            <w:vAlign w:val="center"/>
            <w:hideMark/>
          </w:tcPr>
          <w:p w14:paraId="1F8CB2A0" w14:textId="77777777" w:rsidR="00BD5BFF" w:rsidRPr="001C1728" w:rsidRDefault="00BD5BFF" w:rsidP="00CA1C47">
            <w:pPr>
              <w:spacing w:before="150" w:after="150"/>
              <w:ind w:left="150" w:right="150"/>
              <w:jc w:val="center"/>
              <w:rPr>
                <w:color w:val="333333"/>
                <w:sz w:val="17"/>
                <w:szCs w:val="17"/>
              </w:rPr>
            </w:pPr>
            <w:r w:rsidRPr="001C1728">
              <w:rPr>
                <w:color w:val="333333"/>
                <w:sz w:val="17"/>
                <w:szCs w:val="17"/>
              </w:rPr>
              <w:t>0.456</w:t>
            </w:r>
          </w:p>
        </w:tc>
        <w:tc>
          <w:tcPr>
            <w:tcW w:w="0" w:type="auto"/>
            <w:tcBorders>
              <w:top w:val="nil"/>
              <w:left w:val="nil"/>
              <w:bottom w:val="nil"/>
              <w:right w:val="nil"/>
            </w:tcBorders>
            <w:shd w:val="clear" w:color="auto" w:fill="FFFFFF"/>
            <w:tcMar>
              <w:top w:w="45" w:type="dxa"/>
              <w:left w:w="75" w:type="dxa"/>
              <w:bottom w:w="45" w:type="dxa"/>
              <w:right w:w="75" w:type="dxa"/>
            </w:tcMar>
            <w:vAlign w:val="center"/>
            <w:hideMark/>
          </w:tcPr>
          <w:p w14:paraId="73AD750C" w14:textId="77777777" w:rsidR="00BD5BFF" w:rsidRPr="001C1728" w:rsidRDefault="00BD5BFF" w:rsidP="00CA1C47">
            <w:pPr>
              <w:spacing w:before="150" w:after="150"/>
              <w:ind w:left="150" w:right="150"/>
              <w:jc w:val="center"/>
              <w:rPr>
                <w:color w:val="333333"/>
                <w:sz w:val="17"/>
                <w:szCs w:val="17"/>
              </w:rPr>
            </w:pPr>
            <w:r w:rsidRPr="001C1728">
              <w:rPr>
                <w:color w:val="333333"/>
                <w:sz w:val="17"/>
                <w:szCs w:val="17"/>
              </w:rPr>
              <w:t>0.254</w:t>
            </w:r>
          </w:p>
        </w:tc>
        <w:tc>
          <w:tcPr>
            <w:tcW w:w="0" w:type="auto"/>
            <w:tcBorders>
              <w:top w:val="nil"/>
              <w:left w:val="nil"/>
              <w:bottom w:val="nil"/>
              <w:right w:val="nil"/>
            </w:tcBorders>
            <w:shd w:val="clear" w:color="auto" w:fill="FFFFFF"/>
            <w:tcMar>
              <w:top w:w="45" w:type="dxa"/>
              <w:left w:w="75" w:type="dxa"/>
              <w:bottom w:w="45" w:type="dxa"/>
              <w:right w:w="75" w:type="dxa"/>
            </w:tcMar>
            <w:vAlign w:val="center"/>
            <w:hideMark/>
          </w:tcPr>
          <w:p w14:paraId="6070394B" w14:textId="77777777" w:rsidR="00BD5BFF" w:rsidRPr="001C1728" w:rsidRDefault="00BD5BFF" w:rsidP="00CA1C47">
            <w:pPr>
              <w:spacing w:before="150" w:after="150"/>
              <w:ind w:left="150" w:right="150"/>
              <w:jc w:val="center"/>
              <w:rPr>
                <w:color w:val="333333"/>
                <w:sz w:val="17"/>
                <w:szCs w:val="17"/>
              </w:rPr>
            </w:pPr>
            <w:r w:rsidRPr="001C1728">
              <w:rPr>
                <w:color w:val="333333"/>
                <w:sz w:val="17"/>
                <w:szCs w:val="17"/>
              </w:rPr>
              <w:t>0.335</w:t>
            </w:r>
          </w:p>
        </w:tc>
      </w:tr>
      <w:tr w:rsidR="00BD5BFF" w:rsidRPr="001C1728" w14:paraId="6BA4E2E6" w14:textId="77777777" w:rsidTr="00CA1C47">
        <w:tc>
          <w:tcPr>
            <w:tcW w:w="0" w:type="auto"/>
            <w:tcBorders>
              <w:top w:val="nil"/>
              <w:left w:val="nil"/>
              <w:bottom w:val="nil"/>
              <w:right w:val="nil"/>
            </w:tcBorders>
            <w:shd w:val="clear" w:color="auto" w:fill="FFFFFF"/>
            <w:tcMar>
              <w:top w:w="45" w:type="dxa"/>
              <w:left w:w="75" w:type="dxa"/>
              <w:bottom w:w="45" w:type="dxa"/>
              <w:right w:w="75" w:type="dxa"/>
            </w:tcMar>
            <w:vAlign w:val="center"/>
            <w:hideMark/>
          </w:tcPr>
          <w:p w14:paraId="20522F52" w14:textId="77777777" w:rsidR="00BD5BFF" w:rsidRPr="001C1728" w:rsidRDefault="00BD5BFF" w:rsidP="00CA1C47">
            <w:pPr>
              <w:spacing w:before="150" w:after="150"/>
              <w:ind w:left="150" w:right="150"/>
              <w:rPr>
                <w:color w:val="333333"/>
                <w:sz w:val="17"/>
                <w:szCs w:val="17"/>
              </w:rPr>
            </w:pPr>
            <w:r w:rsidRPr="001C1728">
              <w:rPr>
                <w:color w:val="333333"/>
                <w:sz w:val="17"/>
                <w:szCs w:val="17"/>
              </w:rPr>
              <w:t>GAD-7 score</w:t>
            </w:r>
          </w:p>
        </w:tc>
        <w:tc>
          <w:tcPr>
            <w:tcW w:w="0" w:type="auto"/>
            <w:tcBorders>
              <w:top w:val="nil"/>
              <w:left w:val="nil"/>
              <w:bottom w:val="nil"/>
              <w:right w:val="nil"/>
            </w:tcBorders>
            <w:shd w:val="clear" w:color="auto" w:fill="FFFFFF"/>
            <w:tcMar>
              <w:top w:w="45" w:type="dxa"/>
              <w:left w:w="75" w:type="dxa"/>
              <w:bottom w:w="45" w:type="dxa"/>
              <w:right w:w="75" w:type="dxa"/>
            </w:tcMar>
            <w:vAlign w:val="center"/>
            <w:hideMark/>
          </w:tcPr>
          <w:p w14:paraId="0BEE1F67" w14:textId="77777777" w:rsidR="00BD5BFF" w:rsidRPr="001C1728" w:rsidRDefault="00BD5BFF" w:rsidP="00CA1C47">
            <w:pPr>
              <w:spacing w:before="150" w:after="150"/>
              <w:ind w:left="150" w:right="150"/>
              <w:jc w:val="center"/>
              <w:rPr>
                <w:color w:val="333333"/>
                <w:sz w:val="17"/>
                <w:szCs w:val="17"/>
              </w:rPr>
            </w:pPr>
            <w:r w:rsidRPr="001C1728">
              <w:rPr>
                <w:color w:val="333333"/>
                <w:sz w:val="17"/>
                <w:szCs w:val="17"/>
              </w:rPr>
              <w:t>0.084</w:t>
            </w:r>
          </w:p>
        </w:tc>
        <w:tc>
          <w:tcPr>
            <w:tcW w:w="0" w:type="auto"/>
            <w:tcBorders>
              <w:top w:val="nil"/>
              <w:left w:val="nil"/>
              <w:bottom w:val="nil"/>
              <w:right w:val="nil"/>
            </w:tcBorders>
            <w:shd w:val="clear" w:color="auto" w:fill="FFFFFF"/>
            <w:tcMar>
              <w:top w:w="45" w:type="dxa"/>
              <w:left w:w="75" w:type="dxa"/>
              <w:bottom w:w="45" w:type="dxa"/>
              <w:right w:w="75" w:type="dxa"/>
            </w:tcMar>
            <w:vAlign w:val="center"/>
            <w:hideMark/>
          </w:tcPr>
          <w:p w14:paraId="49377840" w14:textId="77777777" w:rsidR="00BD5BFF" w:rsidRPr="001C1728" w:rsidRDefault="00BD5BFF" w:rsidP="00CA1C47">
            <w:pPr>
              <w:spacing w:before="150" w:after="150"/>
              <w:ind w:left="150" w:right="150"/>
              <w:jc w:val="center"/>
              <w:rPr>
                <w:color w:val="333333"/>
                <w:sz w:val="17"/>
                <w:szCs w:val="17"/>
              </w:rPr>
            </w:pPr>
            <w:r w:rsidRPr="001C1728">
              <w:rPr>
                <w:color w:val="333333"/>
                <w:sz w:val="17"/>
                <w:szCs w:val="17"/>
              </w:rPr>
              <w:t>0.171</w:t>
            </w:r>
          </w:p>
        </w:tc>
        <w:tc>
          <w:tcPr>
            <w:tcW w:w="0" w:type="auto"/>
            <w:tcBorders>
              <w:top w:val="nil"/>
              <w:left w:val="nil"/>
              <w:bottom w:val="nil"/>
              <w:right w:val="nil"/>
            </w:tcBorders>
            <w:shd w:val="clear" w:color="auto" w:fill="FFFFFF"/>
            <w:tcMar>
              <w:top w:w="45" w:type="dxa"/>
              <w:left w:w="75" w:type="dxa"/>
              <w:bottom w:w="45" w:type="dxa"/>
              <w:right w:w="75" w:type="dxa"/>
            </w:tcMar>
            <w:vAlign w:val="center"/>
            <w:hideMark/>
          </w:tcPr>
          <w:p w14:paraId="700D142D" w14:textId="77777777" w:rsidR="00BD5BFF" w:rsidRPr="001C1728" w:rsidRDefault="00BD5BFF" w:rsidP="00CA1C47">
            <w:pPr>
              <w:spacing w:before="150" w:after="150"/>
              <w:ind w:left="150" w:right="150"/>
              <w:jc w:val="center"/>
              <w:rPr>
                <w:color w:val="333333"/>
                <w:sz w:val="17"/>
                <w:szCs w:val="17"/>
              </w:rPr>
            </w:pPr>
            <w:r w:rsidRPr="001C1728">
              <w:rPr>
                <w:color w:val="333333"/>
                <w:sz w:val="17"/>
                <w:szCs w:val="17"/>
              </w:rPr>
              <w:t>0.031</w:t>
            </w:r>
          </w:p>
        </w:tc>
        <w:tc>
          <w:tcPr>
            <w:tcW w:w="0" w:type="auto"/>
            <w:tcBorders>
              <w:top w:val="nil"/>
              <w:left w:val="nil"/>
              <w:bottom w:val="nil"/>
              <w:right w:val="nil"/>
            </w:tcBorders>
            <w:shd w:val="clear" w:color="auto" w:fill="FFFFFF"/>
            <w:tcMar>
              <w:top w:w="45" w:type="dxa"/>
              <w:left w:w="75" w:type="dxa"/>
              <w:bottom w:w="45" w:type="dxa"/>
              <w:right w:w="75" w:type="dxa"/>
            </w:tcMar>
            <w:vAlign w:val="center"/>
            <w:hideMark/>
          </w:tcPr>
          <w:p w14:paraId="40CBF5E3" w14:textId="77777777" w:rsidR="00BD5BFF" w:rsidRPr="001C1728" w:rsidRDefault="00BD5BFF" w:rsidP="00CA1C47">
            <w:pPr>
              <w:spacing w:before="150" w:after="150"/>
              <w:ind w:left="150" w:right="150"/>
              <w:jc w:val="center"/>
              <w:rPr>
                <w:color w:val="333333"/>
                <w:sz w:val="17"/>
                <w:szCs w:val="17"/>
              </w:rPr>
            </w:pPr>
            <w:r w:rsidRPr="001C1728">
              <w:rPr>
                <w:color w:val="333333"/>
                <w:sz w:val="17"/>
                <w:szCs w:val="17"/>
              </w:rPr>
              <w:t>0.098</w:t>
            </w:r>
          </w:p>
        </w:tc>
      </w:tr>
      <w:tr w:rsidR="00BD5BFF" w:rsidRPr="001C1728" w14:paraId="7107ED03" w14:textId="77777777" w:rsidTr="00CA1C47">
        <w:tc>
          <w:tcPr>
            <w:tcW w:w="0" w:type="auto"/>
            <w:tcBorders>
              <w:top w:val="nil"/>
              <w:left w:val="nil"/>
              <w:bottom w:val="nil"/>
              <w:right w:val="nil"/>
            </w:tcBorders>
            <w:shd w:val="clear" w:color="auto" w:fill="FFFFFF"/>
            <w:tcMar>
              <w:top w:w="45" w:type="dxa"/>
              <w:left w:w="75" w:type="dxa"/>
              <w:bottom w:w="45" w:type="dxa"/>
              <w:right w:w="75" w:type="dxa"/>
            </w:tcMar>
            <w:vAlign w:val="center"/>
            <w:hideMark/>
          </w:tcPr>
          <w:p w14:paraId="2FA17ECD" w14:textId="77777777" w:rsidR="00BD5BFF" w:rsidRPr="001C1728" w:rsidRDefault="00BD5BFF" w:rsidP="00CA1C47">
            <w:pPr>
              <w:spacing w:before="150" w:after="150"/>
              <w:ind w:left="150" w:right="150"/>
              <w:rPr>
                <w:color w:val="333333"/>
                <w:sz w:val="17"/>
                <w:szCs w:val="17"/>
              </w:rPr>
            </w:pPr>
            <w:r w:rsidRPr="001C1728">
              <w:rPr>
                <w:color w:val="333333"/>
                <w:sz w:val="17"/>
                <w:szCs w:val="17"/>
              </w:rPr>
              <w:t>WHO-5 score</w:t>
            </w:r>
          </w:p>
        </w:tc>
        <w:tc>
          <w:tcPr>
            <w:tcW w:w="0" w:type="auto"/>
            <w:tcBorders>
              <w:top w:val="nil"/>
              <w:left w:val="nil"/>
              <w:bottom w:val="nil"/>
              <w:right w:val="nil"/>
            </w:tcBorders>
            <w:shd w:val="clear" w:color="auto" w:fill="FFFFFF"/>
            <w:tcMar>
              <w:top w:w="45" w:type="dxa"/>
              <w:left w:w="75" w:type="dxa"/>
              <w:bottom w:w="45" w:type="dxa"/>
              <w:right w:w="75" w:type="dxa"/>
            </w:tcMar>
            <w:vAlign w:val="center"/>
            <w:hideMark/>
          </w:tcPr>
          <w:p w14:paraId="618A5204" w14:textId="77777777" w:rsidR="00BD5BFF" w:rsidRPr="001C1728" w:rsidRDefault="00BD5BFF" w:rsidP="00CA1C47">
            <w:pPr>
              <w:spacing w:before="150" w:after="150"/>
              <w:ind w:left="150" w:right="150"/>
              <w:jc w:val="center"/>
              <w:rPr>
                <w:color w:val="333333"/>
                <w:sz w:val="17"/>
                <w:szCs w:val="17"/>
              </w:rPr>
            </w:pPr>
            <w:r w:rsidRPr="001C1728">
              <w:rPr>
                <w:color w:val="333333"/>
                <w:sz w:val="17"/>
                <w:szCs w:val="17"/>
              </w:rPr>
              <w:t>0.371</w:t>
            </w:r>
          </w:p>
        </w:tc>
        <w:tc>
          <w:tcPr>
            <w:tcW w:w="0" w:type="auto"/>
            <w:tcBorders>
              <w:top w:val="nil"/>
              <w:left w:val="nil"/>
              <w:bottom w:val="nil"/>
              <w:right w:val="nil"/>
            </w:tcBorders>
            <w:shd w:val="clear" w:color="auto" w:fill="FFFFFF"/>
            <w:tcMar>
              <w:top w:w="45" w:type="dxa"/>
              <w:left w:w="75" w:type="dxa"/>
              <w:bottom w:w="45" w:type="dxa"/>
              <w:right w:w="75" w:type="dxa"/>
            </w:tcMar>
            <w:vAlign w:val="center"/>
            <w:hideMark/>
          </w:tcPr>
          <w:p w14:paraId="1279519A" w14:textId="77777777" w:rsidR="00BD5BFF" w:rsidRPr="001C1728" w:rsidRDefault="00BD5BFF" w:rsidP="00CA1C47">
            <w:pPr>
              <w:spacing w:before="150" w:after="150"/>
              <w:ind w:left="150" w:right="150"/>
              <w:jc w:val="center"/>
              <w:rPr>
                <w:color w:val="333333"/>
                <w:sz w:val="17"/>
                <w:szCs w:val="17"/>
              </w:rPr>
            </w:pPr>
            <w:r w:rsidRPr="001C1728">
              <w:rPr>
                <w:color w:val="333333"/>
                <w:sz w:val="17"/>
                <w:szCs w:val="17"/>
              </w:rPr>
              <w:t>0.123</w:t>
            </w:r>
          </w:p>
        </w:tc>
        <w:tc>
          <w:tcPr>
            <w:tcW w:w="0" w:type="auto"/>
            <w:tcBorders>
              <w:top w:val="nil"/>
              <w:left w:val="nil"/>
              <w:bottom w:val="nil"/>
              <w:right w:val="nil"/>
            </w:tcBorders>
            <w:shd w:val="clear" w:color="auto" w:fill="FFFFFF"/>
            <w:tcMar>
              <w:top w:w="45" w:type="dxa"/>
              <w:left w:w="75" w:type="dxa"/>
              <w:bottom w:w="45" w:type="dxa"/>
              <w:right w:w="75" w:type="dxa"/>
            </w:tcMar>
            <w:vAlign w:val="center"/>
            <w:hideMark/>
          </w:tcPr>
          <w:p w14:paraId="533C34DF" w14:textId="77777777" w:rsidR="00BD5BFF" w:rsidRPr="001C1728" w:rsidRDefault="00BD5BFF" w:rsidP="00CA1C47">
            <w:pPr>
              <w:spacing w:before="150" w:after="150"/>
              <w:ind w:left="150" w:right="150"/>
              <w:jc w:val="center"/>
              <w:rPr>
                <w:color w:val="333333"/>
                <w:sz w:val="17"/>
                <w:szCs w:val="17"/>
              </w:rPr>
            </w:pPr>
            <w:r w:rsidRPr="001C1728">
              <w:rPr>
                <w:color w:val="333333"/>
                <w:sz w:val="17"/>
                <w:szCs w:val="17"/>
              </w:rPr>
              <w:t>0.097</w:t>
            </w:r>
          </w:p>
        </w:tc>
        <w:tc>
          <w:tcPr>
            <w:tcW w:w="0" w:type="auto"/>
            <w:tcBorders>
              <w:top w:val="nil"/>
              <w:left w:val="nil"/>
              <w:bottom w:val="nil"/>
              <w:right w:val="nil"/>
            </w:tcBorders>
            <w:shd w:val="clear" w:color="auto" w:fill="FFFFFF"/>
            <w:tcMar>
              <w:top w:w="45" w:type="dxa"/>
              <w:left w:w="75" w:type="dxa"/>
              <w:bottom w:w="45" w:type="dxa"/>
              <w:right w:w="75" w:type="dxa"/>
            </w:tcMar>
            <w:vAlign w:val="center"/>
            <w:hideMark/>
          </w:tcPr>
          <w:p w14:paraId="47C52421" w14:textId="77777777" w:rsidR="00BD5BFF" w:rsidRPr="001C1728" w:rsidRDefault="00BD5BFF" w:rsidP="00CA1C47">
            <w:pPr>
              <w:spacing w:before="150" w:after="150"/>
              <w:ind w:left="150" w:right="150"/>
              <w:jc w:val="center"/>
              <w:rPr>
                <w:color w:val="333333"/>
                <w:sz w:val="17"/>
                <w:szCs w:val="17"/>
              </w:rPr>
            </w:pPr>
            <w:r w:rsidRPr="001C1728">
              <w:rPr>
                <w:color w:val="333333"/>
                <w:sz w:val="17"/>
                <w:szCs w:val="17"/>
              </w:rPr>
              <w:t>0.238</w:t>
            </w:r>
          </w:p>
        </w:tc>
      </w:tr>
      <w:tr w:rsidR="00BD5BFF" w:rsidRPr="001C1728" w14:paraId="001DEDE0" w14:textId="77777777" w:rsidTr="00CA1C47">
        <w:tc>
          <w:tcPr>
            <w:tcW w:w="0" w:type="auto"/>
            <w:tcBorders>
              <w:top w:val="nil"/>
              <w:left w:val="nil"/>
              <w:bottom w:val="nil"/>
              <w:right w:val="nil"/>
            </w:tcBorders>
            <w:shd w:val="clear" w:color="auto" w:fill="FFFFFF"/>
            <w:tcMar>
              <w:top w:w="45" w:type="dxa"/>
              <w:left w:w="75" w:type="dxa"/>
              <w:bottom w:w="45" w:type="dxa"/>
              <w:right w:w="75" w:type="dxa"/>
            </w:tcMar>
            <w:vAlign w:val="center"/>
            <w:hideMark/>
          </w:tcPr>
          <w:p w14:paraId="581C82ED" w14:textId="77777777" w:rsidR="00BD5BFF" w:rsidRPr="001C1728" w:rsidRDefault="00BD5BFF" w:rsidP="00CA1C47">
            <w:pPr>
              <w:spacing w:before="150" w:after="150"/>
              <w:ind w:left="150" w:right="150"/>
              <w:rPr>
                <w:color w:val="333333"/>
                <w:sz w:val="17"/>
                <w:szCs w:val="17"/>
              </w:rPr>
            </w:pPr>
            <w:r w:rsidRPr="001C1728">
              <w:rPr>
                <w:color w:val="333333"/>
                <w:sz w:val="17"/>
                <w:szCs w:val="17"/>
              </w:rPr>
              <w:t>BRS mean score</w:t>
            </w:r>
          </w:p>
        </w:tc>
        <w:tc>
          <w:tcPr>
            <w:tcW w:w="0" w:type="auto"/>
            <w:tcBorders>
              <w:top w:val="nil"/>
              <w:left w:val="nil"/>
              <w:bottom w:val="nil"/>
              <w:right w:val="nil"/>
            </w:tcBorders>
            <w:shd w:val="clear" w:color="auto" w:fill="FFFFFF"/>
            <w:tcMar>
              <w:top w:w="45" w:type="dxa"/>
              <w:left w:w="75" w:type="dxa"/>
              <w:bottom w:w="45" w:type="dxa"/>
              <w:right w:w="75" w:type="dxa"/>
            </w:tcMar>
            <w:vAlign w:val="center"/>
            <w:hideMark/>
          </w:tcPr>
          <w:p w14:paraId="58D79B3B" w14:textId="77777777" w:rsidR="00BD5BFF" w:rsidRPr="001C1728" w:rsidRDefault="00BD5BFF" w:rsidP="00CA1C47">
            <w:pPr>
              <w:spacing w:before="150" w:after="150"/>
              <w:ind w:left="150" w:right="150"/>
              <w:jc w:val="center"/>
              <w:rPr>
                <w:color w:val="333333"/>
                <w:sz w:val="17"/>
                <w:szCs w:val="17"/>
              </w:rPr>
            </w:pPr>
            <w:r w:rsidRPr="001C1728">
              <w:rPr>
                <w:color w:val="333333"/>
                <w:sz w:val="17"/>
                <w:szCs w:val="17"/>
              </w:rPr>
              <w:t>0.102</w:t>
            </w:r>
          </w:p>
        </w:tc>
        <w:tc>
          <w:tcPr>
            <w:tcW w:w="0" w:type="auto"/>
            <w:tcBorders>
              <w:top w:val="nil"/>
              <w:left w:val="nil"/>
              <w:bottom w:val="nil"/>
              <w:right w:val="nil"/>
            </w:tcBorders>
            <w:shd w:val="clear" w:color="auto" w:fill="FFFFFF"/>
            <w:tcMar>
              <w:top w:w="45" w:type="dxa"/>
              <w:left w:w="75" w:type="dxa"/>
              <w:bottom w:w="45" w:type="dxa"/>
              <w:right w:w="75" w:type="dxa"/>
            </w:tcMar>
            <w:vAlign w:val="center"/>
            <w:hideMark/>
          </w:tcPr>
          <w:p w14:paraId="626B1E2B" w14:textId="77777777" w:rsidR="00BD5BFF" w:rsidRPr="001C1728" w:rsidRDefault="00BD5BFF" w:rsidP="00CA1C47">
            <w:pPr>
              <w:spacing w:before="150" w:after="150"/>
              <w:ind w:left="150" w:right="150"/>
              <w:jc w:val="center"/>
              <w:rPr>
                <w:color w:val="333333"/>
                <w:sz w:val="17"/>
                <w:szCs w:val="17"/>
              </w:rPr>
            </w:pPr>
            <w:r w:rsidRPr="001C1728">
              <w:rPr>
                <w:color w:val="333333"/>
                <w:sz w:val="17"/>
                <w:szCs w:val="17"/>
              </w:rPr>
              <w:t>0.048</w:t>
            </w:r>
          </w:p>
        </w:tc>
        <w:tc>
          <w:tcPr>
            <w:tcW w:w="0" w:type="auto"/>
            <w:tcBorders>
              <w:top w:val="nil"/>
              <w:left w:val="nil"/>
              <w:bottom w:val="nil"/>
              <w:right w:val="nil"/>
            </w:tcBorders>
            <w:shd w:val="clear" w:color="auto" w:fill="FFFFFF"/>
            <w:tcMar>
              <w:top w:w="45" w:type="dxa"/>
              <w:left w:w="75" w:type="dxa"/>
              <w:bottom w:w="45" w:type="dxa"/>
              <w:right w:w="75" w:type="dxa"/>
            </w:tcMar>
            <w:vAlign w:val="center"/>
            <w:hideMark/>
          </w:tcPr>
          <w:p w14:paraId="42713B80" w14:textId="77777777" w:rsidR="00BD5BFF" w:rsidRPr="001C1728" w:rsidRDefault="00BD5BFF" w:rsidP="00CA1C47">
            <w:pPr>
              <w:spacing w:before="150" w:after="150"/>
              <w:ind w:left="150" w:right="150"/>
              <w:jc w:val="center"/>
              <w:rPr>
                <w:color w:val="333333"/>
                <w:sz w:val="17"/>
                <w:szCs w:val="17"/>
              </w:rPr>
            </w:pPr>
            <w:r w:rsidRPr="001C1728">
              <w:rPr>
                <w:color w:val="333333"/>
                <w:sz w:val="17"/>
                <w:szCs w:val="17"/>
              </w:rPr>
              <w:t>0.113</w:t>
            </w:r>
          </w:p>
        </w:tc>
        <w:tc>
          <w:tcPr>
            <w:tcW w:w="0" w:type="auto"/>
            <w:tcBorders>
              <w:top w:val="nil"/>
              <w:left w:val="nil"/>
              <w:bottom w:val="nil"/>
              <w:right w:val="nil"/>
            </w:tcBorders>
            <w:shd w:val="clear" w:color="auto" w:fill="FFFFFF"/>
            <w:tcMar>
              <w:top w:w="45" w:type="dxa"/>
              <w:left w:w="75" w:type="dxa"/>
              <w:bottom w:w="45" w:type="dxa"/>
              <w:right w:w="75" w:type="dxa"/>
            </w:tcMar>
            <w:vAlign w:val="center"/>
            <w:hideMark/>
          </w:tcPr>
          <w:p w14:paraId="0D047C36" w14:textId="77777777" w:rsidR="00BD5BFF" w:rsidRPr="001C1728" w:rsidRDefault="00BD5BFF" w:rsidP="00CA1C47">
            <w:pPr>
              <w:spacing w:before="150" w:after="150"/>
              <w:ind w:left="150" w:right="150"/>
              <w:jc w:val="center"/>
              <w:rPr>
                <w:color w:val="333333"/>
                <w:sz w:val="17"/>
                <w:szCs w:val="17"/>
              </w:rPr>
            </w:pPr>
            <w:r w:rsidRPr="001C1728">
              <w:rPr>
                <w:color w:val="333333"/>
                <w:sz w:val="17"/>
                <w:szCs w:val="17"/>
              </w:rPr>
              <w:t>0.007</w:t>
            </w:r>
          </w:p>
        </w:tc>
      </w:tr>
      <w:tr w:rsidR="00BD5BFF" w:rsidRPr="001C1728" w14:paraId="5B94E57B" w14:textId="77777777" w:rsidTr="00CA1C47">
        <w:tc>
          <w:tcPr>
            <w:tcW w:w="0" w:type="auto"/>
            <w:gridSpan w:val="5"/>
            <w:tcBorders>
              <w:top w:val="nil"/>
              <w:left w:val="nil"/>
              <w:bottom w:val="nil"/>
              <w:right w:val="nil"/>
            </w:tcBorders>
            <w:shd w:val="clear" w:color="auto" w:fill="FFFFFF"/>
            <w:tcMar>
              <w:top w:w="45" w:type="dxa"/>
              <w:left w:w="75" w:type="dxa"/>
              <w:bottom w:w="45" w:type="dxa"/>
              <w:right w:w="75" w:type="dxa"/>
            </w:tcMar>
            <w:vAlign w:val="center"/>
            <w:hideMark/>
          </w:tcPr>
          <w:p w14:paraId="173B5E14" w14:textId="77777777" w:rsidR="00BD5BFF" w:rsidRPr="001C1728" w:rsidRDefault="00BD5BFF" w:rsidP="00CA1C47">
            <w:pPr>
              <w:rPr>
                <w:color w:val="333333"/>
                <w:sz w:val="17"/>
                <w:szCs w:val="17"/>
              </w:rPr>
            </w:pPr>
            <w:r w:rsidRPr="001C1728">
              <w:rPr>
                <w:color w:val="333333"/>
                <w:sz w:val="17"/>
                <w:szCs w:val="17"/>
              </w:rPr>
              <w:t>Values are absolute standardized differences unless otherwise indicated. Baseline characteristics were compared between participants who completed and did not complete each follow-up, separately within Wassa (in-person; n = 115) and Durumi (WhatsApp; n = 113). Larger values indicate greater differences, without indicating direction. Education has one overall standardized difference across its four categories. Participants could report more than one communication language. Only eight Wassa participants did not complete week 12. PCL-5 = PTSD Checklist for DSM-5; PHQ-9 = Patient Health Questionnaire-9; GAD-7 = Generalized Anxiety Disorder-7; WHO-5 = WHO Five Well-Being Index; BRS = Brief Resilience Scale.</w:t>
            </w:r>
          </w:p>
        </w:tc>
      </w:tr>
    </w:tbl>
    <w:p w14:paraId="7A347B13" w14:textId="77777777" w:rsidR="00BD5BFF" w:rsidRPr="001C1728" w:rsidRDefault="00BD5BFF" w:rsidP="00BD5BFF">
      <w:pPr>
        <w:rPr>
          <w:b/>
          <w:bCs/>
        </w:rPr>
      </w:pPr>
    </w:p>
    <w:p w14:paraId="146577CF" w14:textId="77777777" w:rsidR="00F553FF" w:rsidRDefault="00F553FF"/>
    <w:sectPr w:rsidR="00F553FF" w:rsidSect="00BD5BFF">
      <w:pgSz w:w="12240" w:h="15840"/>
      <w:pgMar w:top="864" w:right="1008" w:bottom="864"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5BFF"/>
    <w:rsid w:val="00377235"/>
    <w:rsid w:val="003C2EF4"/>
    <w:rsid w:val="00446799"/>
    <w:rsid w:val="00471820"/>
    <w:rsid w:val="006A7E07"/>
    <w:rsid w:val="00701021"/>
    <w:rsid w:val="00866E40"/>
    <w:rsid w:val="00B74216"/>
    <w:rsid w:val="00BD5BFF"/>
    <w:rsid w:val="00CF0FCC"/>
    <w:rsid w:val="00D62F8C"/>
    <w:rsid w:val="00DE06E6"/>
    <w:rsid w:val="00E97CD6"/>
    <w:rsid w:val="00F553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1A00D4"/>
  <w15:chartTrackingRefBased/>
  <w15:docId w15:val="{19B7749E-D23F-405F-8236-5220EE61A8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5BFF"/>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BD5BFF"/>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BD5BFF"/>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BD5BFF"/>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BD5BFF"/>
    <w:pPr>
      <w:keepNext/>
      <w:keepLines/>
      <w:spacing w:before="80" w:after="40" w:line="278" w:lineRule="auto"/>
      <w:outlineLvl w:val="3"/>
    </w:pPr>
    <w:rPr>
      <w:rFonts w:asciiTheme="minorHAnsi" w:eastAsiaTheme="majorEastAsia" w:hAnsiTheme="minorHAnsi"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BD5BFF"/>
    <w:pPr>
      <w:keepNext/>
      <w:keepLines/>
      <w:spacing w:before="80" w:after="40" w:line="278" w:lineRule="auto"/>
      <w:outlineLvl w:val="4"/>
    </w:pPr>
    <w:rPr>
      <w:rFonts w:asciiTheme="minorHAnsi" w:eastAsiaTheme="majorEastAsia" w:hAnsiTheme="minorHAnsi"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BD5BFF"/>
    <w:pPr>
      <w:keepNext/>
      <w:keepLines/>
      <w:spacing w:before="40" w:line="278" w:lineRule="auto"/>
      <w:outlineLvl w:val="5"/>
    </w:pPr>
    <w:rPr>
      <w:rFonts w:asciiTheme="minorHAnsi" w:eastAsiaTheme="majorEastAsia" w:hAnsiTheme="minorHAnsi"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BD5BFF"/>
    <w:pPr>
      <w:keepNext/>
      <w:keepLines/>
      <w:spacing w:before="40" w:line="278" w:lineRule="auto"/>
      <w:outlineLvl w:val="6"/>
    </w:pPr>
    <w:rPr>
      <w:rFonts w:asciiTheme="minorHAnsi" w:eastAsiaTheme="majorEastAsia" w:hAnsiTheme="minorHAnsi"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BD5BFF"/>
    <w:pPr>
      <w:keepNext/>
      <w:keepLines/>
      <w:spacing w:line="278" w:lineRule="auto"/>
      <w:outlineLvl w:val="7"/>
    </w:pPr>
    <w:rPr>
      <w:rFonts w:asciiTheme="minorHAnsi" w:eastAsiaTheme="majorEastAsia" w:hAnsiTheme="minorHAnsi"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BD5BFF"/>
    <w:pPr>
      <w:keepNext/>
      <w:keepLines/>
      <w:spacing w:line="278" w:lineRule="auto"/>
      <w:outlineLvl w:val="8"/>
    </w:pPr>
    <w:rPr>
      <w:rFonts w:asciiTheme="minorHAnsi" w:eastAsiaTheme="majorEastAsia" w:hAnsiTheme="minorHAnsi"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D5BF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D5BF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D5BF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D5BF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D5BF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D5BF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D5BF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D5BF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D5BFF"/>
    <w:rPr>
      <w:rFonts w:eastAsiaTheme="majorEastAsia" w:cstheme="majorBidi"/>
      <w:color w:val="272727" w:themeColor="text1" w:themeTint="D8"/>
    </w:rPr>
  </w:style>
  <w:style w:type="paragraph" w:styleId="Title">
    <w:name w:val="Title"/>
    <w:basedOn w:val="Normal"/>
    <w:next w:val="Normal"/>
    <w:link w:val="TitleChar"/>
    <w:uiPriority w:val="10"/>
    <w:qFormat/>
    <w:rsid w:val="00BD5BFF"/>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BD5BF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D5BFF"/>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BD5BF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D5BFF"/>
    <w:pPr>
      <w:spacing w:before="160" w:after="160" w:line="278" w:lineRule="auto"/>
      <w:jc w:val="center"/>
    </w:pPr>
    <w:rPr>
      <w:rFonts w:asciiTheme="minorHAnsi" w:eastAsiaTheme="minorHAnsi" w:hAnsiTheme="minorHAnsi" w:cstheme="minorBidi"/>
      <w:i/>
      <w:iCs/>
      <w:color w:val="404040" w:themeColor="text1" w:themeTint="BF"/>
      <w:kern w:val="2"/>
      <w14:ligatures w14:val="standardContextual"/>
    </w:rPr>
  </w:style>
  <w:style w:type="character" w:customStyle="1" w:styleId="QuoteChar">
    <w:name w:val="Quote Char"/>
    <w:basedOn w:val="DefaultParagraphFont"/>
    <w:link w:val="Quote"/>
    <w:uiPriority w:val="29"/>
    <w:rsid w:val="00BD5BFF"/>
    <w:rPr>
      <w:i/>
      <w:iCs/>
      <w:color w:val="404040" w:themeColor="text1" w:themeTint="BF"/>
    </w:rPr>
  </w:style>
  <w:style w:type="paragraph" w:styleId="ListParagraph">
    <w:name w:val="List Paragraph"/>
    <w:basedOn w:val="Normal"/>
    <w:uiPriority w:val="34"/>
    <w:qFormat/>
    <w:rsid w:val="00BD5BFF"/>
    <w:pPr>
      <w:spacing w:after="160" w:line="278" w:lineRule="auto"/>
      <w:ind w:left="720"/>
      <w:contextualSpacing/>
    </w:pPr>
    <w:rPr>
      <w:rFonts w:asciiTheme="minorHAnsi" w:eastAsiaTheme="minorHAnsi" w:hAnsiTheme="minorHAnsi" w:cstheme="minorBidi"/>
      <w:kern w:val="2"/>
      <w14:ligatures w14:val="standardContextual"/>
    </w:rPr>
  </w:style>
  <w:style w:type="character" w:styleId="IntenseEmphasis">
    <w:name w:val="Intense Emphasis"/>
    <w:basedOn w:val="DefaultParagraphFont"/>
    <w:uiPriority w:val="21"/>
    <w:qFormat/>
    <w:rsid w:val="00BD5BFF"/>
    <w:rPr>
      <w:i/>
      <w:iCs/>
      <w:color w:val="0F4761" w:themeColor="accent1" w:themeShade="BF"/>
    </w:rPr>
  </w:style>
  <w:style w:type="paragraph" w:styleId="IntenseQuote">
    <w:name w:val="Intense Quote"/>
    <w:basedOn w:val="Normal"/>
    <w:next w:val="Normal"/>
    <w:link w:val="IntenseQuoteChar"/>
    <w:uiPriority w:val="30"/>
    <w:qFormat/>
    <w:rsid w:val="00BD5BFF"/>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BD5BFF"/>
    <w:rPr>
      <w:i/>
      <w:iCs/>
      <w:color w:val="0F4761" w:themeColor="accent1" w:themeShade="BF"/>
    </w:rPr>
  </w:style>
  <w:style w:type="character" w:styleId="IntenseReference">
    <w:name w:val="Intense Reference"/>
    <w:basedOn w:val="DefaultParagraphFont"/>
    <w:uiPriority w:val="32"/>
    <w:qFormat/>
    <w:rsid w:val="00BD5BF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227</Words>
  <Characters>1295</Characters>
  <Application>Microsoft Office Word</Application>
  <DocSecurity>0</DocSecurity>
  <Lines>10</Lines>
  <Paragraphs>3</Paragraphs>
  <ScaleCrop>false</ScaleCrop>
  <Company>Springer Nature</Company>
  <LinksUpToDate>false</LinksUpToDate>
  <CharactersWithSpaces>1519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Rizwan Khan</dc:creator>
  <cp:keywords/>
  <dc:description/>
  <cp:lastModifiedBy>Rizwan Khan</cp:lastModifiedBy>
  <cp:revision>1</cp:revision>
  <dcterms:created xsi:type="dcterms:W3CDTF">2026-09-22T03:18:00Z</dcterms:created>
  <dcterms:modified xsi:type="dcterms:W3CDTF">2026-09-22T03:18:00Z</dcterms:modified>
</cp:coreProperties>
</file>