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0D011" w14:textId="3F0A1A9E" w:rsidR="00923F1F" w:rsidRDefault="00A86245" w:rsidP="00850BAD">
      <w:pPr>
        <w:pStyle w:val="BodyText"/>
        <w:spacing w:before="0" w:after="0" w:line="360" w:lineRule="auto"/>
        <w:rPr>
          <w:rFonts w:ascii="Arial" w:hAnsi="Arial" w:cs="Arial"/>
          <w:b/>
          <w:bCs/>
        </w:rPr>
      </w:pPr>
      <w:bookmarkStart w:id="0" w:name="methods"/>
      <w:bookmarkStart w:id="1" w:name="study-population-and-sampling"/>
      <w:r w:rsidRPr="00A86245">
        <w:rPr>
          <w:rFonts w:ascii="Arial" w:hAnsi="Arial" w:cs="Arial"/>
          <w:b/>
          <w:bCs/>
        </w:rPr>
        <w:t xml:space="preserve">TABLES </w:t>
      </w:r>
    </w:p>
    <w:p w14:paraId="4BB0D865" w14:textId="77777777" w:rsidR="002B1587" w:rsidRDefault="002B1587" w:rsidP="00850BAD">
      <w:pPr>
        <w:pStyle w:val="BodyText"/>
        <w:spacing w:before="0" w:after="0" w:line="360" w:lineRule="auto"/>
        <w:rPr>
          <w:rFonts w:ascii="Arial" w:hAnsi="Arial" w:cs="Arial"/>
          <w:b/>
          <w:bCs/>
        </w:rPr>
      </w:pPr>
    </w:p>
    <w:p w14:paraId="4CD7320E" w14:textId="77777777" w:rsidR="00FA24EE" w:rsidRPr="007D3239" w:rsidRDefault="00FA24EE" w:rsidP="00FA24EE">
      <w:pPr>
        <w:pStyle w:val="BodyText"/>
        <w:spacing w:before="0" w:after="0" w:line="360" w:lineRule="auto"/>
        <w:rPr>
          <w:rFonts w:ascii="Arial" w:hAnsi="Arial" w:cs="Arial"/>
          <w:b/>
          <w:bCs/>
        </w:rPr>
      </w:pPr>
      <w:r w:rsidRPr="007D3239">
        <w:rPr>
          <w:rFonts w:ascii="Arial" w:hAnsi="Arial" w:cs="Arial"/>
          <w:b/>
          <w:bCs/>
        </w:rPr>
        <w:t>Table 1. Policy and data collection timeline</w:t>
      </w:r>
    </w:p>
    <w:p w14:paraId="76A81FFE" w14:textId="77777777" w:rsidR="00FA24EE" w:rsidRPr="007D3239" w:rsidRDefault="00FA24EE" w:rsidP="00FA24EE">
      <w:pPr>
        <w:pStyle w:val="BodyText"/>
        <w:spacing w:before="0" w:after="0" w:line="360" w:lineRule="auto"/>
        <w:rPr>
          <w:rFonts w:ascii="Arial" w:hAnsi="Arial" w:cs="Arial"/>
          <w:b/>
          <w:bCs/>
        </w:rPr>
      </w:pPr>
    </w:p>
    <w:tbl>
      <w:tblPr>
        <w:tblStyle w:val="TableGrid"/>
        <w:tblW w:w="5107" w:type="pct"/>
        <w:tblLayout w:type="fixed"/>
        <w:tblLook w:val="0020" w:firstRow="1" w:lastRow="0" w:firstColumn="0" w:lastColumn="0" w:noHBand="0" w:noVBand="0"/>
      </w:tblPr>
      <w:tblGrid>
        <w:gridCol w:w="3118"/>
        <w:gridCol w:w="3116"/>
        <w:gridCol w:w="3316"/>
      </w:tblGrid>
      <w:tr w:rsidR="00FA24EE" w:rsidRPr="007D3239" w14:paraId="1E058F9A" w14:textId="77777777" w:rsidTr="00C264B3">
        <w:tc>
          <w:tcPr>
            <w:tcW w:w="3006" w:type="dxa"/>
          </w:tcPr>
          <w:p w14:paraId="2AE05C78" w14:textId="77777777" w:rsidR="00FA24EE" w:rsidRPr="007D3239" w:rsidRDefault="00FA24EE" w:rsidP="00C264B3">
            <w:pPr>
              <w:pStyle w:val="Compact"/>
              <w:spacing w:before="0" w:after="0" w:line="360" w:lineRule="auto"/>
              <w:rPr>
                <w:rFonts w:ascii="Arial" w:hAnsi="Arial" w:cs="Arial"/>
                <w:b/>
                <w:bCs/>
                <w:lang w:val="en-GB"/>
              </w:rPr>
            </w:pPr>
            <w:r w:rsidRPr="007D3239">
              <w:rPr>
                <w:rFonts w:ascii="Arial" w:hAnsi="Arial" w:cs="Arial"/>
                <w:b/>
                <w:bCs/>
                <w:lang w:val="en-GB"/>
              </w:rPr>
              <w:t>Period</w:t>
            </w:r>
          </w:p>
        </w:tc>
        <w:tc>
          <w:tcPr>
            <w:tcW w:w="3005" w:type="dxa"/>
          </w:tcPr>
          <w:p w14:paraId="7C48318B" w14:textId="77777777" w:rsidR="00FA24EE" w:rsidRPr="007D3239" w:rsidRDefault="00FA24EE" w:rsidP="00C264B3">
            <w:pPr>
              <w:pStyle w:val="Compact"/>
              <w:spacing w:before="0" w:after="0" w:line="360" w:lineRule="auto"/>
              <w:rPr>
                <w:rFonts w:ascii="Arial" w:hAnsi="Arial" w:cs="Arial"/>
                <w:b/>
                <w:bCs/>
                <w:lang w:val="en-GB"/>
              </w:rPr>
            </w:pPr>
            <w:r w:rsidRPr="007D3239">
              <w:rPr>
                <w:rFonts w:ascii="Arial" w:hAnsi="Arial" w:cs="Arial"/>
                <w:b/>
                <w:bCs/>
                <w:lang w:val="en-GB"/>
              </w:rPr>
              <w:t>Policy or study event</w:t>
            </w:r>
          </w:p>
        </w:tc>
        <w:tc>
          <w:tcPr>
            <w:tcW w:w="3198" w:type="dxa"/>
          </w:tcPr>
          <w:p w14:paraId="78A1AC69" w14:textId="77777777" w:rsidR="00FA24EE" w:rsidRPr="007D3239" w:rsidRDefault="00FA24EE" w:rsidP="00C264B3">
            <w:pPr>
              <w:pStyle w:val="Compact"/>
              <w:spacing w:before="0" w:after="0" w:line="360" w:lineRule="auto"/>
              <w:rPr>
                <w:rFonts w:ascii="Arial" w:hAnsi="Arial" w:cs="Arial"/>
                <w:b/>
                <w:bCs/>
                <w:lang w:val="en-GB"/>
              </w:rPr>
            </w:pPr>
            <w:r w:rsidRPr="007D3239">
              <w:rPr>
                <w:rFonts w:ascii="Arial" w:hAnsi="Arial" w:cs="Arial"/>
                <w:b/>
                <w:bCs/>
                <w:lang w:val="en-GB"/>
              </w:rPr>
              <w:t>Relevance for interpretation</w:t>
            </w:r>
          </w:p>
          <w:p w14:paraId="6D602F5A" w14:textId="77777777" w:rsidR="00FA24EE" w:rsidRPr="007D3239" w:rsidRDefault="00FA24EE" w:rsidP="00C264B3">
            <w:pPr>
              <w:pStyle w:val="Compact"/>
              <w:spacing w:before="0" w:after="0" w:line="360" w:lineRule="auto"/>
              <w:rPr>
                <w:rFonts w:ascii="Arial" w:hAnsi="Arial" w:cs="Arial"/>
                <w:b/>
                <w:bCs/>
                <w:lang w:val="en-GB"/>
              </w:rPr>
            </w:pPr>
          </w:p>
        </w:tc>
      </w:tr>
      <w:tr w:rsidR="00FA24EE" w:rsidRPr="007D3239" w14:paraId="484D4633" w14:textId="77777777" w:rsidTr="00C264B3">
        <w:tc>
          <w:tcPr>
            <w:tcW w:w="3006" w:type="dxa"/>
          </w:tcPr>
          <w:p w14:paraId="5662BCD1"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2013-2016</w:t>
            </w:r>
          </w:p>
        </w:tc>
        <w:tc>
          <w:tcPr>
            <w:tcW w:w="3005" w:type="dxa"/>
          </w:tcPr>
          <w:p w14:paraId="24F28EC5"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Free Maternity Services policy</w:t>
            </w:r>
          </w:p>
        </w:tc>
        <w:tc>
          <w:tcPr>
            <w:tcW w:w="3198" w:type="dxa"/>
          </w:tcPr>
          <w:p w14:paraId="085BE42D"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Preceded Linda Mama; established free maternity care as an entitlement but faced reimbursement and quality constraints</w:t>
            </w:r>
          </w:p>
        </w:tc>
      </w:tr>
      <w:tr w:rsidR="00FA24EE" w:rsidRPr="007D3239" w14:paraId="4B8669CE" w14:textId="77777777" w:rsidTr="00C264B3">
        <w:tc>
          <w:tcPr>
            <w:tcW w:w="3006" w:type="dxa"/>
          </w:tcPr>
          <w:p w14:paraId="578AE0AD"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2017-2024</w:t>
            </w:r>
          </w:p>
        </w:tc>
        <w:tc>
          <w:tcPr>
            <w:tcW w:w="3005" w:type="dxa"/>
          </w:tcPr>
          <w:p w14:paraId="05DA3800"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Linda Mama</w:t>
            </w:r>
          </w:p>
        </w:tc>
        <w:tc>
          <w:tcPr>
            <w:tcW w:w="3198" w:type="dxa"/>
          </w:tcPr>
          <w:p w14:paraId="1FA301BD"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Provided free maternity coverage (ANC and delivery); used as the immediate comparison point for participants and providers</w:t>
            </w:r>
          </w:p>
        </w:tc>
      </w:tr>
      <w:tr w:rsidR="00FA24EE" w:rsidRPr="007D3239" w14:paraId="66BEF2DA" w14:textId="77777777" w:rsidTr="00C264B3">
        <w:tc>
          <w:tcPr>
            <w:tcW w:w="3006" w:type="dxa"/>
          </w:tcPr>
          <w:p w14:paraId="7E95DBE0"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2023</w:t>
            </w:r>
          </w:p>
        </w:tc>
        <w:tc>
          <w:tcPr>
            <w:tcW w:w="3005" w:type="dxa"/>
          </w:tcPr>
          <w:p w14:paraId="56210A9F"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Social Health Insurance Act enacted</w:t>
            </w:r>
          </w:p>
        </w:tc>
        <w:tc>
          <w:tcPr>
            <w:tcW w:w="3198" w:type="dxa"/>
          </w:tcPr>
          <w:p w14:paraId="4CA1657B"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Established Social Health Authority and SHIF within broader UHC reform</w:t>
            </w:r>
          </w:p>
        </w:tc>
      </w:tr>
      <w:tr w:rsidR="00FA24EE" w:rsidRPr="007D3239" w14:paraId="0E780F55" w14:textId="77777777" w:rsidTr="00C264B3">
        <w:tc>
          <w:tcPr>
            <w:tcW w:w="3006" w:type="dxa"/>
          </w:tcPr>
          <w:p w14:paraId="467786DD"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October 2024</w:t>
            </w:r>
          </w:p>
        </w:tc>
        <w:tc>
          <w:tcPr>
            <w:tcW w:w="3005" w:type="dxa"/>
          </w:tcPr>
          <w:p w14:paraId="727D94D0"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 xml:space="preserve">SHIF rollout began countrywide </w:t>
            </w:r>
          </w:p>
        </w:tc>
        <w:tc>
          <w:tcPr>
            <w:tcW w:w="3198" w:type="dxa"/>
          </w:tcPr>
          <w:p w14:paraId="56C2E92C"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 xml:space="preserve">Introduced mandatory household enrolment, digital registration and premium payment </w:t>
            </w:r>
            <w:r w:rsidRPr="007D3239">
              <w:rPr>
                <w:rFonts w:ascii="Arial" w:hAnsi="Arial" w:cs="Arial"/>
              </w:rPr>
              <w:t>requirements</w:t>
            </w:r>
          </w:p>
        </w:tc>
      </w:tr>
      <w:tr w:rsidR="00FA24EE" w:rsidRPr="007D3239" w14:paraId="3699B510" w14:textId="77777777" w:rsidTr="00C264B3">
        <w:tc>
          <w:tcPr>
            <w:tcW w:w="3006" w:type="dxa"/>
          </w:tcPr>
          <w:p w14:paraId="2EF0FB42"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November 2024-February 2026</w:t>
            </w:r>
          </w:p>
        </w:tc>
        <w:tc>
          <w:tcPr>
            <w:tcW w:w="3005" w:type="dxa"/>
          </w:tcPr>
          <w:p w14:paraId="6DE3E279"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Longitudinal patient cost survey</w:t>
            </w:r>
          </w:p>
        </w:tc>
        <w:tc>
          <w:tcPr>
            <w:tcW w:w="3198" w:type="dxa"/>
          </w:tcPr>
          <w:p w14:paraId="5A743171"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Captured enrolment, utilisation and costs from first ANC through the postnatal period during early implementation</w:t>
            </w:r>
          </w:p>
        </w:tc>
      </w:tr>
      <w:tr w:rsidR="00FA24EE" w:rsidRPr="007D3239" w14:paraId="52E46357" w14:textId="77777777" w:rsidTr="00C264B3">
        <w:tc>
          <w:tcPr>
            <w:tcW w:w="3006" w:type="dxa"/>
          </w:tcPr>
          <w:p w14:paraId="41C3E7B3"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May-July 2025</w:t>
            </w:r>
          </w:p>
        </w:tc>
        <w:tc>
          <w:tcPr>
            <w:tcW w:w="3005" w:type="dxa"/>
          </w:tcPr>
          <w:p w14:paraId="139CA369"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Qualitative interviews and FGDs</w:t>
            </w:r>
          </w:p>
        </w:tc>
        <w:tc>
          <w:tcPr>
            <w:tcW w:w="3198" w:type="dxa"/>
          </w:tcPr>
          <w:p w14:paraId="7B359D67" w14:textId="77777777" w:rsidR="00FA24EE" w:rsidRPr="007D3239" w:rsidRDefault="00FA24EE" w:rsidP="00C264B3">
            <w:pPr>
              <w:pStyle w:val="Compact"/>
              <w:spacing w:before="0" w:after="0" w:line="360" w:lineRule="auto"/>
              <w:rPr>
                <w:rFonts w:ascii="Arial" w:hAnsi="Arial" w:cs="Arial"/>
                <w:lang w:val="en-GB"/>
              </w:rPr>
            </w:pPr>
            <w:r w:rsidRPr="007D3239">
              <w:rPr>
                <w:rFonts w:ascii="Arial" w:hAnsi="Arial" w:cs="Arial"/>
                <w:lang w:val="en-GB"/>
              </w:rPr>
              <w:t xml:space="preserve">Explored implementation processes and user, provider </w:t>
            </w:r>
            <w:r w:rsidRPr="007D3239">
              <w:rPr>
                <w:rFonts w:ascii="Arial" w:hAnsi="Arial" w:cs="Arial"/>
                <w:lang w:val="en-GB"/>
              </w:rPr>
              <w:lastRenderedPageBreak/>
              <w:t>and policymaker experiences approximately 10 months after rollout</w:t>
            </w:r>
          </w:p>
        </w:tc>
      </w:tr>
    </w:tbl>
    <w:p w14:paraId="1EC3E23D" w14:textId="77777777" w:rsidR="00FA24EE" w:rsidRPr="007D3239" w:rsidRDefault="00FA24EE" w:rsidP="00FA24EE">
      <w:pPr>
        <w:pStyle w:val="Heading2"/>
        <w:spacing w:before="0" w:after="0" w:line="360" w:lineRule="auto"/>
        <w:rPr>
          <w:rFonts w:ascii="Arial" w:hAnsi="Arial" w:cs="Arial"/>
          <w:color w:val="auto"/>
          <w:sz w:val="24"/>
          <w:szCs w:val="24"/>
        </w:rPr>
      </w:pPr>
    </w:p>
    <w:p w14:paraId="6D08AEDA" w14:textId="77777777" w:rsidR="00194501" w:rsidRPr="007D3239" w:rsidRDefault="00194501" w:rsidP="00194501">
      <w:pPr>
        <w:pStyle w:val="BodyText"/>
        <w:spacing w:before="0" w:after="0" w:line="360" w:lineRule="auto"/>
        <w:rPr>
          <w:rFonts w:ascii="Arial" w:hAnsi="Arial" w:cs="Arial"/>
          <w:b/>
          <w:bCs/>
        </w:rPr>
      </w:pPr>
      <w:r w:rsidRPr="007D3239">
        <w:rPr>
          <w:rFonts w:ascii="Arial" w:hAnsi="Arial" w:cs="Arial"/>
          <w:b/>
          <w:bCs/>
        </w:rPr>
        <w:t>Table 2. Quantitative follow-up by survey round</w:t>
      </w:r>
    </w:p>
    <w:p w14:paraId="0128DE41" w14:textId="77777777" w:rsidR="00194501" w:rsidRPr="007D3239" w:rsidRDefault="00194501" w:rsidP="00194501">
      <w:pPr>
        <w:pStyle w:val="BodyText"/>
        <w:spacing w:before="0" w:after="0" w:line="360" w:lineRule="auto"/>
        <w:rPr>
          <w:rFonts w:ascii="Arial" w:hAnsi="Arial" w:cs="Arial"/>
          <w:b/>
          <w:bCs/>
        </w:rPr>
      </w:pPr>
    </w:p>
    <w:tbl>
      <w:tblPr>
        <w:tblStyle w:val="TableGridLight"/>
        <w:tblW w:w="5312" w:type="pct"/>
        <w:tblLayout w:type="fixed"/>
        <w:tblLook w:val="0020" w:firstRow="1" w:lastRow="0" w:firstColumn="0" w:lastColumn="0" w:noHBand="0" w:noVBand="0"/>
      </w:tblPr>
      <w:tblGrid>
        <w:gridCol w:w="2005"/>
        <w:gridCol w:w="2671"/>
        <w:gridCol w:w="2671"/>
        <w:gridCol w:w="2586"/>
      </w:tblGrid>
      <w:tr w:rsidR="00194501" w:rsidRPr="007D3239" w14:paraId="542633C1" w14:textId="77777777" w:rsidTr="00C264B3">
        <w:tc>
          <w:tcPr>
            <w:tcW w:w="2052" w:type="dxa"/>
          </w:tcPr>
          <w:p w14:paraId="17E31D3C" w14:textId="77777777" w:rsidR="00194501" w:rsidRPr="00C52F64" w:rsidRDefault="00194501" w:rsidP="00C264B3">
            <w:pPr>
              <w:pStyle w:val="Compact"/>
              <w:spacing w:before="0" w:after="0" w:line="360" w:lineRule="auto"/>
              <w:rPr>
                <w:rFonts w:ascii="Arial" w:hAnsi="Arial" w:cs="Arial"/>
                <w:b/>
                <w:bCs/>
              </w:rPr>
            </w:pPr>
            <w:r w:rsidRPr="00C52F64">
              <w:rPr>
                <w:rFonts w:ascii="Arial" w:hAnsi="Arial" w:cs="Arial"/>
                <w:b/>
                <w:bCs/>
              </w:rPr>
              <w:t>Survey point</w:t>
            </w:r>
          </w:p>
        </w:tc>
        <w:tc>
          <w:tcPr>
            <w:tcW w:w="2736" w:type="dxa"/>
          </w:tcPr>
          <w:p w14:paraId="7EE5546C" w14:textId="77777777" w:rsidR="00194501" w:rsidRPr="00C52F64" w:rsidRDefault="00194501" w:rsidP="00C264B3">
            <w:pPr>
              <w:pStyle w:val="Compact"/>
              <w:spacing w:before="0" w:after="0" w:line="360" w:lineRule="auto"/>
              <w:jc w:val="right"/>
              <w:rPr>
                <w:rFonts w:ascii="Arial" w:hAnsi="Arial" w:cs="Arial"/>
                <w:b/>
                <w:bCs/>
              </w:rPr>
            </w:pPr>
            <w:r w:rsidRPr="00C52F64">
              <w:rPr>
                <w:rFonts w:ascii="Arial" w:hAnsi="Arial" w:cs="Arial"/>
                <w:b/>
                <w:bCs/>
              </w:rPr>
              <w:t>Number completing survey</w:t>
            </w:r>
          </w:p>
        </w:tc>
        <w:tc>
          <w:tcPr>
            <w:tcW w:w="2736" w:type="dxa"/>
          </w:tcPr>
          <w:p w14:paraId="3EE49F78" w14:textId="77777777" w:rsidR="00194501" w:rsidRPr="00C52F64" w:rsidRDefault="00194501" w:rsidP="00C264B3">
            <w:pPr>
              <w:pStyle w:val="Compact"/>
              <w:spacing w:before="0" w:after="0" w:line="360" w:lineRule="auto"/>
              <w:jc w:val="right"/>
              <w:rPr>
                <w:rFonts w:ascii="Arial" w:hAnsi="Arial" w:cs="Arial"/>
                <w:b/>
                <w:bCs/>
              </w:rPr>
            </w:pPr>
            <w:r w:rsidRPr="00C52F64">
              <w:rPr>
                <w:rFonts w:ascii="Arial" w:hAnsi="Arial" w:cs="Arial"/>
                <w:b/>
                <w:bCs/>
              </w:rPr>
              <w:t>Percentage of baseline sample</w:t>
            </w:r>
          </w:p>
        </w:tc>
        <w:tc>
          <w:tcPr>
            <w:tcW w:w="2649" w:type="dxa"/>
          </w:tcPr>
          <w:p w14:paraId="63C693EF" w14:textId="77777777" w:rsidR="00194501" w:rsidRPr="00C52F64" w:rsidRDefault="00194501" w:rsidP="00C264B3">
            <w:pPr>
              <w:pStyle w:val="Compact"/>
              <w:spacing w:before="0" w:after="0" w:line="360" w:lineRule="auto"/>
              <w:rPr>
                <w:rFonts w:ascii="Arial" w:hAnsi="Arial" w:cs="Arial"/>
                <w:b/>
                <w:bCs/>
              </w:rPr>
            </w:pPr>
            <w:r w:rsidRPr="00C52F64">
              <w:rPr>
                <w:rFonts w:ascii="Arial" w:hAnsi="Arial" w:cs="Arial"/>
                <w:b/>
                <w:bCs/>
              </w:rPr>
              <w:t>Notes</w:t>
            </w:r>
          </w:p>
        </w:tc>
      </w:tr>
      <w:tr w:rsidR="00194501" w:rsidRPr="007D3239" w14:paraId="12E028D3" w14:textId="77777777" w:rsidTr="00C264B3">
        <w:tc>
          <w:tcPr>
            <w:tcW w:w="2052" w:type="dxa"/>
          </w:tcPr>
          <w:p w14:paraId="589C5D96" w14:textId="77777777" w:rsidR="00194501" w:rsidRPr="007D3239" w:rsidRDefault="00194501" w:rsidP="00C264B3">
            <w:pPr>
              <w:pStyle w:val="Compact"/>
              <w:spacing w:before="0" w:after="0" w:line="360" w:lineRule="auto"/>
              <w:rPr>
                <w:rFonts w:ascii="Arial" w:hAnsi="Arial" w:cs="Arial"/>
              </w:rPr>
            </w:pPr>
            <w:r w:rsidRPr="007D3239">
              <w:rPr>
                <w:rFonts w:ascii="Arial" w:hAnsi="Arial" w:cs="Arial"/>
              </w:rPr>
              <w:t>First ANC visit</w:t>
            </w:r>
          </w:p>
        </w:tc>
        <w:tc>
          <w:tcPr>
            <w:tcW w:w="2736" w:type="dxa"/>
          </w:tcPr>
          <w:p w14:paraId="01BF219B" w14:textId="77777777" w:rsidR="00194501" w:rsidRPr="007D3239" w:rsidRDefault="00194501" w:rsidP="00C264B3">
            <w:pPr>
              <w:pStyle w:val="Compact"/>
              <w:spacing w:before="0" w:after="0" w:line="360" w:lineRule="auto"/>
              <w:jc w:val="right"/>
              <w:rPr>
                <w:rFonts w:ascii="Arial" w:hAnsi="Arial" w:cs="Arial"/>
              </w:rPr>
            </w:pPr>
            <w:r w:rsidRPr="007D3239">
              <w:rPr>
                <w:rFonts w:ascii="Arial" w:hAnsi="Arial" w:cs="Arial"/>
              </w:rPr>
              <w:t>300</w:t>
            </w:r>
          </w:p>
        </w:tc>
        <w:tc>
          <w:tcPr>
            <w:tcW w:w="2736" w:type="dxa"/>
          </w:tcPr>
          <w:p w14:paraId="1C78F02F" w14:textId="77777777" w:rsidR="00194501" w:rsidRPr="007D3239" w:rsidRDefault="00194501" w:rsidP="00C264B3">
            <w:pPr>
              <w:pStyle w:val="Compact"/>
              <w:spacing w:before="0" w:after="0" w:line="360" w:lineRule="auto"/>
              <w:jc w:val="right"/>
              <w:rPr>
                <w:rFonts w:ascii="Arial" w:hAnsi="Arial" w:cs="Arial"/>
              </w:rPr>
            </w:pPr>
            <w:r w:rsidRPr="007D3239">
              <w:rPr>
                <w:rFonts w:ascii="Arial" w:hAnsi="Arial" w:cs="Arial"/>
              </w:rPr>
              <w:t>100%</w:t>
            </w:r>
          </w:p>
        </w:tc>
        <w:tc>
          <w:tcPr>
            <w:tcW w:w="2649" w:type="dxa"/>
          </w:tcPr>
          <w:p w14:paraId="66A2E961" w14:textId="77777777" w:rsidR="00194501" w:rsidRPr="007D3239" w:rsidRDefault="00194501" w:rsidP="00C264B3">
            <w:pPr>
              <w:pStyle w:val="Compact"/>
              <w:spacing w:before="0" w:after="0" w:line="360" w:lineRule="auto"/>
              <w:rPr>
                <w:rFonts w:ascii="Arial" w:hAnsi="Arial" w:cs="Arial"/>
              </w:rPr>
            </w:pPr>
            <w:r w:rsidRPr="007D3239">
              <w:rPr>
                <w:rFonts w:ascii="Arial" w:hAnsi="Arial" w:cs="Arial"/>
              </w:rPr>
              <w:t>Baseline survey at first ANC contact.</w:t>
            </w:r>
          </w:p>
        </w:tc>
      </w:tr>
      <w:tr w:rsidR="00194501" w:rsidRPr="007D3239" w14:paraId="04DA55A4" w14:textId="77777777" w:rsidTr="00C264B3">
        <w:tc>
          <w:tcPr>
            <w:tcW w:w="2052" w:type="dxa"/>
          </w:tcPr>
          <w:p w14:paraId="3C8AE06C" w14:textId="77777777" w:rsidR="00194501" w:rsidRPr="007D3239" w:rsidRDefault="00194501" w:rsidP="00C264B3">
            <w:pPr>
              <w:pStyle w:val="Compact"/>
              <w:spacing w:before="0" w:after="0" w:line="360" w:lineRule="auto"/>
              <w:rPr>
                <w:rFonts w:ascii="Arial" w:hAnsi="Arial" w:cs="Arial"/>
              </w:rPr>
            </w:pPr>
            <w:r w:rsidRPr="007D3239">
              <w:rPr>
                <w:rFonts w:ascii="Arial" w:hAnsi="Arial" w:cs="Arial"/>
              </w:rPr>
              <w:t>Second survey</w:t>
            </w:r>
          </w:p>
        </w:tc>
        <w:tc>
          <w:tcPr>
            <w:tcW w:w="2736" w:type="dxa"/>
          </w:tcPr>
          <w:p w14:paraId="36D06ACC" w14:textId="77777777" w:rsidR="00194501" w:rsidRPr="007D3239" w:rsidRDefault="00194501" w:rsidP="00C264B3">
            <w:pPr>
              <w:pStyle w:val="Compact"/>
              <w:spacing w:before="0" w:after="0" w:line="360" w:lineRule="auto"/>
              <w:jc w:val="right"/>
              <w:rPr>
                <w:rFonts w:ascii="Arial" w:hAnsi="Arial" w:cs="Arial"/>
              </w:rPr>
            </w:pPr>
            <w:r w:rsidRPr="007D3239">
              <w:rPr>
                <w:rFonts w:ascii="Arial" w:hAnsi="Arial" w:cs="Arial"/>
              </w:rPr>
              <w:t>257</w:t>
            </w:r>
          </w:p>
        </w:tc>
        <w:tc>
          <w:tcPr>
            <w:tcW w:w="2736" w:type="dxa"/>
          </w:tcPr>
          <w:p w14:paraId="749DEC99" w14:textId="77777777" w:rsidR="00194501" w:rsidRPr="007D3239" w:rsidRDefault="00194501" w:rsidP="00C264B3">
            <w:pPr>
              <w:pStyle w:val="Compact"/>
              <w:spacing w:before="0" w:after="0" w:line="360" w:lineRule="auto"/>
              <w:jc w:val="right"/>
              <w:rPr>
                <w:rFonts w:ascii="Arial" w:hAnsi="Arial" w:cs="Arial"/>
              </w:rPr>
            </w:pPr>
            <w:r w:rsidRPr="007D3239">
              <w:rPr>
                <w:rFonts w:ascii="Arial" w:hAnsi="Arial" w:cs="Arial"/>
              </w:rPr>
              <w:t>86%</w:t>
            </w:r>
          </w:p>
        </w:tc>
        <w:tc>
          <w:tcPr>
            <w:tcW w:w="2649" w:type="dxa"/>
          </w:tcPr>
          <w:p w14:paraId="698A9746" w14:textId="77777777" w:rsidR="00194501" w:rsidRPr="007D3239" w:rsidRDefault="00194501" w:rsidP="00C264B3">
            <w:pPr>
              <w:pStyle w:val="Compact"/>
              <w:spacing w:before="0" w:after="0" w:line="360" w:lineRule="auto"/>
              <w:rPr>
                <w:rFonts w:ascii="Arial" w:hAnsi="Arial" w:cs="Arial"/>
              </w:rPr>
            </w:pPr>
            <w:r w:rsidRPr="007D3239">
              <w:rPr>
                <w:rFonts w:ascii="Arial" w:hAnsi="Arial" w:cs="Arial"/>
              </w:rPr>
              <w:t>Subsequent pregnancy follow-up.</w:t>
            </w:r>
          </w:p>
        </w:tc>
      </w:tr>
      <w:tr w:rsidR="00194501" w:rsidRPr="007D3239" w14:paraId="44B886B9" w14:textId="77777777" w:rsidTr="00C264B3">
        <w:tc>
          <w:tcPr>
            <w:tcW w:w="2052" w:type="dxa"/>
          </w:tcPr>
          <w:p w14:paraId="471415B2" w14:textId="77777777" w:rsidR="00194501" w:rsidRPr="007D3239" w:rsidRDefault="00194501" w:rsidP="00C264B3">
            <w:pPr>
              <w:pStyle w:val="Compact"/>
              <w:spacing w:before="0" w:after="0" w:line="360" w:lineRule="auto"/>
              <w:rPr>
                <w:rFonts w:ascii="Arial" w:hAnsi="Arial" w:cs="Arial"/>
              </w:rPr>
            </w:pPr>
            <w:r w:rsidRPr="007D3239">
              <w:rPr>
                <w:rFonts w:ascii="Arial" w:hAnsi="Arial" w:cs="Arial"/>
              </w:rPr>
              <w:t>Third survey</w:t>
            </w:r>
          </w:p>
        </w:tc>
        <w:tc>
          <w:tcPr>
            <w:tcW w:w="2736" w:type="dxa"/>
          </w:tcPr>
          <w:p w14:paraId="68913271" w14:textId="77777777" w:rsidR="00194501" w:rsidRPr="007D3239" w:rsidRDefault="00194501" w:rsidP="00C264B3">
            <w:pPr>
              <w:pStyle w:val="Compact"/>
              <w:spacing w:before="0" w:after="0" w:line="360" w:lineRule="auto"/>
              <w:jc w:val="right"/>
              <w:rPr>
                <w:rFonts w:ascii="Arial" w:hAnsi="Arial" w:cs="Arial"/>
              </w:rPr>
            </w:pPr>
            <w:r w:rsidRPr="007D3239">
              <w:rPr>
                <w:rFonts w:ascii="Arial" w:hAnsi="Arial" w:cs="Arial"/>
              </w:rPr>
              <w:t>213</w:t>
            </w:r>
          </w:p>
        </w:tc>
        <w:tc>
          <w:tcPr>
            <w:tcW w:w="2736" w:type="dxa"/>
          </w:tcPr>
          <w:p w14:paraId="2548FEA8" w14:textId="77777777" w:rsidR="00194501" w:rsidRPr="007D3239" w:rsidRDefault="00194501" w:rsidP="00C264B3">
            <w:pPr>
              <w:pStyle w:val="Compact"/>
              <w:spacing w:before="0" w:after="0" w:line="360" w:lineRule="auto"/>
              <w:jc w:val="right"/>
              <w:rPr>
                <w:rFonts w:ascii="Arial" w:hAnsi="Arial" w:cs="Arial"/>
              </w:rPr>
            </w:pPr>
            <w:r w:rsidRPr="007D3239">
              <w:rPr>
                <w:rFonts w:ascii="Arial" w:hAnsi="Arial" w:cs="Arial"/>
              </w:rPr>
              <w:t>71%</w:t>
            </w:r>
          </w:p>
        </w:tc>
        <w:tc>
          <w:tcPr>
            <w:tcW w:w="2649" w:type="dxa"/>
          </w:tcPr>
          <w:p w14:paraId="7C5E3231" w14:textId="77777777" w:rsidR="00194501" w:rsidRPr="007D3239" w:rsidRDefault="00194501" w:rsidP="00C264B3">
            <w:pPr>
              <w:pStyle w:val="Compact"/>
              <w:spacing w:before="0" w:after="0" w:line="360" w:lineRule="auto"/>
              <w:rPr>
                <w:rFonts w:ascii="Arial" w:hAnsi="Arial" w:cs="Arial"/>
              </w:rPr>
            </w:pPr>
            <w:r w:rsidRPr="007D3239">
              <w:rPr>
                <w:rFonts w:ascii="Arial" w:hAnsi="Arial" w:cs="Arial"/>
              </w:rPr>
              <w:t>Later pregnancy follow-up.</w:t>
            </w:r>
          </w:p>
        </w:tc>
      </w:tr>
      <w:tr w:rsidR="00194501" w:rsidRPr="007D3239" w14:paraId="544C058E" w14:textId="77777777" w:rsidTr="00C264B3">
        <w:tc>
          <w:tcPr>
            <w:tcW w:w="2052" w:type="dxa"/>
          </w:tcPr>
          <w:p w14:paraId="76154A09" w14:textId="77777777" w:rsidR="00194501" w:rsidRPr="007D3239" w:rsidRDefault="00194501" w:rsidP="00C264B3">
            <w:pPr>
              <w:pStyle w:val="Compact"/>
              <w:spacing w:before="0" w:after="0" w:line="360" w:lineRule="auto"/>
              <w:rPr>
                <w:rFonts w:ascii="Arial" w:hAnsi="Arial" w:cs="Arial"/>
              </w:rPr>
            </w:pPr>
            <w:r w:rsidRPr="007D3239">
              <w:rPr>
                <w:rFonts w:ascii="Arial" w:hAnsi="Arial" w:cs="Arial"/>
              </w:rPr>
              <w:t>Six-week postpartum</w:t>
            </w:r>
          </w:p>
        </w:tc>
        <w:tc>
          <w:tcPr>
            <w:tcW w:w="2736" w:type="dxa"/>
          </w:tcPr>
          <w:p w14:paraId="29C62B84" w14:textId="77777777" w:rsidR="00194501" w:rsidRPr="007D3239" w:rsidRDefault="00194501" w:rsidP="00C264B3">
            <w:pPr>
              <w:pStyle w:val="Compact"/>
              <w:spacing w:before="0" w:after="0" w:line="360" w:lineRule="auto"/>
              <w:jc w:val="right"/>
              <w:rPr>
                <w:rFonts w:ascii="Arial" w:hAnsi="Arial" w:cs="Arial"/>
              </w:rPr>
            </w:pPr>
            <w:r w:rsidRPr="007D3239">
              <w:rPr>
                <w:rFonts w:ascii="Arial" w:hAnsi="Arial" w:cs="Arial"/>
              </w:rPr>
              <w:t>277</w:t>
            </w:r>
          </w:p>
        </w:tc>
        <w:tc>
          <w:tcPr>
            <w:tcW w:w="2736" w:type="dxa"/>
          </w:tcPr>
          <w:p w14:paraId="32801E54" w14:textId="77777777" w:rsidR="00194501" w:rsidRPr="007D3239" w:rsidRDefault="00194501" w:rsidP="00C264B3">
            <w:pPr>
              <w:pStyle w:val="Compact"/>
              <w:spacing w:before="0" w:after="0" w:line="360" w:lineRule="auto"/>
              <w:jc w:val="right"/>
              <w:rPr>
                <w:rFonts w:ascii="Arial" w:hAnsi="Arial" w:cs="Arial"/>
              </w:rPr>
            </w:pPr>
            <w:r w:rsidRPr="007D3239">
              <w:rPr>
                <w:rFonts w:ascii="Arial" w:hAnsi="Arial" w:cs="Arial"/>
              </w:rPr>
              <w:t>92%</w:t>
            </w:r>
          </w:p>
        </w:tc>
        <w:tc>
          <w:tcPr>
            <w:tcW w:w="2649" w:type="dxa"/>
          </w:tcPr>
          <w:p w14:paraId="781838E8" w14:textId="77777777" w:rsidR="00194501" w:rsidRPr="007D3239" w:rsidRDefault="00194501" w:rsidP="00C264B3">
            <w:pPr>
              <w:pStyle w:val="Compact"/>
              <w:spacing w:before="0" w:after="0" w:line="360" w:lineRule="auto"/>
              <w:rPr>
                <w:rFonts w:ascii="Arial" w:hAnsi="Arial" w:cs="Arial"/>
              </w:rPr>
            </w:pPr>
            <w:r w:rsidRPr="007D3239">
              <w:rPr>
                <w:rFonts w:ascii="Arial" w:hAnsi="Arial" w:cs="Arial"/>
              </w:rPr>
              <w:t>Includes women re-contacted after missing the third survey.</w:t>
            </w:r>
          </w:p>
        </w:tc>
      </w:tr>
    </w:tbl>
    <w:p w14:paraId="037DFA5F" w14:textId="77777777" w:rsidR="00194501" w:rsidRPr="007D3239" w:rsidRDefault="00194501" w:rsidP="00194501">
      <w:pPr>
        <w:pStyle w:val="BodyText"/>
        <w:spacing w:before="0" w:after="0" w:line="360" w:lineRule="auto"/>
        <w:rPr>
          <w:rFonts w:ascii="Arial" w:hAnsi="Arial" w:cs="Arial"/>
        </w:rPr>
      </w:pPr>
    </w:p>
    <w:p w14:paraId="7D92DF32" w14:textId="77777777" w:rsidR="00EB6EDE" w:rsidRPr="007D3239" w:rsidRDefault="00EB6EDE" w:rsidP="00EB6EDE">
      <w:pPr>
        <w:pStyle w:val="BodyText"/>
        <w:spacing w:before="0" w:after="0" w:line="360" w:lineRule="auto"/>
        <w:rPr>
          <w:rFonts w:ascii="Arial" w:hAnsi="Arial" w:cs="Arial"/>
          <w:b/>
          <w:bCs/>
        </w:rPr>
      </w:pPr>
      <w:r w:rsidRPr="007D3239">
        <w:rPr>
          <w:rFonts w:ascii="Arial" w:hAnsi="Arial" w:cs="Arial"/>
          <w:b/>
          <w:bCs/>
        </w:rPr>
        <w:t xml:space="preserve">Table 3. Summary of qualitative participants </w:t>
      </w:r>
    </w:p>
    <w:p w14:paraId="068973E2" w14:textId="77777777" w:rsidR="00EB6EDE" w:rsidRPr="007D3239" w:rsidRDefault="00EB6EDE" w:rsidP="00EB6EDE">
      <w:pPr>
        <w:pStyle w:val="BodyText"/>
        <w:spacing w:before="0" w:after="0" w:line="360" w:lineRule="auto"/>
        <w:rPr>
          <w:rFonts w:ascii="Arial" w:hAnsi="Arial" w:cs="Arial"/>
          <w:b/>
          <w:bCs/>
        </w:rPr>
      </w:pPr>
    </w:p>
    <w:tbl>
      <w:tblPr>
        <w:tblStyle w:val="TableGridLight"/>
        <w:tblW w:w="5186" w:type="pct"/>
        <w:tblLayout w:type="fixed"/>
        <w:tblLook w:val="0020" w:firstRow="1" w:lastRow="0" w:firstColumn="0" w:lastColumn="0" w:noHBand="0" w:noVBand="0"/>
      </w:tblPr>
      <w:tblGrid>
        <w:gridCol w:w="2547"/>
        <w:gridCol w:w="1715"/>
        <w:gridCol w:w="5436"/>
      </w:tblGrid>
      <w:tr w:rsidR="00EB6EDE" w:rsidRPr="007D3239" w14:paraId="4E98A039" w14:textId="77777777" w:rsidTr="00C264B3">
        <w:tc>
          <w:tcPr>
            <w:tcW w:w="2547" w:type="dxa"/>
          </w:tcPr>
          <w:p w14:paraId="622F5C2C" w14:textId="77777777" w:rsidR="00EB6EDE" w:rsidRPr="007D3239" w:rsidRDefault="00EB6EDE" w:rsidP="00C264B3">
            <w:pPr>
              <w:pStyle w:val="Compact"/>
              <w:spacing w:before="0" w:after="0" w:line="360" w:lineRule="auto"/>
              <w:rPr>
                <w:rFonts w:ascii="Arial" w:hAnsi="Arial" w:cs="Arial"/>
                <w:b/>
                <w:bCs/>
              </w:rPr>
            </w:pPr>
            <w:r w:rsidRPr="007D3239">
              <w:rPr>
                <w:rFonts w:ascii="Arial" w:hAnsi="Arial" w:cs="Arial"/>
                <w:b/>
                <w:bCs/>
              </w:rPr>
              <w:t>Participant group</w:t>
            </w:r>
          </w:p>
        </w:tc>
        <w:tc>
          <w:tcPr>
            <w:tcW w:w="1715" w:type="dxa"/>
          </w:tcPr>
          <w:p w14:paraId="4DEFF13B" w14:textId="77777777" w:rsidR="00EB6EDE" w:rsidRPr="007D3239" w:rsidRDefault="00EB6EDE" w:rsidP="00C264B3">
            <w:pPr>
              <w:pStyle w:val="Compact"/>
              <w:spacing w:before="0" w:after="0" w:line="360" w:lineRule="auto"/>
              <w:jc w:val="right"/>
              <w:rPr>
                <w:rFonts w:ascii="Arial" w:hAnsi="Arial" w:cs="Arial"/>
                <w:b/>
                <w:bCs/>
              </w:rPr>
            </w:pPr>
            <w:r w:rsidRPr="007D3239">
              <w:rPr>
                <w:rFonts w:ascii="Arial" w:hAnsi="Arial" w:cs="Arial"/>
                <w:b/>
                <w:bCs/>
              </w:rPr>
              <w:t>n</w:t>
            </w:r>
          </w:p>
        </w:tc>
        <w:tc>
          <w:tcPr>
            <w:tcW w:w="5436" w:type="dxa"/>
          </w:tcPr>
          <w:p w14:paraId="090637D5" w14:textId="77777777" w:rsidR="00EB6EDE" w:rsidRPr="007D3239" w:rsidRDefault="00EB6EDE" w:rsidP="00C264B3">
            <w:pPr>
              <w:pStyle w:val="Compact"/>
              <w:spacing w:before="0" w:after="0" w:line="360" w:lineRule="auto"/>
              <w:rPr>
                <w:rFonts w:ascii="Arial" w:hAnsi="Arial" w:cs="Arial"/>
                <w:b/>
                <w:bCs/>
              </w:rPr>
            </w:pPr>
            <w:r w:rsidRPr="007D3239">
              <w:rPr>
                <w:rFonts w:ascii="Arial" w:hAnsi="Arial" w:cs="Arial"/>
                <w:b/>
                <w:bCs/>
              </w:rPr>
              <w:t>Description</w:t>
            </w:r>
          </w:p>
        </w:tc>
      </w:tr>
      <w:tr w:rsidR="00EB6EDE" w:rsidRPr="007D3239" w14:paraId="151889DC" w14:textId="77777777" w:rsidTr="00C264B3">
        <w:tc>
          <w:tcPr>
            <w:tcW w:w="2547" w:type="dxa"/>
          </w:tcPr>
          <w:p w14:paraId="50478D3D" w14:textId="77777777" w:rsidR="00EB6EDE" w:rsidRPr="007D3239" w:rsidRDefault="00EB6EDE" w:rsidP="00C264B3">
            <w:pPr>
              <w:pStyle w:val="Compact"/>
              <w:spacing w:before="0" w:after="0" w:line="360" w:lineRule="auto"/>
              <w:rPr>
                <w:rFonts w:ascii="Arial" w:hAnsi="Arial" w:cs="Arial"/>
              </w:rPr>
            </w:pPr>
            <w:r w:rsidRPr="007D3239">
              <w:rPr>
                <w:rFonts w:ascii="Arial" w:hAnsi="Arial" w:cs="Arial"/>
              </w:rPr>
              <w:t>Pregnant or recently postpartum women</w:t>
            </w:r>
          </w:p>
        </w:tc>
        <w:tc>
          <w:tcPr>
            <w:tcW w:w="1715" w:type="dxa"/>
          </w:tcPr>
          <w:p w14:paraId="64023187" w14:textId="77777777" w:rsidR="00EB6EDE" w:rsidRPr="007D3239" w:rsidRDefault="00EB6EDE" w:rsidP="00C264B3">
            <w:pPr>
              <w:pStyle w:val="Compact"/>
              <w:spacing w:before="0" w:after="0" w:line="360" w:lineRule="auto"/>
              <w:jc w:val="right"/>
              <w:rPr>
                <w:rFonts w:ascii="Arial" w:hAnsi="Arial" w:cs="Arial"/>
              </w:rPr>
            </w:pPr>
            <w:r w:rsidRPr="007D3239">
              <w:rPr>
                <w:rFonts w:ascii="Arial" w:hAnsi="Arial" w:cs="Arial"/>
              </w:rPr>
              <w:t>34</w:t>
            </w:r>
          </w:p>
        </w:tc>
        <w:tc>
          <w:tcPr>
            <w:tcW w:w="5436" w:type="dxa"/>
          </w:tcPr>
          <w:p w14:paraId="4332F61D" w14:textId="77777777" w:rsidR="00EB6EDE" w:rsidRPr="007D3239" w:rsidRDefault="00EB6EDE" w:rsidP="00C264B3">
            <w:pPr>
              <w:pStyle w:val="Compact"/>
              <w:spacing w:before="0" w:after="0" w:line="360" w:lineRule="auto"/>
              <w:rPr>
                <w:rFonts w:ascii="Arial" w:hAnsi="Arial" w:cs="Arial"/>
              </w:rPr>
            </w:pPr>
            <w:r w:rsidRPr="007D3239">
              <w:rPr>
                <w:rFonts w:ascii="Arial" w:hAnsi="Arial" w:cs="Arial"/>
              </w:rPr>
              <w:t>Included adolescents and adult women recruited through facilities and households.</w:t>
            </w:r>
          </w:p>
        </w:tc>
      </w:tr>
      <w:tr w:rsidR="00EB6EDE" w:rsidRPr="007D3239" w14:paraId="36CF9BF9" w14:textId="77777777" w:rsidTr="00C264B3">
        <w:tc>
          <w:tcPr>
            <w:tcW w:w="2547" w:type="dxa"/>
          </w:tcPr>
          <w:p w14:paraId="696D6FCC" w14:textId="77777777" w:rsidR="00EB6EDE" w:rsidRPr="007D3239" w:rsidRDefault="00EB6EDE" w:rsidP="00C264B3">
            <w:pPr>
              <w:pStyle w:val="Compact"/>
              <w:spacing w:before="0" w:after="0" w:line="360" w:lineRule="auto"/>
              <w:rPr>
                <w:rFonts w:ascii="Arial" w:hAnsi="Arial" w:cs="Arial"/>
              </w:rPr>
            </w:pPr>
            <w:r w:rsidRPr="007D3239">
              <w:rPr>
                <w:rFonts w:ascii="Arial" w:hAnsi="Arial" w:cs="Arial"/>
              </w:rPr>
              <w:t>FGD participants</w:t>
            </w:r>
          </w:p>
        </w:tc>
        <w:tc>
          <w:tcPr>
            <w:tcW w:w="1715" w:type="dxa"/>
          </w:tcPr>
          <w:p w14:paraId="2666CBC3" w14:textId="77777777" w:rsidR="00EB6EDE" w:rsidRPr="007D3239" w:rsidRDefault="00EB6EDE" w:rsidP="00C264B3">
            <w:pPr>
              <w:pStyle w:val="Compact"/>
              <w:spacing w:before="0" w:after="0" w:line="360" w:lineRule="auto"/>
              <w:jc w:val="right"/>
              <w:rPr>
                <w:rFonts w:ascii="Arial" w:hAnsi="Arial" w:cs="Arial"/>
              </w:rPr>
            </w:pPr>
            <w:r w:rsidRPr="007D3239">
              <w:rPr>
                <w:rFonts w:ascii="Arial" w:hAnsi="Arial" w:cs="Arial"/>
              </w:rPr>
              <w:t>43 (comprising 6 FGDs)</w:t>
            </w:r>
          </w:p>
        </w:tc>
        <w:tc>
          <w:tcPr>
            <w:tcW w:w="5436" w:type="dxa"/>
          </w:tcPr>
          <w:p w14:paraId="50A3CBD5" w14:textId="77777777" w:rsidR="00EB6EDE" w:rsidRPr="007D3239" w:rsidRDefault="00EB6EDE" w:rsidP="00C264B3">
            <w:pPr>
              <w:pStyle w:val="Compact"/>
              <w:spacing w:before="0" w:after="0" w:line="360" w:lineRule="auto"/>
              <w:rPr>
                <w:rFonts w:ascii="Arial" w:hAnsi="Arial" w:cs="Arial"/>
              </w:rPr>
            </w:pPr>
            <w:r w:rsidRPr="007D3239">
              <w:rPr>
                <w:rFonts w:ascii="Arial" w:hAnsi="Arial" w:cs="Arial"/>
              </w:rPr>
              <w:t>Community members including religious leaders, women representatives, local government representatives, youth and male partners.</w:t>
            </w:r>
          </w:p>
        </w:tc>
      </w:tr>
      <w:tr w:rsidR="00EB6EDE" w:rsidRPr="007D3239" w14:paraId="761C7863" w14:textId="77777777" w:rsidTr="00C264B3">
        <w:tc>
          <w:tcPr>
            <w:tcW w:w="2547" w:type="dxa"/>
          </w:tcPr>
          <w:p w14:paraId="559F6105" w14:textId="77777777" w:rsidR="00EB6EDE" w:rsidRPr="007D3239" w:rsidRDefault="00EB6EDE" w:rsidP="00C264B3">
            <w:pPr>
              <w:pStyle w:val="Compact"/>
              <w:spacing w:before="0" w:after="0" w:line="360" w:lineRule="auto"/>
              <w:rPr>
                <w:rFonts w:ascii="Arial" w:hAnsi="Arial" w:cs="Arial"/>
              </w:rPr>
            </w:pPr>
            <w:r w:rsidRPr="007D3239">
              <w:rPr>
                <w:rFonts w:ascii="Arial" w:hAnsi="Arial" w:cs="Arial"/>
              </w:rPr>
              <w:t>Healthcare workers</w:t>
            </w:r>
          </w:p>
        </w:tc>
        <w:tc>
          <w:tcPr>
            <w:tcW w:w="1715" w:type="dxa"/>
          </w:tcPr>
          <w:p w14:paraId="5E59D42E" w14:textId="77777777" w:rsidR="00EB6EDE" w:rsidRPr="007D3239" w:rsidRDefault="00EB6EDE" w:rsidP="00C264B3">
            <w:pPr>
              <w:pStyle w:val="Compact"/>
              <w:spacing w:before="0" w:after="0" w:line="360" w:lineRule="auto"/>
              <w:jc w:val="right"/>
              <w:rPr>
                <w:rFonts w:ascii="Arial" w:hAnsi="Arial" w:cs="Arial"/>
              </w:rPr>
            </w:pPr>
            <w:r w:rsidRPr="007D3239">
              <w:rPr>
                <w:rFonts w:ascii="Arial" w:hAnsi="Arial" w:cs="Arial"/>
              </w:rPr>
              <w:t>35</w:t>
            </w:r>
          </w:p>
        </w:tc>
        <w:tc>
          <w:tcPr>
            <w:tcW w:w="5436" w:type="dxa"/>
          </w:tcPr>
          <w:p w14:paraId="372DE0F9" w14:textId="77777777" w:rsidR="00EB6EDE" w:rsidRPr="007D3239" w:rsidRDefault="00EB6EDE" w:rsidP="00C264B3">
            <w:pPr>
              <w:pStyle w:val="Compact"/>
              <w:spacing w:before="0" w:after="0" w:line="360" w:lineRule="auto"/>
              <w:rPr>
                <w:rFonts w:ascii="Arial" w:hAnsi="Arial" w:cs="Arial"/>
              </w:rPr>
            </w:pPr>
            <w:r w:rsidRPr="007D3239">
              <w:rPr>
                <w:rFonts w:ascii="Arial" w:hAnsi="Arial" w:cs="Arial"/>
              </w:rPr>
              <w:t>Community health promoters, community health assistants, nurses and clinical officers.</w:t>
            </w:r>
          </w:p>
        </w:tc>
      </w:tr>
      <w:tr w:rsidR="00EB6EDE" w:rsidRPr="007D3239" w14:paraId="56E32372" w14:textId="77777777" w:rsidTr="00C264B3">
        <w:tc>
          <w:tcPr>
            <w:tcW w:w="2547" w:type="dxa"/>
          </w:tcPr>
          <w:p w14:paraId="3D435631" w14:textId="77777777" w:rsidR="00EB6EDE" w:rsidRPr="007D3239" w:rsidRDefault="00EB6EDE" w:rsidP="00C264B3">
            <w:pPr>
              <w:pStyle w:val="Compact"/>
              <w:spacing w:before="0" w:after="0" w:line="360" w:lineRule="auto"/>
              <w:rPr>
                <w:rFonts w:ascii="Arial" w:hAnsi="Arial" w:cs="Arial"/>
              </w:rPr>
            </w:pPr>
            <w:r w:rsidRPr="007D3239">
              <w:rPr>
                <w:rFonts w:ascii="Arial" w:hAnsi="Arial" w:cs="Arial"/>
              </w:rPr>
              <w:lastRenderedPageBreak/>
              <w:t>County or sub-county health system decision-makers</w:t>
            </w:r>
          </w:p>
        </w:tc>
        <w:tc>
          <w:tcPr>
            <w:tcW w:w="1715" w:type="dxa"/>
          </w:tcPr>
          <w:p w14:paraId="5B4E62C0" w14:textId="77777777" w:rsidR="00EB6EDE" w:rsidRPr="007D3239" w:rsidRDefault="00EB6EDE" w:rsidP="00C264B3">
            <w:pPr>
              <w:pStyle w:val="Compact"/>
              <w:spacing w:before="0" w:after="0" w:line="360" w:lineRule="auto"/>
              <w:jc w:val="right"/>
              <w:rPr>
                <w:rFonts w:ascii="Arial" w:hAnsi="Arial" w:cs="Arial"/>
              </w:rPr>
            </w:pPr>
            <w:r w:rsidRPr="007D3239">
              <w:rPr>
                <w:rFonts w:ascii="Arial" w:hAnsi="Arial" w:cs="Arial"/>
              </w:rPr>
              <w:t>12</w:t>
            </w:r>
          </w:p>
        </w:tc>
        <w:tc>
          <w:tcPr>
            <w:tcW w:w="5436" w:type="dxa"/>
          </w:tcPr>
          <w:p w14:paraId="692F4E7E" w14:textId="77777777" w:rsidR="00EB6EDE" w:rsidRPr="007D3239" w:rsidRDefault="00EB6EDE" w:rsidP="00C264B3">
            <w:pPr>
              <w:pStyle w:val="Compact"/>
              <w:spacing w:before="0" w:after="0" w:line="360" w:lineRule="auto"/>
              <w:rPr>
                <w:rFonts w:ascii="Arial" w:hAnsi="Arial" w:cs="Arial"/>
              </w:rPr>
            </w:pPr>
            <w:r w:rsidRPr="007D3239">
              <w:rPr>
                <w:rFonts w:ascii="Arial" w:hAnsi="Arial" w:cs="Arial"/>
              </w:rPr>
              <w:t>Reproductive health, community health, family planning and county leadership roles.</w:t>
            </w:r>
          </w:p>
        </w:tc>
      </w:tr>
      <w:tr w:rsidR="00EB6EDE" w:rsidRPr="007D3239" w14:paraId="4F7414D8" w14:textId="77777777" w:rsidTr="00C264B3">
        <w:tc>
          <w:tcPr>
            <w:tcW w:w="2547" w:type="dxa"/>
          </w:tcPr>
          <w:p w14:paraId="62D3A6ED" w14:textId="77777777" w:rsidR="00EB6EDE" w:rsidRPr="007D3239" w:rsidRDefault="00EB6EDE" w:rsidP="00C264B3">
            <w:pPr>
              <w:pStyle w:val="Compact"/>
              <w:spacing w:before="0" w:after="0" w:line="360" w:lineRule="auto"/>
              <w:rPr>
                <w:rFonts w:ascii="Arial" w:hAnsi="Arial" w:cs="Arial"/>
              </w:rPr>
            </w:pPr>
            <w:r w:rsidRPr="007D3239">
              <w:rPr>
                <w:rFonts w:ascii="Arial" w:hAnsi="Arial" w:cs="Arial"/>
              </w:rPr>
              <w:t xml:space="preserve">Total </w:t>
            </w:r>
          </w:p>
        </w:tc>
        <w:tc>
          <w:tcPr>
            <w:tcW w:w="1715" w:type="dxa"/>
          </w:tcPr>
          <w:p w14:paraId="6CB7BC1E" w14:textId="77777777" w:rsidR="00EB6EDE" w:rsidRPr="007D3239" w:rsidRDefault="00EB6EDE" w:rsidP="00C264B3">
            <w:pPr>
              <w:pStyle w:val="Compact"/>
              <w:spacing w:before="0" w:after="0" w:line="360" w:lineRule="auto"/>
              <w:jc w:val="right"/>
              <w:rPr>
                <w:rFonts w:ascii="Arial" w:hAnsi="Arial" w:cs="Arial"/>
              </w:rPr>
            </w:pPr>
            <w:r w:rsidRPr="007D3239">
              <w:rPr>
                <w:rFonts w:ascii="Arial" w:hAnsi="Arial" w:cs="Arial"/>
              </w:rPr>
              <w:t>124</w:t>
            </w:r>
          </w:p>
        </w:tc>
        <w:tc>
          <w:tcPr>
            <w:tcW w:w="5436" w:type="dxa"/>
          </w:tcPr>
          <w:p w14:paraId="5FB8CBEC" w14:textId="77777777" w:rsidR="00EB6EDE" w:rsidRPr="007D3239" w:rsidRDefault="00EB6EDE" w:rsidP="00C264B3">
            <w:pPr>
              <w:pStyle w:val="Compact"/>
              <w:spacing w:before="0" w:after="0" w:line="360" w:lineRule="auto"/>
              <w:rPr>
                <w:rFonts w:ascii="Arial" w:hAnsi="Arial" w:cs="Arial"/>
              </w:rPr>
            </w:pPr>
          </w:p>
        </w:tc>
      </w:tr>
    </w:tbl>
    <w:p w14:paraId="335082D4" w14:textId="77777777" w:rsidR="00EB6EDE" w:rsidRPr="007D3239" w:rsidRDefault="00EB6EDE" w:rsidP="00EB6EDE">
      <w:pPr>
        <w:pStyle w:val="Heading2"/>
        <w:spacing w:before="0" w:after="0" w:line="360" w:lineRule="auto"/>
        <w:rPr>
          <w:rFonts w:ascii="Arial" w:hAnsi="Arial" w:cs="Arial"/>
          <w:color w:val="auto"/>
          <w:sz w:val="24"/>
          <w:szCs w:val="24"/>
        </w:rPr>
      </w:pPr>
    </w:p>
    <w:p w14:paraId="72FBC029" w14:textId="77777777" w:rsidR="00790856" w:rsidRPr="007D3239" w:rsidRDefault="00790856" w:rsidP="00790856">
      <w:pPr>
        <w:pStyle w:val="BodyText"/>
        <w:spacing w:before="0" w:after="0" w:line="360" w:lineRule="auto"/>
        <w:rPr>
          <w:rFonts w:ascii="Arial" w:hAnsi="Arial" w:cs="Arial"/>
          <w:b/>
          <w:bCs/>
        </w:rPr>
      </w:pPr>
      <w:r w:rsidRPr="007D3239">
        <w:rPr>
          <w:rFonts w:ascii="Arial" w:hAnsi="Arial" w:cs="Arial"/>
          <w:b/>
          <w:bCs/>
        </w:rPr>
        <w:t>Table 4. SHIF enrolment from first ANC to the early postnatal period</w:t>
      </w:r>
    </w:p>
    <w:p w14:paraId="3F07D284" w14:textId="77777777" w:rsidR="00790856" w:rsidRPr="007D3239" w:rsidRDefault="00790856" w:rsidP="00790856">
      <w:pPr>
        <w:pStyle w:val="BodyText"/>
        <w:spacing w:before="0" w:after="0" w:line="360" w:lineRule="auto"/>
        <w:rPr>
          <w:rFonts w:ascii="Arial" w:hAnsi="Arial" w:cs="Arial"/>
          <w:b/>
          <w:bCs/>
        </w:rPr>
      </w:pPr>
    </w:p>
    <w:tbl>
      <w:tblPr>
        <w:tblStyle w:val="TableGridLight"/>
        <w:tblW w:w="5000" w:type="pct"/>
        <w:tblLayout w:type="fixed"/>
        <w:tblLook w:val="0020" w:firstRow="1" w:lastRow="0" w:firstColumn="0" w:lastColumn="0" w:noHBand="0" w:noVBand="0"/>
      </w:tblPr>
      <w:tblGrid>
        <w:gridCol w:w="1537"/>
        <w:gridCol w:w="2046"/>
        <w:gridCol w:w="2046"/>
        <w:gridCol w:w="2046"/>
        <w:gridCol w:w="1675"/>
      </w:tblGrid>
      <w:tr w:rsidR="00790856" w:rsidRPr="007D3239" w14:paraId="3C05D44A" w14:textId="77777777" w:rsidTr="00C264B3">
        <w:tc>
          <w:tcPr>
            <w:tcW w:w="1584" w:type="dxa"/>
          </w:tcPr>
          <w:p w14:paraId="2A23E1E7" w14:textId="77777777" w:rsidR="00790856" w:rsidRPr="007D3239" w:rsidRDefault="00790856" w:rsidP="00C264B3">
            <w:pPr>
              <w:pStyle w:val="Compact"/>
              <w:spacing w:before="0" w:after="0" w:line="360" w:lineRule="auto"/>
              <w:rPr>
                <w:rFonts w:ascii="Arial" w:hAnsi="Arial" w:cs="Arial"/>
                <w:b/>
                <w:bCs/>
              </w:rPr>
            </w:pPr>
            <w:r w:rsidRPr="007D3239">
              <w:rPr>
                <w:rFonts w:ascii="Arial" w:hAnsi="Arial" w:cs="Arial"/>
                <w:b/>
                <w:bCs/>
              </w:rPr>
              <w:t>Survey round</w:t>
            </w:r>
          </w:p>
        </w:tc>
        <w:tc>
          <w:tcPr>
            <w:tcW w:w="2112" w:type="dxa"/>
          </w:tcPr>
          <w:p w14:paraId="3D9E2D7D" w14:textId="77777777" w:rsidR="00790856" w:rsidRPr="007D3239" w:rsidRDefault="00790856" w:rsidP="00C264B3">
            <w:pPr>
              <w:pStyle w:val="Compact"/>
              <w:spacing w:before="0" w:after="0" w:line="360" w:lineRule="auto"/>
              <w:jc w:val="right"/>
              <w:rPr>
                <w:rFonts w:ascii="Arial" w:hAnsi="Arial" w:cs="Arial"/>
                <w:b/>
                <w:bCs/>
              </w:rPr>
            </w:pPr>
            <w:r w:rsidRPr="007D3239">
              <w:rPr>
                <w:rFonts w:ascii="Arial" w:hAnsi="Arial" w:cs="Arial"/>
                <w:b/>
                <w:bCs/>
              </w:rPr>
              <w:t>N</w:t>
            </w:r>
          </w:p>
        </w:tc>
        <w:tc>
          <w:tcPr>
            <w:tcW w:w="2112" w:type="dxa"/>
          </w:tcPr>
          <w:p w14:paraId="7843F4B1" w14:textId="77777777" w:rsidR="00790856" w:rsidRPr="007D3239" w:rsidRDefault="00790856" w:rsidP="00C264B3">
            <w:pPr>
              <w:pStyle w:val="Compact"/>
              <w:spacing w:before="0" w:after="0" w:line="360" w:lineRule="auto"/>
              <w:jc w:val="right"/>
              <w:rPr>
                <w:rFonts w:ascii="Arial" w:hAnsi="Arial" w:cs="Arial"/>
                <w:b/>
                <w:bCs/>
              </w:rPr>
            </w:pPr>
            <w:r w:rsidRPr="007D3239">
              <w:rPr>
                <w:rFonts w:ascii="Arial" w:hAnsi="Arial" w:cs="Arial"/>
                <w:b/>
                <w:bCs/>
              </w:rPr>
              <w:t>SHIF enrolled n (%)</w:t>
            </w:r>
          </w:p>
        </w:tc>
        <w:tc>
          <w:tcPr>
            <w:tcW w:w="2112" w:type="dxa"/>
          </w:tcPr>
          <w:p w14:paraId="620F13CC" w14:textId="77777777" w:rsidR="00790856" w:rsidRPr="007D3239" w:rsidRDefault="00790856" w:rsidP="00C264B3">
            <w:pPr>
              <w:spacing w:after="0" w:line="360" w:lineRule="auto"/>
              <w:rPr>
                <w:rFonts w:ascii="Arial" w:hAnsi="Arial" w:cs="Arial"/>
                <w:b/>
                <w:bCs/>
              </w:rPr>
            </w:pPr>
            <w:r w:rsidRPr="007D3239">
              <w:rPr>
                <w:rFonts w:ascii="Arial" w:hAnsi="Arial" w:cs="Arial"/>
                <w:b/>
                <w:bCs/>
              </w:rPr>
              <w:t>Not enrolled n (%)</w:t>
            </w:r>
          </w:p>
        </w:tc>
        <w:tc>
          <w:tcPr>
            <w:tcW w:w="1728" w:type="dxa"/>
          </w:tcPr>
          <w:p w14:paraId="77776FB8" w14:textId="77777777" w:rsidR="00790856" w:rsidRPr="007D3239" w:rsidRDefault="00790856" w:rsidP="00C264B3">
            <w:pPr>
              <w:spacing w:after="0" w:line="360" w:lineRule="auto"/>
              <w:rPr>
                <w:rFonts w:ascii="Arial" w:hAnsi="Arial" w:cs="Arial"/>
                <w:b/>
                <w:bCs/>
              </w:rPr>
            </w:pPr>
            <w:r w:rsidRPr="007D3239">
              <w:rPr>
                <w:rFonts w:ascii="Arial" w:hAnsi="Arial" w:cs="Arial"/>
                <w:b/>
                <w:bCs/>
              </w:rPr>
              <w:t>Mean gestational age (weeks)</w:t>
            </w:r>
          </w:p>
        </w:tc>
      </w:tr>
      <w:tr w:rsidR="00790856" w:rsidRPr="007D3239" w14:paraId="0622E0A1" w14:textId="77777777" w:rsidTr="00C264B3">
        <w:tc>
          <w:tcPr>
            <w:tcW w:w="1584" w:type="dxa"/>
          </w:tcPr>
          <w:p w14:paraId="46ADEAD5" w14:textId="77777777" w:rsidR="00790856" w:rsidRPr="007D3239" w:rsidRDefault="00790856" w:rsidP="00C264B3">
            <w:pPr>
              <w:pStyle w:val="Compact"/>
              <w:spacing w:before="0" w:after="0" w:line="360" w:lineRule="auto"/>
              <w:rPr>
                <w:rFonts w:ascii="Arial" w:hAnsi="Arial" w:cs="Arial"/>
              </w:rPr>
            </w:pPr>
            <w:r w:rsidRPr="007D3239">
              <w:rPr>
                <w:rFonts w:ascii="Arial" w:hAnsi="Arial" w:cs="Arial"/>
              </w:rPr>
              <w:t>First ANC visit</w:t>
            </w:r>
          </w:p>
        </w:tc>
        <w:tc>
          <w:tcPr>
            <w:tcW w:w="2112" w:type="dxa"/>
          </w:tcPr>
          <w:p w14:paraId="1916BFF4" w14:textId="77777777" w:rsidR="00790856" w:rsidRPr="007D3239" w:rsidRDefault="00790856" w:rsidP="00C264B3">
            <w:pPr>
              <w:pStyle w:val="Compact"/>
              <w:spacing w:before="0" w:after="0" w:line="360" w:lineRule="auto"/>
              <w:jc w:val="right"/>
              <w:rPr>
                <w:rFonts w:ascii="Arial" w:hAnsi="Arial" w:cs="Arial"/>
              </w:rPr>
            </w:pPr>
            <w:r w:rsidRPr="007D3239">
              <w:rPr>
                <w:rFonts w:ascii="Arial" w:hAnsi="Arial" w:cs="Arial"/>
              </w:rPr>
              <w:t>300</w:t>
            </w:r>
          </w:p>
        </w:tc>
        <w:tc>
          <w:tcPr>
            <w:tcW w:w="2112" w:type="dxa"/>
          </w:tcPr>
          <w:p w14:paraId="18CEAD90" w14:textId="77777777" w:rsidR="00790856" w:rsidRPr="007D3239" w:rsidRDefault="00790856" w:rsidP="00C264B3">
            <w:pPr>
              <w:pStyle w:val="Compact"/>
              <w:spacing w:before="0" w:after="0" w:line="360" w:lineRule="auto"/>
              <w:jc w:val="right"/>
              <w:rPr>
                <w:rFonts w:ascii="Arial" w:hAnsi="Arial" w:cs="Arial"/>
              </w:rPr>
            </w:pPr>
            <w:r w:rsidRPr="007D3239">
              <w:rPr>
                <w:rFonts w:ascii="Arial" w:hAnsi="Arial" w:cs="Arial"/>
              </w:rPr>
              <w:t>138 (46.0)</w:t>
            </w:r>
          </w:p>
        </w:tc>
        <w:tc>
          <w:tcPr>
            <w:tcW w:w="2112" w:type="dxa"/>
          </w:tcPr>
          <w:p w14:paraId="4BE53073" w14:textId="77777777" w:rsidR="00790856" w:rsidRPr="007D3239" w:rsidRDefault="00790856" w:rsidP="00C264B3">
            <w:pPr>
              <w:spacing w:after="0" w:line="360" w:lineRule="auto"/>
              <w:rPr>
                <w:rFonts w:ascii="Arial" w:hAnsi="Arial" w:cs="Arial"/>
              </w:rPr>
            </w:pPr>
            <w:r w:rsidRPr="007D3239">
              <w:rPr>
                <w:rFonts w:ascii="Arial" w:hAnsi="Arial" w:cs="Arial"/>
              </w:rPr>
              <w:t>162 (54.0)</w:t>
            </w:r>
          </w:p>
        </w:tc>
        <w:tc>
          <w:tcPr>
            <w:tcW w:w="1728" w:type="dxa"/>
          </w:tcPr>
          <w:p w14:paraId="32807C07" w14:textId="77777777" w:rsidR="00790856" w:rsidRPr="007D3239" w:rsidRDefault="00790856" w:rsidP="00C264B3">
            <w:pPr>
              <w:spacing w:after="0" w:line="360" w:lineRule="auto"/>
              <w:rPr>
                <w:rFonts w:ascii="Arial" w:hAnsi="Arial" w:cs="Arial"/>
              </w:rPr>
            </w:pPr>
            <w:r w:rsidRPr="007D3239">
              <w:rPr>
                <w:rFonts w:ascii="Arial" w:hAnsi="Arial" w:cs="Arial"/>
              </w:rPr>
              <w:t>18.1</w:t>
            </w:r>
          </w:p>
        </w:tc>
      </w:tr>
      <w:tr w:rsidR="00790856" w:rsidRPr="007D3239" w14:paraId="7B516BA4" w14:textId="77777777" w:rsidTr="00C264B3">
        <w:tc>
          <w:tcPr>
            <w:tcW w:w="1584" w:type="dxa"/>
          </w:tcPr>
          <w:p w14:paraId="031029ED" w14:textId="77777777" w:rsidR="00790856" w:rsidRPr="007D3239" w:rsidRDefault="00790856" w:rsidP="00C264B3">
            <w:pPr>
              <w:pStyle w:val="Compact"/>
              <w:spacing w:before="0" w:after="0" w:line="360" w:lineRule="auto"/>
              <w:rPr>
                <w:rFonts w:ascii="Arial" w:hAnsi="Arial" w:cs="Arial"/>
              </w:rPr>
            </w:pPr>
            <w:r w:rsidRPr="007D3239">
              <w:rPr>
                <w:rFonts w:ascii="Arial" w:hAnsi="Arial" w:cs="Arial"/>
              </w:rPr>
              <w:t>Second survey</w:t>
            </w:r>
          </w:p>
        </w:tc>
        <w:tc>
          <w:tcPr>
            <w:tcW w:w="2112" w:type="dxa"/>
          </w:tcPr>
          <w:p w14:paraId="1E252DBC" w14:textId="77777777" w:rsidR="00790856" w:rsidRPr="007D3239" w:rsidRDefault="00790856" w:rsidP="00C264B3">
            <w:pPr>
              <w:pStyle w:val="Compact"/>
              <w:spacing w:before="0" w:after="0" w:line="360" w:lineRule="auto"/>
              <w:jc w:val="right"/>
              <w:rPr>
                <w:rFonts w:ascii="Arial" w:hAnsi="Arial" w:cs="Arial"/>
              </w:rPr>
            </w:pPr>
            <w:r w:rsidRPr="007D3239">
              <w:rPr>
                <w:rFonts w:ascii="Arial" w:hAnsi="Arial" w:cs="Arial"/>
              </w:rPr>
              <w:t>257</w:t>
            </w:r>
          </w:p>
        </w:tc>
        <w:tc>
          <w:tcPr>
            <w:tcW w:w="2112" w:type="dxa"/>
          </w:tcPr>
          <w:p w14:paraId="13584777" w14:textId="77777777" w:rsidR="00790856" w:rsidRPr="007D3239" w:rsidRDefault="00790856" w:rsidP="00C264B3">
            <w:pPr>
              <w:pStyle w:val="Compact"/>
              <w:spacing w:before="0" w:after="0" w:line="360" w:lineRule="auto"/>
              <w:jc w:val="right"/>
              <w:rPr>
                <w:rFonts w:ascii="Arial" w:hAnsi="Arial" w:cs="Arial"/>
              </w:rPr>
            </w:pPr>
            <w:r w:rsidRPr="007D3239">
              <w:rPr>
                <w:rFonts w:ascii="Arial" w:hAnsi="Arial" w:cs="Arial"/>
              </w:rPr>
              <w:t>161 (62.7)</w:t>
            </w:r>
          </w:p>
        </w:tc>
        <w:tc>
          <w:tcPr>
            <w:tcW w:w="2112" w:type="dxa"/>
          </w:tcPr>
          <w:p w14:paraId="3CBA5342" w14:textId="77777777" w:rsidR="00790856" w:rsidRPr="007D3239" w:rsidRDefault="00790856" w:rsidP="00C264B3">
            <w:pPr>
              <w:spacing w:after="0" w:line="360" w:lineRule="auto"/>
              <w:rPr>
                <w:rFonts w:ascii="Arial" w:hAnsi="Arial" w:cs="Arial"/>
              </w:rPr>
            </w:pPr>
            <w:r w:rsidRPr="007D3239">
              <w:rPr>
                <w:rFonts w:ascii="Arial" w:hAnsi="Arial" w:cs="Arial"/>
              </w:rPr>
              <w:t>96 (37.3)</w:t>
            </w:r>
          </w:p>
        </w:tc>
        <w:tc>
          <w:tcPr>
            <w:tcW w:w="1728" w:type="dxa"/>
          </w:tcPr>
          <w:p w14:paraId="5318D933" w14:textId="77777777" w:rsidR="00790856" w:rsidRPr="007D3239" w:rsidRDefault="00790856" w:rsidP="00C264B3">
            <w:pPr>
              <w:spacing w:after="0" w:line="360" w:lineRule="auto"/>
              <w:rPr>
                <w:rFonts w:ascii="Arial" w:hAnsi="Arial" w:cs="Arial"/>
              </w:rPr>
            </w:pPr>
            <w:r w:rsidRPr="007D3239">
              <w:rPr>
                <w:rFonts w:ascii="Arial" w:hAnsi="Arial" w:cs="Arial"/>
              </w:rPr>
              <w:t>25.0</w:t>
            </w:r>
          </w:p>
        </w:tc>
      </w:tr>
      <w:tr w:rsidR="00790856" w:rsidRPr="007D3239" w14:paraId="5927BD69" w14:textId="77777777" w:rsidTr="00C264B3">
        <w:tc>
          <w:tcPr>
            <w:tcW w:w="1584" w:type="dxa"/>
          </w:tcPr>
          <w:p w14:paraId="7D9B64EA" w14:textId="77777777" w:rsidR="00790856" w:rsidRPr="007D3239" w:rsidRDefault="00790856" w:rsidP="00C264B3">
            <w:pPr>
              <w:pStyle w:val="Compact"/>
              <w:spacing w:before="0" w:after="0" w:line="360" w:lineRule="auto"/>
              <w:rPr>
                <w:rFonts w:ascii="Arial" w:hAnsi="Arial" w:cs="Arial"/>
              </w:rPr>
            </w:pPr>
            <w:r w:rsidRPr="007D3239">
              <w:rPr>
                <w:rFonts w:ascii="Arial" w:hAnsi="Arial" w:cs="Arial"/>
              </w:rPr>
              <w:t>Third survey</w:t>
            </w:r>
          </w:p>
        </w:tc>
        <w:tc>
          <w:tcPr>
            <w:tcW w:w="2112" w:type="dxa"/>
          </w:tcPr>
          <w:p w14:paraId="4D7B6C67" w14:textId="77777777" w:rsidR="00790856" w:rsidRPr="007D3239" w:rsidRDefault="00790856" w:rsidP="00C264B3">
            <w:pPr>
              <w:pStyle w:val="Compact"/>
              <w:spacing w:before="0" w:after="0" w:line="360" w:lineRule="auto"/>
              <w:jc w:val="right"/>
              <w:rPr>
                <w:rFonts w:ascii="Arial" w:hAnsi="Arial" w:cs="Arial"/>
              </w:rPr>
            </w:pPr>
            <w:r w:rsidRPr="007D3239">
              <w:rPr>
                <w:rFonts w:ascii="Arial" w:hAnsi="Arial" w:cs="Arial"/>
              </w:rPr>
              <w:t>213</w:t>
            </w:r>
          </w:p>
        </w:tc>
        <w:tc>
          <w:tcPr>
            <w:tcW w:w="2112" w:type="dxa"/>
          </w:tcPr>
          <w:p w14:paraId="12FA8DF4" w14:textId="77777777" w:rsidR="00790856" w:rsidRPr="007D3239" w:rsidRDefault="00790856" w:rsidP="00C264B3">
            <w:pPr>
              <w:pStyle w:val="Compact"/>
              <w:spacing w:before="0" w:after="0" w:line="360" w:lineRule="auto"/>
              <w:jc w:val="right"/>
              <w:rPr>
                <w:rFonts w:ascii="Arial" w:hAnsi="Arial" w:cs="Arial"/>
              </w:rPr>
            </w:pPr>
            <w:r w:rsidRPr="007D3239">
              <w:rPr>
                <w:rFonts w:ascii="Arial" w:hAnsi="Arial" w:cs="Arial"/>
              </w:rPr>
              <w:t>153 (71.8)</w:t>
            </w:r>
          </w:p>
        </w:tc>
        <w:tc>
          <w:tcPr>
            <w:tcW w:w="2112" w:type="dxa"/>
          </w:tcPr>
          <w:p w14:paraId="312477A6" w14:textId="77777777" w:rsidR="00790856" w:rsidRPr="007D3239" w:rsidRDefault="00790856" w:rsidP="00C264B3">
            <w:pPr>
              <w:spacing w:after="0" w:line="360" w:lineRule="auto"/>
              <w:rPr>
                <w:rFonts w:ascii="Arial" w:hAnsi="Arial" w:cs="Arial"/>
              </w:rPr>
            </w:pPr>
            <w:r w:rsidRPr="007D3239">
              <w:rPr>
                <w:rFonts w:ascii="Arial" w:hAnsi="Arial" w:cs="Arial"/>
              </w:rPr>
              <w:t>60 (28.2)</w:t>
            </w:r>
          </w:p>
        </w:tc>
        <w:tc>
          <w:tcPr>
            <w:tcW w:w="1728" w:type="dxa"/>
          </w:tcPr>
          <w:p w14:paraId="5F0EE302" w14:textId="77777777" w:rsidR="00790856" w:rsidRPr="007D3239" w:rsidRDefault="00790856" w:rsidP="00C264B3">
            <w:pPr>
              <w:spacing w:after="0" w:line="360" w:lineRule="auto"/>
              <w:rPr>
                <w:rFonts w:ascii="Arial" w:hAnsi="Arial" w:cs="Arial"/>
              </w:rPr>
            </w:pPr>
            <w:r w:rsidRPr="007D3239">
              <w:rPr>
                <w:rFonts w:ascii="Arial" w:hAnsi="Arial" w:cs="Arial"/>
              </w:rPr>
              <w:t>31.8</w:t>
            </w:r>
          </w:p>
        </w:tc>
      </w:tr>
      <w:tr w:rsidR="00790856" w:rsidRPr="007D3239" w14:paraId="4E7F3D20" w14:textId="77777777" w:rsidTr="00C264B3">
        <w:tc>
          <w:tcPr>
            <w:tcW w:w="1584" w:type="dxa"/>
          </w:tcPr>
          <w:p w14:paraId="649A3E62" w14:textId="77777777" w:rsidR="00790856" w:rsidRPr="007D3239" w:rsidRDefault="00790856" w:rsidP="00C264B3">
            <w:pPr>
              <w:pStyle w:val="Compact"/>
              <w:spacing w:before="0" w:after="0" w:line="360" w:lineRule="auto"/>
              <w:rPr>
                <w:rFonts w:ascii="Arial" w:hAnsi="Arial" w:cs="Arial"/>
              </w:rPr>
            </w:pPr>
            <w:r w:rsidRPr="007D3239">
              <w:rPr>
                <w:rFonts w:ascii="Arial" w:hAnsi="Arial" w:cs="Arial"/>
              </w:rPr>
              <w:t>Six-week postpartum</w:t>
            </w:r>
          </w:p>
        </w:tc>
        <w:tc>
          <w:tcPr>
            <w:tcW w:w="2112" w:type="dxa"/>
          </w:tcPr>
          <w:p w14:paraId="0C581C42" w14:textId="77777777" w:rsidR="00790856" w:rsidRPr="007D3239" w:rsidRDefault="00790856" w:rsidP="00C264B3">
            <w:pPr>
              <w:pStyle w:val="Compact"/>
              <w:spacing w:before="0" w:after="0" w:line="360" w:lineRule="auto"/>
              <w:jc w:val="right"/>
              <w:rPr>
                <w:rFonts w:ascii="Arial" w:hAnsi="Arial" w:cs="Arial"/>
              </w:rPr>
            </w:pPr>
            <w:r w:rsidRPr="007D3239">
              <w:rPr>
                <w:rFonts w:ascii="Arial" w:hAnsi="Arial" w:cs="Arial"/>
              </w:rPr>
              <w:t>277</w:t>
            </w:r>
          </w:p>
        </w:tc>
        <w:tc>
          <w:tcPr>
            <w:tcW w:w="2112" w:type="dxa"/>
          </w:tcPr>
          <w:p w14:paraId="2B40BD9C" w14:textId="77777777" w:rsidR="00790856" w:rsidRPr="007D3239" w:rsidRDefault="00790856" w:rsidP="00C264B3">
            <w:pPr>
              <w:pStyle w:val="Compact"/>
              <w:spacing w:before="0" w:after="0" w:line="360" w:lineRule="auto"/>
              <w:jc w:val="right"/>
              <w:rPr>
                <w:rFonts w:ascii="Arial" w:hAnsi="Arial" w:cs="Arial"/>
              </w:rPr>
            </w:pPr>
            <w:r w:rsidRPr="007D3239">
              <w:rPr>
                <w:rFonts w:ascii="Arial" w:hAnsi="Arial" w:cs="Arial"/>
              </w:rPr>
              <w:t>234 (84.5)</w:t>
            </w:r>
          </w:p>
        </w:tc>
        <w:tc>
          <w:tcPr>
            <w:tcW w:w="2112" w:type="dxa"/>
          </w:tcPr>
          <w:p w14:paraId="6DB6D4E6" w14:textId="77777777" w:rsidR="00790856" w:rsidRPr="007D3239" w:rsidRDefault="00790856" w:rsidP="00C264B3">
            <w:pPr>
              <w:spacing w:after="0" w:line="360" w:lineRule="auto"/>
              <w:rPr>
                <w:rFonts w:ascii="Arial" w:hAnsi="Arial" w:cs="Arial"/>
              </w:rPr>
            </w:pPr>
            <w:r w:rsidRPr="007D3239">
              <w:rPr>
                <w:rFonts w:ascii="Arial" w:hAnsi="Arial" w:cs="Arial"/>
              </w:rPr>
              <w:t>43 (15.5)</w:t>
            </w:r>
          </w:p>
        </w:tc>
        <w:tc>
          <w:tcPr>
            <w:tcW w:w="1728" w:type="dxa"/>
          </w:tcPr>
          <w:p w14:paraId="1A12637C" w14:textId="77777777" w:rsidR="00790856" w:rsidRPr="007D3239" w:rsidRDefault="00790856" w:rsidP="00C264B3">
            <w:pPr>
              <w:spacing w:after="0" w:line="360" w:lineRule="auto"/>
              <w:rPr>
                <w:rFonts w:ascii="Arial" w:hAnsi="Arial" w:cs="Arial"/>
              </w:rPr>
            </w:pPr>
            <w:r w:rsidRPr="007D3239">
              <w:rPr>
                <w:rFonts w:ascii="Arial" w:hAnsi="Arial" w:cs="Arial"/>
              </w:rPr>
              <w:t>-</w:t>
            </w:r>
          </w:p>
        </w:tc>
      </w:tr>
    </w:tbl>
    <w:p w14:paraId="0258CD7E" w14:textId="77777777" w:rsidR="00790856" w:rsidRPr="007D3239" w:rsidRDefault="00790856" w:rsidP="00790856">
      <w:pPr>
        <w:pStyle w:val="BodyText"/>
        <w:spacing w:before="0" w:after="0" w:line="360" w:lineRule="auto"/>
        <w:rPr>
          <w:rFonts w:ascii="Arial" w:hAnsi="Arial" w:cs="Arial"/>
        </w:rPr>
      </w:pPr>
    </w:p>
    <w:p w14:paraId="4607AACB" w14:textId="77777777" w:rsidR="00DD5542" w:rsidRPr="007D3239" w:rsidRDefault="00DD5542" w:rsidP="00DD5542">
      <w:pPr>
        <w:pStyle w:val="BodyText"/>
        <w:spacing w:before="0" w:after="0" w:line="360" w:lineRule="auto"/>
        <w:rPr>
          <w:rFonts w:ascii="Arial" w:hAnsi="Arial" w:cs="Arial"/>
          <w:b/>
          <w:bCs/>
        </w:rPr>
      </w:pPr>
      <w:r w:rsidRPr="007D3239">
        <w:rPr>
          <w:rFonts w:ascii="Arial" w:hAnsi="Arial" w:cs="Arial"/>
          <w:b/>
          <w:bCs/>
        </w:rPr>
        <w:t>Table 5. Maternal health service utilisation by SHIF enrolment status</w:t>
      </w:r>
    </w:p>
    <w:p w14:paraId="2F3001AB" w14:textId="77777777" w:rsidR="00DD5542" w:rsidRPr="007D3239" w:rsidRDefault="00DD5542" w:rsidP="00DD5542">
      <w:pPr>
        <w:pStyle w:val="BodyText"/>
        <w:spacing w:before="0" w:after="0" w:line="360" w:lineRule="auto"/>
        <w:rPr>
          <w:rFonts w:ascii="Arial" w:hAnsi="Arial" w:cs="Arial"/>
          <w:b/>
          <w:bCs/>
        </w:rPr>
      </w:pPr>
    </w:p>
    <w:tbl>
      <w:tblPr>
        <w:tblStyle w:val="TableGridLight"/>
        <w:tblW w:w="9776" w:type="dxa"/>
        <w:tblLook w:val="0020" w:firstRow="1" w:lastRow="0" w:firstColumn="0" w:lastColumn="0" w:noHBand="0" w:noVBand="0"/>
      </w:tblPr>
      <w:tblGrid>
        <w:gridCol w:w="3168"/>
        <w:gridCol w:w="2350"/>
        <w:gridCol w:w="2081"/>
        <w:gridCol w:w="2177"/>
      </w:tblGrid>
      <w:tr w:rsidR="00DD5542" w:rsidRPr="007D3239" w14:paraId="38CA7D44" w14:textId="77777777" w:rsidTr="00C264B3">
        <w:tc>
          <w:tcPr>
            <w:tcW w:w="3256" w:type="dxa"/>
          </w:tcPr>
          <w:p w14:paraId="5FBCC161" w14:textId="77777777" w:rsidR="00DD5542" w:rsidRPr="007D3239" w:rsidRDefault="00DD5542" w:rsidP="00C264B3">
            <w:pPr>
              <w:pStyle w:val="Compact"/>
              <w:spacing w:before="0" w:after="0" w:line="360" w:lineRule="auto"/>
              <w:rPr>
                <w:rFonts w:ascii="Arial" w:hAnsi="Arial" w:cs="Arial"/>
                <w:b/>
                <w:bCs/>
              </w:rPr>
            </w:pPr>
            <w:r w:rsidRPr="007D3239">
              <w:rPr>
                <w:rFonts w:ascii="Arial" w:hAnsi="Arial" w:cs="Arial"/>
                <w:b/>
                <w:bCs/>
              </w:rPr>
              <w:t>Indicator</w:t>
            </w:r>
          </w:p>
        </w:tc>
        <w:tc>
          <w:tcPr>
            <w:tcW w:w="2409" w:type="dxa"/>
          </w:tcPr>
          <w:p w14:paraId="67539248" w14:textId="77777777" w:rsidR="00DD5542" w:rsidRPr="007D3239" w:rsidRDefault="00DD5542" w:rsidP="00C264B3">
            <w:pPr>
              <w:pStyle w:val="Compact"/>
              <w:spacing w:before="0" w:after="0" w:line="360" w:lineRule="auto"/>
              <w:jc w:val="right"/>
              <w:rPr>
                <w:rFonts w:ascii="Arial" w:hAnsi="Arial" w:cs="Arial"/>
                <w:b/>
                <w:bCs/>
              </w:rPr>
            </w:pPr>
            <w:r w:rsidRPr="007D3239">
              <w:rPr>
                <w:rFonts w:ascii="Arial" w:hAnsi="Arial" w:cs="Arial"/>
                <w:b/>
                <w:bCs/>
              </w:rPr>
              <w:t>SHIF enrolled n (%)</w:t>
            </w:r>
          </w:p>
        </w:tc>
        <w:tc>
          <w:tcPr>
            <w:tcW w:w="2127" w:type="dxa"/>
          </w:tcPr>
          <w:p w14:paraId="0C1FD184" w14:textId="77777777" w:rsidR="00DD5542" w:rsidRPr="007D3239" w:rsidRDefault="00DD5542" w:rsidP="00C264B3">
            <w:pPr>
              <w:pStyle w:val="Compact"/>
              <w:spacing w:before="0" w:after="0" w:line="360" w:lineRule="auto"/>
              <w:jc w:val="right"/>
              <w:rPr>
                <w:rFonts w:ascii="Arial" w:hAnsi="Arial" w:cs="Arial"/>
                <w:b/>
                <w:bCs/>
              </w:rPr>
            </w:pPr>
            <w:r w:rsidRPr="007D3239">
              <w:rPr>
                <w:rFonts w:ascii="Arial" w:hAnsi="Arial" w:cs="Arial"/>
                <w:b/>
                <w:bCs/>
              </w:rPr>
              <w:t>Not enrolled n (%)</w:t>
            </w:r>
          </w:p>
        </w:tc>
        <w:tc>
          <w:tcPr>
            <w:tcW w:w="1984" w:type="dxa"/>
          </w:tcPr>
          <w:p w14:paraId="3BB56402" w14:textId="77777777" w:rsidR="00DD5542" w:rsidRPr="007D3239" w:rsidRDefault="00DD5542" w:rsidP="00C264B3">
            <w:pPr>
              <w:pStyle w:val="Compact"/>
              <w:spacing w:before="0" w:after="0" w:line="360" w:lineRule="auto"/>
              <w:jc w:val="right"/>
              <w:rPr>
                <w:rFonts w:ascii="Arial" w:hAnsi="Arial" w:cs="Arial"/>
                <w:b/>
                <w:bCs/>
              </w:rPr>
            </w:pPr>
            <w:r w:rsidRPr="007D3239">
              <w:rPr>
                <w:rFonts w:ascii="Arial" w:hAnsi="Arial" w:cs="Arial"/>
                <w:b/>
                <w:bCs/>
              </w:rPr>
              <w:t>p-value(descriptive comparison)</w:t>
            </w:r>
          </w:p>
        </w:tc>
      </w:tr>
      <w:tr w:rsidR="00DD5542" w:rsidRPr="007D3239" w14:paraId="70C151DF" w14:textId="77777777" w:rsidTr="00C264B3">
        <w:tc>
          <w:tcPr>
            <w:tcW w:w="3256" w:type="dxa"/>
          </w:tcPr>
          <w:p w14:paraId="4B3459B1" w14:textId="77777777" w:rsidR="00DD5542" w:rsidRPr="007D3239" w:rsidRDefault="00DD5542" w:rsidP="00C264B3">
            <w:pPr>
              <w:pStyle w:val="Compact"/>
              <w:spacing w:before="0" w:after="0" w:line="360" w:lineRule="auto"/>
              <w:rPr>
                <w:rFonts w:ascii="Arial" w:hAnsi="Arial" w:cs="Arial"/>
              </w:rPr>
            </w:pPr>
            <w:r w:rsidRPr="007D3239">
              <w:rPr>
                <w:rFonts w:ascii="Arial" w:hAnsi="Arial" w:cs="Arial"/>
              </w:rPr>
              <w:t>Mean gestational age at first ANC (weeks)</w:t>
            </w:r>
          </w:p>
        </w:tc>
        <w:tc>
          <w:tcPr>
            <w:tcW w:w="2409" w:type="dxa"/>
          </w:tcPr>
          <w:p w14:paraId="3261B9C9"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16</w:t>
            </w:r>
          </w:p>
        </w:tc>
        <w:tc>
          <w:tcPr>
            <w:tcW w:w="2127" w:type="dxa"/>
          </w:tcPr>
          <w:p w14:paraId="6A212FBB"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19</w:t>
            </w:r>
          </w:p>
        </w:tc>
        <w:tc>
          <w:tcPr>
            <w:tcW w:w="1984" w:type="dxa"/>
          </w:tcPr>
          <w:p w14:paraId="1630FF5D"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w:t>
            </w:r>
          </w:p>
        </w:tc>
      </w:tr>
      <w:tr w:rsidR="00DD5542" w:rsidRPr="007D3239" w14:paraId="4DA407BC" w14:textId="77777777" w:rsidTr="00C264B3">
        <w:tc>
          <w:tcPr>
            <w:tcW w:w="3256" w:type="dxa"/>
          </w:tcPr>
          <w:p w14:paraId="436ED5F7" w14:textId="77777777" w:rsidR="00DD5542" w:rsidRPr="007D3239" w:rsidRDefault="00DD5542" w:rsidP="00C264B3">
            <w:pPr>
              <w:pStyle w:val="Compact"/>
              <w:spacing w:before="0" w:after="0" w:line="360" w:lineRule="auto"/>
              <w:rPr>
                <w:rFonts w:ascii="Arial" w:hAnsi="Arial" w:cs="Arial"/>
              </w:rPr>
            </w:pPr>
            <w:r w:rsidRPr="007D3239">
              <w:rPr>
                <w:rFonts w:ascii="Arial" w:hAnsi="Arial" w:cs="Arial"/>
              </w:rPr>
              <w:t>At least 4 ANC visits</w:t>
            </w:r>
          </w:p>
        </w:tc>
        <w:tc>
          <w:tcPr>
            <w:tcW w:w="2409" w:type="dxa"/>
          </w:tcPr>
          <w:p w14:paraId="0E134B9C"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104 (75.5)</w:t>
            </w:r>
          </w:p>
        </w:tc>
        <w:tc>
          <w:tcPr>
            <w:tcW w:w="2127" w:type="dxa"/>
          </w:tcPr>
          <w:p w14:paraId="15486236"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68 (41.9)</w:t>
            </w:r>
          </w:p>
        </w:tc>
        <w:tc>
          <w:tcPr>
            <w:tcW w:w="1984" w:type="dxa"/>
          </w:tcPr>
          <w:p w14:paraId="14EC707C"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&lt;0.001</w:t>
            </w:r>
          </w:p>
        </w:tc>
      </w:tr>
      <w:tr w:rsidR="00DD5542" w:rsidRPr="007D3239" w14:paraId="02D67F12" w14:textId="77777777" w:rsidTr="00C264B3">
        <w:tc>
          <w:tcPr>
            <w:tcW w:w="3256" w:type="dxa"/>
          </w:tcPr>
          <w:p w14:paraId="28C9841A" w14:textId="77777777" w:rsidR="00DD5542" w:rsidRPr="007D3239" w:rsidRDefault="00DD5542" w:rsidP="00C264B3">
            <w:pPr>
              <w:pStyle w:val="Compact"/>
              <w:spacing w:before="0" w:after="0" w:line="360" w:lineRule="auto"/>
              <w:rPr>
                <w:rFonts w:ascii="Arial" w:hAnsi="Arial" w:cs="Arial"/>
              </w:rPr>
            </w:pPr>
            <w:r w:rsidRPr="007D3239">
              <w:rPr>
                <w:rFonts w:ascii="Arial" w:hAnsi="Arial" w:cs="Arial"/>
              </w:rPr>
              <w:t>Completed ANC profile tests</w:t>
            </w:r>
          </w:p>
        </w:tc>
        <w:tc>
          <w:tcPr>
            <w:tcW w:w="2409" w:type="dxa"/>
          </w:tcPr>
          <w:p w14:paraId="55DD93E3"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64 (46.6)</w:t>
            </w:r>
          </w:p>
        </w:tc>
        <w:tc>
          <w:tcPr>
            <w:tcW w:w="2127" w:type="dxa"/>
          </w:tcPr>
          <w:p w14:paraId="307F5F61"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45 (27.9)</w:t>
            </w:r>
          </w:p>
        </w:tc>
        <w:tc>
          <w:tcPr>
            <w:tcW w:w="1984" w:type="dxa"/>
          </w:tcPr>
          <w:p w14:paraId="217AE601"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0.023</w:t>
            </w:r>
          </w:p>
        </w:tc>
      </w:tr>
      <w:tr w:rsidR="00DD5542" w:rsidRPr="007D3239" w14:paraId="0783FC7B" w14:textId="77777777" w:rsidTr="00C264B3">
        <w:tc>
          <w:tcPr>
            <w:tcW w:w="3256" w:type="dxa"/>
          </w:tcPr>
          <w:p w14:paraId="79D58CAF" w14:textId="77777777" w:rsidR="00DD5542" w:rsidRPr="007D3239" w:rsidRDefault="00DD5542" w:rsidP="00C264B3">
            <w:pPr>
              <w:pStyle w:val="Compact"/>
              <w:spacing w:before="0" w:after="0" w:line="360" w:lineRule="auto"/>
              <w:rPr>
                <w:rFonts w:ascii="Arial" w:hAnsi="Arial" w:cs="Arial"/>
              </w:rPr>
            </w:pPr>
            <w:r w:rsidRPr="007D3239">
              <w:rPr>
                <w:rFonts w:ascii="Arial" w:hAnsi="Arial" w:cs="Arial"/>
              </w:rPr>
              <w:t>Public facility delivery</w:t>
            </w:r>
          </w:p>
        </w:tc>
        <w:tc>
          <w:tcPr>
            <w:tcW w:w="2409" w:type="dxa"/>
          </w:tcPr>
          <w:p w14:paraId="108309CB"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109 (79.1)</w:t>
            </w:r>
          </w:p>
        </w:tc>
        <w:tc>
          <w:tcPr>
            <w:tcW w:w="2127" w:type="dxa"/>
          </w:tcPr>
          <w:p w14:paraId="0E1B70AA"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83 (51.2)</w:t>
            </w:r>
          </w:p>
        </w:tc>
        <w:tc>
          <w:tcPr>
            <w:tcW w:w="1984" w:type="dxa"/>
          </w:tcPr>
          <w:p w14:paraId="4DBDDAE9"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&lt;0.001</w:t>
            </w:r>
          </w:p>
        </w:tc>
      </w:tr>
      <w:tr w:rsidR="00DD5542" w:rsidRPr="007D3239" w14:paraId="4E106814" w14:textId="77777777" w:rsidTr="00C264B3">
        <w:tc>
          <w:tcPr>
            <w:tcW w:w="3256" w:type="dxa"/>
          </w:tcPr>
          <w:p w14:paraId="6D79BA5F" w14:textId="77777777" w:rsidR="00DD5542" w:rsidRPr="007D3239" w:rsidRDefault="00DD5542" w:rsidP="00C264B3">
            <w:pPr>
              <w:pStyle w:val="Compact"/>
              <w:spacing w:before="0" w:after="0" w:line="360" w:lineRule="auto"/>
              <w:rPr>
                <w:rFonts w:ascii="Arial" w:hAnsi="Arial" w:cs="Arial"/>
              </w:rPr>
            </w:pPr>
            <w:r w:rsidRPr="007D3239">
              <w:rPr>
                <w:rFonts w:ascii="Arial" w:hAnsi="Arial" w:cs="Arial"/>
              </w:rPr>
              <w:t>Private facility delivery</w:t>
            </w:r>
          </w:p>
        </w:tc>
        <w:tc>
          <w:tcPr>
            <w:tcW w:w="2409" w:type="dxa"/>
          </w:tcPr>
          <w:p w14:paraId="71EFB77C"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20 (14.5)</w:t>
            </w:r>
          </w:p>
        </w:tc>
        <w:tc>
          <w:tcPr>
            <w:tcW w:w="2127" w:type="dxa"/>
          </w:tcPr>
          <w:p w14:paraId="145EFC52"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41 (25.3)</w:t>
            </w:r>
          </w:p>
        </w:tc>
        <w:tc>
          <w:tcPr>
            <w:tcW w:w="1984" w:type="dxa"/>
          </w:tcPr>
          <w:p w14:paraId="1B029B66" w14:textId="77777777" w:rsidR="00DD5542" w:rsidRPr="007D3239" w:rsidRDefault="00DD5542" w:rsidP="00C264B3">
            <w:pPr>
              <w:pStyle w:val="Compact"/>
              <w:spacing w:before="0" w:after="0" w:line="360" w:lineRule="auto"/>
              <w:rPr>
                <w:rFonts w:ascii="Arial" w:hAnsi="Arial" w:cs="Arial"/>
              </w:rPr>
            </w:pPr>
          </w:p>
        </w:tc>
      </w:tr>
      <w:tr w:rsidR="00DD5542" w:rsidRPr="007D3239" w14:paraId="388B5544" w14:textId="77777777" w:rsidTr="00C264B3">
        <w:tc>
          <w:tcPr>
            <w:tcW w:w="3256" w:type="dxa"/>
          </w:tcPr>
          <w:p w14:paraId="6675A0CE" w14:textId="77777777" w:rsidR="00DD5542" w:rsidRPr="007D3239" w:rsidRDefault="00DD5542" w:rsidP="00C264B3">
            <w:pPr>
              <w:pStyle w:val="Compact"/>
              <w:spacing w:before="0" w:after="0" w:line="360" w:lineRule="auto"/>
              <w:rPr>
                <w:rFonts w:ascii="Arial" w:hAnsi="Arial" w:cs="Arial"/>
              </w:rPr>
            </w:pPr>
            <w:r w:rsidRPr="007D3239">
              <w:rPr>
                <w:rFonts w:ascii="Arial" w:hAnsi="Arial" w:cs="Arial"/>
              </w:rPr>
              <w:lastRenderedPageBreak/>
              <w:t>Home delivery</w:t>
            </w:r>
          </w:p>
        </w:tc>
        <w:tc>
          <w:tcPr>
            <w:tcW w:w="2409" w:type="dxa"/>
          </w:tcPr>
          <w:p w14:paraId="49A6DAFF"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9 (6.5)</w:t>
            </w:r>
          </w:p>
        </w:tc>
        <w:tc>
          <w:tcPr>
            <w:tcW w:w="2127" w:type="dxa"/>
          </w:tcPr>
          <w:p w14:paraId="212C5283"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38 (23.3)</w:t>
            </w:r>
          </w:p>
        </w:tc>
        <w:tc>
          <w:tcPr>
            <w:tcW w:w="1984" w:type="dxa"/>
          </w:tcPr>
          <w:p w14:paraId="3C663851" w14:textId="77777777" w:rsidR="00DD5542" w:rsidRPr="007D3239" w:rsidRDefault="00DD5542" w:rsidP="00C264B3">
            <w:pPr>
              <w:pStyle w:val="Compact"/>
              <w:spacing w:before="0" w:after="0" w:line="360" w:lineRule="auto"/>
              <w:rPr>
                <w:rFonts w:ascii="Arial" w:hAnsi="Arial" w:cs="Arial"/>
              </w:rPr>
            </w:pPr>
          </w:p>
        </w:tc>
      </w:tr>
      <w:tr w:rsidR="00DD5542" w:rsidRPr="007D3239" w14:paraId="412FD4F5" w14:textId="77777777" w:rsidTr="00C264B3">
        <w:tc>
          <w:tcPr>
            <w:tcW w:w="3256" w:type="dxa"/>
          </w:tcPr>
          <w:p w14:paraId="5452E360" w14:textId="77777777" w:rsidR="00DD5542" w:rsidRPr="007D3239" w:rsidRDefault="00DD5542" w:rsidP="00C264B3">
            <w:pPr>
              <w:pStyle w:val="Compact"/>
              <w:spacing w:before="0" w:after="0" w:line="360" w:lineRule="auto"/>
              <w:rPr>
                <w:rFonts w:ascii="Arial" w:hAnsi="Arial" w:cs="Arial"/>
              </w:rPr>
            </w:pPr>
            <w:r w:rsidRPr="007D3239">
              <w:rPr>
                <w:rFonts w:ascii="Arial" w:hAnsi="Arial" w:cs="Arial"/>
              </w:rPr>
              <w:t>First postnatal care attendance</w:t>
            </w:r>
          </w:p>
        </w:tc>
        <w:tc>
          <w:tcPr>
            <w:tcW w:w="2409" w:type="dxa"/>
          </w:tcPr>
          <w:p w14:paraId="0AE9B345"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131 (95.3)</w:t>
            </w:r>
          </w:p>
        </w:tc>
        <w:tc>
          <w:tcPr>
            <w:tcW w:w="2127" w:type="dxa"/>
          </w:tcPr>
          <w:p w14:paraId="428F05EE"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143 (88.4)</w:t>
            </w:r>
          </w:p>
        </w:tc>
        <w:tc>
          <w:tcPr>
            <w:tcW w:w="1984" w:type="dxa"/>
          </w:tcPr>
          <w:p w14:paraId="03E34738" w14:textId="77777777" w:rsidR="00DD5542" w:rsidRPr="007D3239" w:rsidRDefault="00DD5542" w:rsidP="00C264B3">
            <w:pPr>
              <w:pStyle w:val="Compact"/>
              <w:spacing w:before="0" w:after="0" w:line="360" w:lineRule="auto"/>
              <w:jc w:val="right"/>
              <w:rPr>
                <w:rFonts w:ascii="Arial" w:hAnsi="Arial" w:cs="Arial"/>
              </w:rPr>
            </w:pPr>
            <w:r w:rsidRPr="007D3239">
              <w:rPr>
                <w:rFonts w:ascii="Arial" w:hAnsi="Arial" w:cs="Arial"/>
              </w:rPr>
              <w:t>0.072</w:t>
            </w:r>
          </w:p>
        </w:tc>
      </w:tr>
    </w:tbl>
    <w:p w14:paraId="63099BE2" w14:textId="77777777" w:rsidR="00DD5542" w:rsidRPr="007D3239" w:rsidRDefault="00DD5542" w:rsidP="00DD5542">
      <w:pPr>
        <w:pStyle w:val="BodyText"/>
        <w:spacing w:before="0" w:after="0" w:line="360" w:lineRule="auto"/>
        <w:rPr>
          <w:rFonts w:ascii="Arial" w:hAnsi="Arial" w:cs="Arial"/>
          <w:i/>
          <w:iCs/>
        </w:rPr>
      </w:pPr>
      <w:r w:rsidRPr="007D3239">
        <w:rPr>
          <w:rFonts w:ascii="Arial" w:hAnsi="Arial" w:cs="Arial"/>
          <w:i/>
          <w:iCs/>
        </w:rPr>
        <w:t>Note: P-values are from Pearson’s chi-squared tests or Fisher’s exact tests for categorical variables, as appropriate. Comparisons are descriptive and should not be interpreted as causal effects of SHIF enrolment.</w:t>
      </w:r>
    </w:p>
    <w:p w14:paraId="5ACA2E45" w14:textId="77777777" w:rsidR="002B1587" w:rsidRDefault="002B1587" w:rsidP="00850BAD">
      <w:pPr>
        <w:pStyle w:val="BodyText"/>
        <w:spacing w:before="0" w:after="0" w:line="360" w:lineRule="auto"/>
        <w:rPr>
          <w:rFonts w:ascii="Arial" w:hAnsi="Arial" w:cs="Arial"/>
        </w:rPr>
      </w:pPr>
    </w:p>
    <w:p w14:paraId="21464C19" w14:textId="02B7B1B0" w:rsidR="00C20A6F" w:rsidRDefault="00C20A6F">
      <w:pPr>
        <w:spacing w:after="160" w:line="278" w:lineRule="auto"/>
        <w:rPr>
          <w:rFonts w:ascii="Arial" w:hAnsi="Arial" w:cs="Arial"/>
        </w:rPr>
      </w:pPr>
      <w:r>
        <w:rPr>
          <w:rFonts w:ascii="Arial" w:hAnsi="Arial" w:cs="Arial"/>
        </w:rPr>
        <w:br w:type="page"/>
      </w:r>
    </w:p>
    <w:p w14:paraId="78DF18CA" w14:textId="77777777" w:rsidR="00C20A6F" w:rsidRDefault="00C20A6F" w:rsidP="00850BAD">
      <w:pPr>
        <w:pStyle w:val="BodyText"/>
        <w:spacing w:before="0" w:after="0" w:line="360" w:lineRule="auto"/>
        <w:rPr>
          <w:rFonts w:ascii="Arial" w:hAnsi="Arial" w:cs="Arial"/>
        </w:rPr>
        <w:sectPr w:rsidR="00C20A6F" w:rsidSect="002B1587">
          <w:pgSz w:w="12240" w:h="15840"/>
          <w:pgMar w:top="1440" w:right="1440" w:bottom="1440" w:left="1440" w:header="720" w:footer="720" w:gutter="0"/>
          <w:cols w:space="720"/>
        </w:sectPr>
      </w:pPr>
    </w:p>
    <w:p w14:paraId="627E3BC5" w14:textId="77777777" w:rsidR="006F22B2" w:rsidRPr="007D3239" w:rsidRDefault="006F22B2" w:rsidP="006F22B2">
      <w:pPr>
        <w:spacing w:after="0" w:line="360" w:lineRule="auto"/>
        <w:rPr>
          <w:rFonts w:ascii="Arial" w:hAnsi="Arial" w:cs="Arial"/>
          <w:b/>
          <w:bCs/>
        </w:rPr>
      </w:pPr>
      <w:r w:rsidRPr="007D3239">
        <w:rPr>
          <w:rFonts w:ascii="Arial" w:hAnsi="Arial" w:cs="Arial"/>
          <w:b/>
          <w:bCs/>
        </w:rPr>
        <w:lastRenderedPageBreak/>
        <w:t>Table 6. Selected ANC service components received by SHIF enrolment status across survey rounds</w:t>
      </w:r>
    </w:p>
    <w:p w14:paraId="1FC7D527" w14:textId="77777777" w:rsidR="006F22B2" w:rsidRPr="007D3239" w:rsidRDefault="006F22B2" w:rsidP="006F22B2">
      <w:pPr>
        <w:spacing w:after="0" w:line="360" w:lineRule="auto"/>
        <w:rPr>
          <w:rFonts w:ascii="Arial" w:hAnsi="Arial" w:cs="Arial"/>
        </w:rPr>
      </w:pPr>
    </w:p>
    <w:tbl>
      <w:tblPr>
        <w:tblStyle w:val="TableGridLight"/>
        <w:tblW w:w="0" w:type="auto"/>
        <w:tblLook w:val="04A0" w:firstRow="1" w:lastRow="0" w:firstColumn="1" w:lastColumn="0" w:noHBand="0" w:noVBand="1"/>
      </w:tblPr>
      <w:tblGrid>
        <w:gridCol w:w="1757"/>
        <w:gridCol w:w="1387"/>
        <w:gridCol w:w="1444"/>
        <w:gridCol w:w="863"/>
        <w:gridCol w:w="1438"/>
        <w:gridCol w:w="1493"/>
        <w:gridCol w:w="863"/>
        <w:gridCol w:w="1399"/>
        <w:gridCol w:w="1443"/>
        <w:gridCol w:w="863"/>
      </w:tblGrid>
      <w:tr w:rsidR="006F22B2" w:rsidRPr="007D3239" w14:paraId="0F9A5716" w14:textId="77777777" w:rsidTr="00C264B3">
        <w:tc>
          <w:tcPr>
            <w:tcW w:w="1756" w:type="dxa"/>
            <w:hideMark/>
          </w:tcPr>
          <w:p w14:paraId="5048F1D0" w14:textId="77777777" w:rsidR="006F22B2" w:rsidRPr="007D3239" w:rsidRDefault="006F22B2" w:rsidP="00C264B3">
            <w:pPr>
              <w:spacing w:after="0" w:line="360" w:lineRule="auto"/>
              <w:rPr>
                <w:rFonts w:ascii="Arial" w:hAnsi="Arial" w:cs="Arial"/>
                <w:b/>
                <w:bCs/>
              </w:rPr>
            </w:pPr>
            <w:r w:rsidRPr="007D3239">
              <w:rPr>
                <w:rFonts w:ascii="Arial" w:hAnsi="Arial" w:cs="Arial"/>
                <w:b/>
                <w:bCs/>
              </w:rPr>
              <w:t xml:space="preserve">Service component </w:t>
            </w:r>
          </w:p>
        </w:tc>
        <w:tc>
          <w:tcPr>
            <w:tcW w:w="0" w:type="auto"/>
            <w:hideMark/>
          </w:tcPr>
          <w:p w14:paraId="19719EB1" w14:textId="77777777" w:rsidR="006F22B2" w:rsidRPr="007D3239" w:rsidRDefault="006F22B2" w:rsidP="00C264B3">
            <w:pPr>
              <w:spacing w:after="0" w:line="360" w:lineRule="auto"/>
              <w:rPr>
                <w:rFonts w:ascii="Arial" w:hAnsi="Arial" w:cs="Arial"/>
                <w:b/>
                <w:bCs/>
              </w:rPr>
            </w:pPr>
            <w:r w:rsidRPr="007D3239">
              <w:rPr>
                <w:rFonts w:ascii="Arial" w:hAnsi="Arial" w:cs="Arial"/>
                <w:b/>
                <w:bCs/>
              </w:rPr>
              <w:t>First survey: SHIF n/N (%)</w:t>
            </w:r>
          </w:p>
        </w:tc>
        <w:tc>
          <w:tcPr>
            <w:tcW w:w="0" w:type="auto"/>
            <w:hideMark/>
          </w:tcPr>
          <w:p w14:paraId="36E1B5E2" w14:textId="77777777" w:rsidR="006F22B2" w:rsidRPr="007D3239" w:rsidRDefault="006F22B2" w:rsidP="00C264B3">
            <w:pPr>
              <w:spacing w:after="0" w:line="360" w:lineRule="auto"/>
              <w:rPr>
                <w:rFonts w:ascii="Arial" w:hAnsi="Arial" w:cs="Arial"/>
                <w:b/>
                <w:bCs/>
              </w:rPr>
            </w:pPr>
            <w:r w:rsidRPr="007D3239">
              <w:rPr>
                <w:rFonts w:ascii="Arial" w:hAnsi="Arial" w:cs="Arial"/>
                <w:b/>
                <w:bCs/>
              </w:rPr>
              <w:t>First survey: No SHIF n/N (%)</w:t>
            </w:r>
          </w:p>
        </w:tc>
        <w:tc>
          <w:tcPr>
            <w:tcW w:w="0" w:type="auto"/>
            <w:hideMark/>
          </w:tcPr>
          <w:p w14:paraId="0C0B60D1" w14:textId="77777777" w:rsidR="006F22B2" w:rsidRPr="007D3239" w:rsidRDefault="006F22B2" w:rsidP="00C264B3">
            <w:pPr>
              <w:spacing w:after="0" w:line="360" w:lineRule="auto"/>
              <w:rPr>
                <w:rFonts w:ascii="Arial" w:hAnsi="Arial" w:cs="Arial"/>
                <w:b/>
                <w:bCs/>
              </w:rPr>
            </w:pPr>
            <w:r w:rsidRPr="007D3239">
              <w:rPr>
                <w:rFonts w:ascii="Arial" w:hAnsi="Arial" w:cs="Arial"/>
                <w:b/>
                <w:bCs/>
              </w:rPr>
              <w:t>p-value</w:t>
            </w:r>
          </w:p>
        </w:tc>
        <w:tc>
          <w:tcPr>
            <w:tcW w:w="0" w:type="auto"/>
            <w:hideMark/>
          </w:tcPr>
          <w:p w14:paraId="2B8DF0DE" w14:textId="77777777" w:rsidR="006F22B2" w:rsidRPr="007D3239" w:rsidRDefault="006F22B2" w:rsidP="00C264B3">
            <w:pPr>
              <w:spacing w:after="0" w:line="360" w:lineRule="auto"/>
              <w:rPr>
                <w:rFonts w:ascii="Arial" w:hAnsi="Arial" w:cs="Arial"/>
                <w:b/>
                <w:bCs/>
              </w:rPr>
            </w:pPr>
            <w:r w:rsidRPr="007D3239">
              <w:rPr>
                <w:rFonts w:ascii="Arial" w:hAnsi="Arial" w:cs="Arial"/>
                <w:b/>
                <w:bCs/>
              </w:rPr>
              <w:t>Second survey: SHIF n/N (%)</w:t>
            </w:r>
          </w:p>
        </w:tc>
        <w:tc>
          <w:tcPr>
            <w:tcW w:w="0" w:type="auto"/>
            <w:hideMark/>
          </w:tcPr>
          <w:p w14:paraId="7F5E3E4D" w14:textId="77777777" w:rsidR="006F22B2" w:rsidRPr="007D3239" w:rsidRDefault="006F22B2" w:rsidP="00C264B3">
            <w:pPr>
              <w:spacing w:after="0" w:line="360" w:lineRule="auto"/>
              <w:rPr>
                <w:rFonts w:ascii="Arial" w:hAnsi="Arial" w:cs="Arial"/>
                <w:b/>
                <w:bCs/>
              </w:rPr>
            </w:pPr>
            <w:r w:rsidRPr="007D3239">
              <w:rPr>
                <w:rFonts w:ascii="Arial" w:hAnsi="Arial" w:cs="Arial"/>
                <w:b/>
                <w:bCs/>
              </w:rPr>
              <w:t>Second survey: No SHIF n/N (%)</w:t>
            </w:r>
          </w:p>
        </w:tc>
        <w:tc>
          <w:tcPr>
            <w:tcW w:w="0" w:type="auto"/>
            <w:hideMark/>
          </w:tcPr>
          <w:p w14:paraId="5D88FF04" w14:textId="77777777" w:rsidR="006F22B2" w:rsidRPr="007D3239" w:rsidRDefault="006F22B2" w:rsidP="00C264B3">
            <w:pPr>
              <w:spacing w:after="0" w:line="360" w:lineRule="auto"/>
              <w:rPr>
                <w:rFonts w:ascii="Arial" w:hAnsi="Arial" w:cs="Arial"/>
                <w:b/>
                <w:bCs/>
              </w:rPr>
            </w:pPr>
            <w:r w:rsidRPr="007D3239">
              <w:rPr>
                <w:rFonts w:ascii="Arial" w:hAnsi="Arial" w:cs="Arial"/>
                <w:b/>
                <w:bCs/>
              </w:rPr>
              <w:t>p-value</w:t>
            </w:r>
          </w:p>
        </w:tc>
        <w:tc>
          <w:tcPr>
            <w:tcW w:w="0" w:type="auto"/>
            <w:hideMark/>
          </w:tcPr>
          <w:p w14:paraId="6BAC1DC8" w14:textId="77777777" w:rsidR="006F22B2" w:rsidRPr="007D3239" w:rsidRDefault="006F22B2" w:rsidP="00C264B3">
            <w:pPr>
              <w:spacing w:after="0" w:line="360" w:lineRule="auto"/>
              <w:rPr>
                <w:rFonts w:ascii="Arial" w:hAnsi="Arial" w:cs="Arial"/>
                <w:b/>
                <w:bCs/>
              </w:rPr>
            </w:pPr>
            <w:r w:rsidRPr="007D3239">
              <w:rPr>
                <w:rFonts w:ascii="Arial" w:hAnsi="Arial" w:cs="Arial"/>
                <w:b/>
                <w:bCs/>
              </w:rPr>
              <w:t>Third survey: SHIF n/N (%)</w:t>
            </w:r>
          </w:p>
        </w:tc>
        <w:tc>
          <w:tcPr>
            <w:tcW w:w="0" w:type="auto"/>
            <w:hideMark/>
          </w:tcPr>
          <w:p w14:paraId="44FF7FFC" w14:textId="77777777" w:rsidR="006F22B2" w:rsidRPr="007D3239" w:rsidRDefault="006F22B2" w:rsidP="00C264B3">
            <w:pPr>
              <w:spacing w:after="0" w:line="360" w:lineRule="auto"/>
              <w:rPr>
                <w:rFonts w:ascii="Arial" w:hAnsi="Arial" w:cs="Arial"/>
                <w:b/>
                <w:bCs/>
              </w:rPr>
            </w:pPr>
            <w:r w:rsidRPr="007D3239">
              <w:rPr>
                <w:rFonts w:ascii="Arial" w:hAnsi="Arial" w:cs="Arial"/>
                <w:b/>
                <w:bCs/>
              </w:rPr>
              <w:t>Third survey: No SHIF n/N (%)</w:t>
            </w:r>
          </w:p>
        </w:tc>
        <w:tc>
          <w:tcPr>
            <w:tcW w:w="0" w:type="auto"/>
            <w:hideMark/>
          </w:tcPr>
          <w:p w14:paraId="18DDC9FB" w14:textId="77777777" w:rsidR="006F22B2" w:rsidRPr="007D3239" w:rsidRDefault="006F22B2" w:rsidP="00C264B3">
            <w:pPr>
              <w:spacing w:after="0" w:line="360" w:lineRule="auto"/>
              <w:rPr>
                <w:rFonts w:ascii="Arial" w:hAnsi="Arial" w:cs="Arial"/>
                <w:b/>
                <w:bCs/>
              </w:rPr>
            </w:pPr>
            <w:r w:rsidRPr="007D3239">
              <w:rPr>
                <w:rFonts w:ascii="Arial" w:hAnsi="Arial" w:cs="Arial"/>
                <w:b/>
                <w:bCs/>
              </w:rPr>
              <w:t>p-value</w:t>
            </w:r>
          </w:p>
        </w:tc>
      </w:tr>
      <w:tr w:rsidR="006F22B2" w:rsidRPr="007D3239" w14:paraId="4B7121DD" w14:textId="77777777" w:rsidTr="00C264B3">
        <w:tc>
          <w:tcPr>
            <w:tcW w:w="1756" w:type="dxa"/>
            <w:hideMark/>
          </w:tcPr>
          <w:p w14:paraId="2F0BA39C" w14:textId="77777777" w:rsidR="006F22B2" w:rsidRPr="007D3239" w:rsidRDefault="006F22B2" w:rsidP="00C264B3">
            <w:pPr>
              <w:spacing w:after="0" w:line="360" w:lineRule="auto"/>
              <w:rPr>
                <w:rFonts w:ascii="Arial" w:hAnsi="Arial" w:cs="Arial"/>
              </w:rPr>
            </w:pPr>
            <w:r w:rsidRPr="007D3239">
              <w:rPr>
                <w:rFonts w:ascii="Arial" w:hAnsi="Arial" w:cs="Arial"/>
              </w:rPr>
              <w:t>ANC clinical consultation</w:t>
            </w:r>
          </w:p>
        </w:tc>
        <w:tc>
          <w:tcPr>
            <w:tcW w:w="0" w:type="auto"/>
            <w:hideMark/>
          </w:tcPr>
          <w:p w14:paraId="6C906F7C" w14:textId="77777777" w:rsidR="006F22B2" w:rsidRPr="007D3239" w:rsidRDefault="006F22B2" w:rsidP="00C264B3">
            <w:pPr>
              <w:spacing w:after="0" w:line="360" w:lineRule="auto"/>
              <w:rPr>
                <w:rFonts w:ascii="Arial" w:hAnsi="Arial" w:cs="Arial"/>
              </w:rPr>
            </w:pPr>
            <w:r w:rsidRPr="007D3239">
              <w:rPr>
                <w:rFonts w:ascii="Arial" w:hAnsi="Arial" w:cs="Arial"/>
              </w:rPr>
              <w:t>138/138 (100.0)</w:t>
            </w:r>
          </w:p>
        </w:tc>
        <w:tc>
          <w:tcPr>
            <w:tcW w:w="0" w:type="auto"/>
            <w:hideMark/>
          </w:tcPr>
          <w:p w14:paraId="7C11E3C0" w14:textId="77777777" w:rsidR="006F22B2" w:rsidRPr="007D3239" w:rsidRDefault="006F22B2" w:rsidP="00C264B3">
            <w:pPr>
              <w:spacing w:after="0" w:line="360" w:lineRule="auto"/>
              <w:rPr>
                <w:rFonts w:ascii="Arial" w:hAnsi="Arial" w:cs="Arial"/>
              </w:rPr>
            </w:pPr>
            <w:r w:rsidRPr="007D3239">
              <w:rPr>
                <w:rFonts w:ascii="Arial" w:hAnsi="Arial" w:cs="Arial"/>
              </w:rPr>
              <w:t>162/162 (100.0)</w:t>
            </w:r>
          </w:p>
        </w:tc>
        <w:tc>
          <w:tcPr>
            <w:tcW w:w="0" w:type="auto"/>
            <w:hideMark/>
          </w:tcPr>
          <w:p w14:paraId="555B38C1" w14:textId="77777777" w:rsidR="006F22B2" w:rsidRPr="007D3239" w:rsidRDefault="006F22B2" w:rsidP="00C264B3">
            <w:pPr>
              <w:spacing w:after="0" w:line="360" w:lineRule="auto"/>
              <w:rPr>
                <w:rFonts w:ascii="Arial" w:hAnsi="Arial" w:cs="Arial"/>
              </w:rPr>
            </w:pPr>
            <w:r w:rsidRPr="007D3239">
              <w:rPr>
                <w:rFonts w:ascii="Arial" w:hAnsi="Arial" w:cs="Arial"/>
              </w:rPr>
              <w:t>—</w:t>
            </w:r>
          </w:p>
        </w:tc>
        <w:tc>
          <w:tcPr>
            <w:tcW w:w="0" w:type="auto"/>
            <w:hideMark/>
          </w:tcPr>
          <w:p w14:paraId="279D35A2" w14:textId="77777777" w:rsidR="006F22B2" w:rsidRPr="007D3239" w:rsidRDefault="006F22B2" w:rsidP="00C264B3">
            <w:pPr>
              <w:spacing w:after="0" w:line="360" w:lineRule="auto"/>
              <w:rPr>
                <w:rFonts w:ascii="Arial" w:hAnsi="Arial" w:cs="Arial"/>
              </w:rPr>
            </w:pPr>
            <w:r w:rsidRPr="007D3239">
              <w:rPr>
                <w:rFonts w:ascii="Arial" w:hAnsi="Arial" w:cs="Arial"/>
              </w:rPr>
              <w:t>158/158 (100.0)</w:t>
            </w:r>
          </w:p>
        </w:tc>
        <w:tc>
          <w:tcPr>
            <w:tcW w:w="0" w:type="auto"/>
            <w:hideMark/>
          </w:tcPr>
          <w:p w14:paraId="551F4272" w14:textId="77777777" w:rsidR="006F22B2" w:rsidRPr="007D3239" w:rsidRDefault="006F22B2" w:rsidP="00C264B3">
            <w:pPr>
              <w:spacing w:after="0" w:line="360" w:lineRule="auto"/>
              <w:rPr>
                <w:rFonts w:ascii="Arial" w:hAnsi="Arial" w:cs="Arial"/>
              </w:rPr>
            </w:pPr>
            <w:r w:rsidRPr="007D3239">
              <w:rPr>
                <w:rFonts w:ascii="Arial" w:hAnsi="Arial" w:cs="Arial"/>
              </w:rPr>
              <w:t xml:space="preserve">94/94 </w:t>
            </w:r>
          </w:p>
          <w:p w14:paraId="2B44EAE7" w14:textId="77777777" w:rsidR="006F22B2" w:rsidRPr="007D3239" w:rsidRDefault="006F22B2" w:rsidP="00C264B3">
            <w:pPr>
              <w:spacing w:after="0" w:line="360" w:lineRule="auto"/>
              <w:rPr>
                <w:rFonts w:ascii="Arial" w:hAnsi="Arial" w:cs="Arial"/>
              </w:rPr>
            </w:pPr>
            <w:r w:rsidRPr="007D3239">
              <w:rPr>
                <w:rFonts w:ascii="Arial" w:hAnsi="Arial" w:cs="Arial"/>
              </w:rPr>
              <w:t>(100.0)</w:t>
            </w:r>
          </w:p>
        </w:tc>
        <w:tc>
          <w:tcPr>
            <w:tcW w:w="0" w:type="auto"/>
            <w:hideMark/>
          </w:tcPr>
          <w:p w14:paraId="0DF47171" w14:textId="77777777" w:rsidR="006F22B2" w:rsidRPr="007D3239" w:rsidRDefault="006F22B2" w:rsidP="00C264B3">
            <w:pPr>
              <w:spacing w:after="0" w:line="360" w:lineRule="auto"/>
              <w:rPr>
                <w:rFonts w:ascii="Arial" w:hAnsi="Arial" w:cs="Arial"/>
              </w:rPr>
            </w:pPr>
            <w:r w:rsidRPr="007D3239">
              <w:rPr>
                <w:rFonts w:ascii="Arial" w:hAnsi="Arial" w:cs="Arial"/>
              </w:rPr>
              <w:t>—</w:t>
            </w:r>
          </w:p>
        </w:tc>
        <w:tc>
          <w:tcPr>
            <w:tcW w:w="0" w:type="auto"/>
            <w:hideMark/>
          </w:tcPr>
          <w:p w14:paraId="75B0C780" w14:textId="77777777" w:rsidR="006F22B2" w:rsidRPr="007D3239" w:rsidRDefault="006F22B2" w:rsidP="00C264B3">
            <w:pPr>
              <w:spacing w:after="0" w:line="360" w:lineRule="auto"/>
              <w:rPr>
                <w:rFonts w:ascii="Arial" w:hAnsi="Arial" w:cs="Arial"/>
              </w:rPr>
            </w:pPr>
            <w:r w:rsidRPr="007D3239">
              <w:rPr>
                <w:rFonts w:ascii="Arial" w:hAnsi="Arial" w:cs="Arial"/>
              </w:rPr>
              <w:t>153/153 (100.0)</w:t>
            </w:r>
          </w:p>
        </w:tc>
        <w:tc>
          <w:tcPr>
            <w:tcW w:w="0" w:type="auto"/>
            <w:hideMark/>
          </w:tcPr>
          <w:p w14:paraId="19E27655" w14:textId="77777777" w:rsidR="006F22B2" w:rsidRPr="007D3239" w:rsidRDefault="006F22B2" w:rsidP="00C264B3">
            <w:pPr>
              <w:spacing w:after="0" w:line="360" w:lineRule="auto"/>
              <w:rPr>
                <w:rFonts w:ascii="Arial" w:hAnsi="Arial" w:cs="Arial"/>
              </w:rPr>
            </w:pPr>
            <w:r w:rsidRPr="007D3239">
              <w:rPr>
                <w:rFonts w:ascii="Arial" w:hAnsi="Arial" w:cs="Arial"/>
              </w:rPr>
              <w:t>60/60 (100.0)</w:t>
            </w:r>
          </w:p>
        </w:tc>
        <w:tc>
          <w:tcPr>
            <w:tcW w:w="0" w:type="auto"/>
            <w:hideMark/>
          </w:tcPr>
          <w:p w14:paraId="1FE26609" w14:textId="77777777" w:rsidR="006F22B2" w:rsidRPr="007D3239" w:rsidRDefault="006F22B2" w:rsidP="00C264B3">
            <w:pPr>
              <w:spacing w:after="0" w:line="360" w:lineRule="auto"/>
              <w:rPr>
                <w:rFonts w:ascii="Arial" w:hAnsi="Arial" w:cs="Arial"/>
              </w:rPr>
            </w:pPr>
            <w:r w:rsidRPr="007D3239">
              <w:rPr>
                <w:rFonts w:ascii="Arial" w:hAnsi="Arial" w:cs="Arial"/>
              </w:rPr>
              <w:t>—</w:t>
            </w:r>
          </w:p>
        </w:tc>
      </w:tr>
      <w:tr w:rsidR="006F22B2" w:rsidRPr="007D3239" w14:paraId="2C301DCA" w14:textId="77777777" w:rsidTr="00C264B3">
        <w:tc>
          <w:tcPr>
            <w:tcW w:w="1756" w:type="dxa"/>
            <w:hideMark/>
          </w:tcPr>
          <w:p w14:paraId="4E2CF6C6" w14:textId="77777777" w:rsidR="006F22B2" w:rsidRPr="007D3239" w:rsidRDefault="006F22B2" w:rsidP="00C264B3">
            <w:pPr>
              <w:spacing w:after="0" w:line="360" w:lineRule="auto"/>
              <w:rPr>
                <w:rFonts w:ascii="Arial" w:hAnsi="Arial" w:cs="Arial"/>
              </w:rPr>
            </w:pPr>
            <w:r w:rsidRPr="007D3239">
              <w:rPr>
                <w:rFonts w:ascii="Arial" w:hAnsi="Arial" w:cs="Arial"/>
              </w:rPr>
              <w:t>Laboratory tests</w:t>
            </w:r>
          </w:p>
        </w:tc>
        <w:tc>
          <w:tcPr>
            <w:tcW w:w="0" w:type="auto"/>
            <w:hideMark/>
          </w:tcPr>
          <w:p w14:paraId="2E03DB74" w14:textId="77777777" w:rsidR="006F22B2" w:rsidRPr="007D3239" w:rsidRDefault="006F22B2" w:rsidP="00C264B3">
            <w:pPr>
              <w:spacing w:after="0" w:line="360" w:lineRule="auto"/>
              <w:rPr>
                <w:rFonts w:ascii="Arial" w:hAnsi="Arial" w:cs="Arial"/>
              </w:rPr>
            </w:pPr>
            <w:r w:rsidRPr="007D3239">
              <w:rPr>
                <w:rFonts w:ascii="Arial" w:hAnsi="Arial" w:cs="Arial"/>
              </w:rPr>
              <w:t>133/137 (97.1)</w:t>
            </w:r>
          </w:p>
        </w:tc>
        <w:tc>
          <w:tcPr>
            <w:tcW w:w="0" w:type="auto"/>
            <w:hideMark/>
          </w:tcPr>
          <w:p w14:paraId="6506BC97" w14:textId="77777777" w:rsidR="006F22B2" w:rsidRPr="007D3239" w:rsidRDefault="006F22B2" w:rsidP="00C264B3">
            <w:pPr>
              <w:spacing w:after="0" w:line="360" w:lineRule="auto"/>
              <w:rPr>
                <w:rFonts w:ascii="Arial" w:hAnsi="Arial" w:cs="Arial"/>
              </w:rPr>
            </w:pPr>
            <w:r w:rsidRPr="007D3239">
              <w:rPr>
                <w:rFonts w:ascii="Arial" w:hAnsi="Arial" w:cs="Arial"/>
              </w:rPr>
              <w:t>156/160 (97.5)</w:t>
            </w:r>
          </w:p>
        </w:tc>
        <w:tc>
          <w:tcPr>
            <w:tcW w:w="0" w:type="auto"/>
            <w:hideMark/>
          </w:tcPr>
          <w:p w14:paraId="4E7DE9AF" w14:textId="77777777" w:rsidR="006F22B2" w:rsidRPr="007D3239" w:rsidRDefault="006F22B2" w:rsidP="00C264B3">
            <w:pPr>
              <w:spacing w:after="0" w:line="360" w:lineRule="auto"/>
              <w:rPr>
                <w:rFonts w:ascii="Arial" w:hAnsi="Arial" w:cs="Arial"/>
              </w:rPr>
            </w:pPr>
            <w:r w:rsidRPr="007D3239">
              <w:rPr>
                <w:rFonts w:ascii="Arial" w:hAnsi="Arial" w:cs="Arial"/>
              </w:rPr>
              <w:t>0.824</w:t>
            </w:r>
          </w:p>
        </w:tc>
        <w:tc>
          <w:tcPr>
            <w:tcW w:w="0" w:type="auto"/>
            <w:hideMark/>
          </w:tcPr>
          <w:p w14:paraId="4F7ACFF1" w14:textId="77777777" w:rsidR="006F22B2" w:rsidRPr="007D3239" w:rsidRDefault="006F22B2" w:rsidP="00C264B3">
            <w:pPr>
              <w:spacing w:after="0" w:line="360" w:lineRule="auto"/>
              <w:rPr>
                <w:rFonts w:ascii="Arial" w:hAnsi="Arial" w:cs="Arial"/>
              </w:rPr>
            </w:pPr>
            <w:r w:rsidRPr="007D3239">
              <w:rPr>
                <w:rFonts w:ascii="Arial" w:hAnsi="Arial" w:cs="Arial"/>
              </w:rPr>
              <w:t>51/107 (47.7)</w:t>
            </w:r>
          </w:p>
        </w:tc>
        <w:tc>
          <w:tcPr>
            <w:tcW w:w="0" w:type="auto"/>
            <w:hideMark/>
          </w:tcPr>
          <w:p w14:paraId="35882393" w14:textId="77777777" w:rsidR="006F22B2" w:rsidRPr="007D3239" w:rsidRDefault="006F22B2" w:rsidP="00C264B3">
            <w:pPr>
              <w:spacing w:after="0" w:line="360" w:lineRule="auto"/>
              <w:rPr>
                <w:rFonts w:ascii="Arial" w:hAnsi="Arial" w:cs="Arial"/>
              </w:rPr>
            </w:pPr>
            <w:r w:rsidRPr="007D3239">
              <w:rPr>
                <w:rFonts w:ascii="Arial" w:hAnsi="Arial" w:cs="Arial"/>
              </w:rPr>
              <w:t>18/67</w:t>
            </w:r>
          </w:p>
          <w:p w14:paraId="42C97BC5" w14:textId="77777777" w:rsidR="006F22B2" w:rsidRPr="007D3239" w:rsidRDefault="006F22B2" w:rsidP="00C264B3">
            <w:pPr>
              <w:spacing w:after="0" w:line="360" w:lineRule="auto"/>
              <w:rPr>
                <w:rFonts w:ascii="Arial" w:hAnsi="Arial" w:cs="Arial"/>
              </w:rPr>
            </w:pPr>
            <w:r w:rsidRPr="007D3239">
              <w:rPr>
                <w:rFonts w:ascii="Arial" w:hAnsi="Arial" w:cs="Arial"/>
              </w:rPr>
              <w:t>(26.9)</w:t>
            </w:r>
          </w:p>
        </w:tc>
        <w:tc>
          <w:tcPr>
            <w:tcW w:w="0" w:type="auto"/>
            <w:hideMark/>
          </w:tcPr>
          <w:p w14:paraId="469E0557" w14:textId="77777777" w:rsidR="006F22B2" w:rsidRPr="007D3239" w:rsidRDefault="006F22B2" w:rsidP="00C264B3">
            <w:pPr>
              <w:spacing w:after="0" w:line="360" w:lineRule="auto"/>
              <w:rPr>
                <w:rFonts w:ascii="Arial" w:hAnsi="Arial" w:cs="Arial"/>
              </w:rPr>
            </w:pPr>
            <w:r w:rsidRPr="007D3239">
              <w:rPr>
                <w:rFonts w:ascii="Arial" w:hAnsi="Arial" w:cs="Arial"/>
              </w:rPr>
              <w:t>0.006</w:t>
            </w:r>
          </w:p>
        </w:tc>
        <w:tc>
          <w:tcPr>
            <w:tcW w:w="0" w:type="auto"/>
            <w:hideMark/>
          </w:tcPr>
          <w:p w14:paraId="373FAD1A" w14:textId="77777777" w:rsidR="006F22B2" w:rsidRPr="007D3239" w:rsidRDefault="006F22B2" w:rsidP="00C264B3">
            <w:pPr>
              <w:spacing w:after="0" w:line="360" w:lineRule="auto"/>
              <w:rPr>
                <w:rFonts w:ascii="Arial" w:hAnsi="Arial" w:cs="Arial"/>
              </w:rPr>
            </w:pPr>
            <w:r w:rsidRPr="007D3239">
              <w:rPr>
                <w:rFonts w:ascii="Arial" w:hAnsi="Arial" w:cs="Arial"/>
              </w:rPr>
              <w:t>43/73</w:t>
            </w:r>
          </w:p>
          <w:p w14:paraId="20E097C3" w14:textId="77777777" w:rsidR="006F22B2" w:rsidRPr="007D3239" w:rsidRDefault="006F22B2" w:rsidP="00C264B3">
            <w:pPr>
              <w:spacing w:after="0" w:line="360" w:lineRule="auto"/>
              <w:rPr>
                <w:rFonts w:ascii="Arial" w:hAnsi="Arial" w:cs="Arial"/>
              </w:rPr>
            </w:pPr>
            <w:r w:rsidRPr="007D3239">
              <w:rPr>
                <w:rFonts w:ascii="Arial" w:hAnsi="Arial" w:cs="Arial"/>
              </w:rPr>
              <w:t>(58.9)</w:t>
            </w:r>
          </w:p>
        </w:tc>
        <w:tc>
          <w:tcPr>
            <w:tcW w:w="0" w:type="auto"/>
            <w:hideMark/>
          </w:tcPr>
          <w:p w14:paraId="632ADB18" w14:textId="77777777" w:rsidR="006F22B2" w:rsidRPr="007D3239" w:rsidRDefault="006F22B2" w:rsidP="00C264B3">
            <w:pPr>
              <w:spacing w:after="0" w:line="360" w:lineRule="auto"/>
              <w:rPr>
                <w:rFonts w:ascii="Arial" w:hAnsi="Arial" w:cs="Arial"/>
              </w:rPr>
            </w:pPr>
            <w:r w:rsidRPr="007D3239">
              <w:rPr>
                <w:rFonts w:ascii="Arial" w:hAnsi="Arial" w:cs="Arial"/>
              </w:rPr>
              <w:t xml:space="preserve">13/36 </w:t>
            </w:r>
          </w:p>
          <w:p w14:paraId="7E241DF4" w14:textId="77777777" w:rsidR="006F22B2" w:rsidRPr="007D3239" w:rsidRDefault="006F22B2" w:rsidP="00C264B3">
            <w:pPr>
              <w:spacing w:after="0" w:line="360" w:lineRule="auto"/>
              <w:rPr>
                <w:rFonts w:ascii="Arial" w:hAnsi="Arial" w:cs="Arial"/>
              </w:rPr>
            </w:pPr>
            <w:r w:rsidRPr="007D3239">
              <w:rPr>
                <w:rFonts w:ascii="Arial" w:hAnsi="Arial" w:cs="Arial"/>
              </w:rPr>
              <w:t>(36.1)</w:t>
            </w:r>
          </w:p>
        </w:tc>
        <w:tc>
          <w:tcPr>
            <w:tcW w:w="0" w:type="auto"/>
            <w:hideMark/>
          </w:tcPr>
          <w:p w14:paraId="4A9E0B9B" w14:textId="77777777" w:rsidR="006F22B2" w:rsidRPr="007D3239" w:rsidRDefault="006F22B2" w:rsidP="00C264B3">
            <w:pPr>
              <w:spacing w:after="0" w:line="360" w:lineRule="auto"/>
              <w:rPr>
                <w:rFonts w:ascii="Arial" w:hAnsi="Arial" w:cs="Arial"/>
              </w:rPr>
            </w:pPr>
            <w:r w:rsidRPr="007D3239">
              <w:rPr>
                <w:rFonts w:ascii="Arial" w:hAnsi="Arial" w:cs="Arial"/>
              </w:rPr>
              <w:t>0.025</w:t>
            </w:r>
          </w:p>
        </w:tc>
      </w:tr>
      <w:tr w:rsidR="006F22B2" w:rsidRPr="007D3239" w14:paraId="3CDCD7FC" w14:textId="77777777" w:rsidTr="00C264B3">
        <w:tc>
          <w:tcPr>
            <w:tcW w:w="1756" w:type="dxa"/>
            <w:hideMark/>
          </w:tcPr>
          <w:p w14:paraId="4CF3981D" w14:textId="77777777" w:rsidR="006F22B2" w:rsidRPr="007D3239" w:rsidRDefault="006F22B2" w:rsidP="00C264B3">
            <w:pPr>
              <w:spacing w:after="0" w:line="360" w:lineRule="auto"/>
              <w:rPr>
                <w:rFonts w:ascii="Arial" w:hAnsi="Arial" w:cs="Arial"/>
              </w:rPr>
            </w:pPr>
            <w:r w:rsidRPr="007D3239">
              <w:rPr>
                <w:rFonts w:ascii="Arial" w:hAnsi="Arial" w:cs="Arial"/>
              </w:rPr>
              <w:t>Ultrasound scan</w:t>
            </w:r>
          </w:p>
        </w:tc>
        <w:tc>
          <w:tcPr>
            <w:tcW w:w="0" w:type="auto"/>
            <w:hideMark/>
          </w:tcPr>
          <w:p w14:paraId="381F602F" w14:textId="77777777" w:rsidR="006F22B2" w:rsidRPr="007D3239" w:rsidRDefault="006F22B2" w:rsidP="00C264B3">
            <w:pPr>
              <w:spacing w:after="0" w:line="360" w:lineRule="auto"/>
              <w:rPr>
                <w:rFonts w:ascii="Arial" w:hAnsi="Arial" w:cs="Arial"/>
              </w:rPr>
            </w:pPr>
            <w:r w:rsidRPr="007D3239">
              <w:rPr>
                <w:rFonts w:ascii="Arial" w:hAnsi="Arial" w:cs="Arial"/>
              </w:rPr>
              <w:t xml:space="preserve">1/42 </w:t>
            </w:r>
          </w:p>
          <w:p w14:paraId="26B9C823" w14:textId="77777777" w:rsidR="006F22B2" w:rsidRPr="007D3239" w:rsidRDefault="006F22B2" w:rsidP="00C264B3">
            <w:pPr>
              <w:spacing w:after="0" w:line="360" w:lineRule="auto"/>
              <w:rPr>
                <w:rFonts w:ascii="Arial" w:hAnsi="Arial" w:cs="Arial"/>
              </w:rPr>
            </w:pPr>
            <w:r w:rsidRPr="007D3239">
              <w:rPr>
                <w:rFonts w:ascii="Arial" w:hAnsi="Arial" w:cs="Arial"/>
              </w:rPr>
              <w:t>(2.4)</w:t>
            </w:r>
          </w:p>
        </w:tc>
        <w:tc>
          <w:tcPr>
            <w:tcW w:w="0" w:type="auto"/>
            <w:hideMark/>
          </w:tcPr>
          <w:p w14:paraId="403FB11E" w14:textId="77777777" w:rsidR="006F22B2" w:rsidRPr="007D3239" w:rsidRDefault="006F22B2" w:rsidP="00C264B3">
            <w:pPr>
              <w:spacing w:after="0" w:line="360" w:lineRule="auto"/>
              <w:rPr>
                <w:rFonts w:ascii="Arial" w:hAnsi="Arial" w:cs="Arial"/>
              </w:rPr>
            </w:pPr>
            <w:r w:rsidRPr="007D3239">
              <w:rPr>
                <w:rFonts w:ascii="Arial" w:hAnsi="Arial" w:cs="Arial"/>
              </w:rPr>
              <w:t xml:space="preserve">0/45 </w:t>
            </w:r>
          </w:p>
          <w:p w14:paraId="667AB3E6" w14:textId="77777777" w:rsidR="006F22B2" w:rsidRPr="007D3239" w:rsidRDefault="006F22B2" w:rsidP="00C264B3">
            <w:pPr>
              <w:spacing w:after="0" w:line="360" w:lineRule="auto"/>
              <w:rPr>
                <w:rFonts w:ascii="Arial" w:hAnsi="Arial" w:cs="Arial"/>
              </w:rPr>
            </w:pPr>
            <w:r w:rsidRPr="007D3239">
              <w:rPr>
                <w:rFonts w:ascii="Arial" w:hAnsi="Arial" w:cs="Arial"/>
              </w:rPr>
              <w:t>(0.0)</w:t>
            </w:r>
          </w:p>
        </w:tc>
        <w:tc>
          <w:tcPr>
            <w:tcW w:w="0" w:type="auto"/>
            <w:hideMark/>
          </w:tcPr>
          <w:p w14:paraId="0C545CE5" w14:textId="77777777" w:rsidR="006F22B2" w:rsidRPr="007D3239" w:rsidRDefault="006F22B2" w:rsidP="00C264B3">
            <w:pPr>
              <w:spacing w:after="0" w:line="360" w:lineRule="auto"/>
              <w:rPr>
                <w:rFonts w:ascii="Arial" w:hAnsi="Arial" w:cs="Arial"/>
              </w:rPr>
            </w:pPr>
            <w:r w:rsidRPr="007D3239">
              <w:rPr>
                <w:rFonts w:ascii="Arial" w:hAnsi="Arial" w:cs="Arial"/>
              </w:rPr>
              <w:t>0.298</w:t>
            </w:r>
          </w:p>
        </w:tc>
        <w:tc>
          <w:tcPr>
            <w:tcW w:w="0" w:type="auto"/>
            <w:hideMark/>
          </w:tcPr>
          <w:p w14:paraId="1B7C649B" w14:textId="77777777" w:rsidR="006F22B2" w:rsidRPr="007D3239" w:rsidRDefault="006F22B2" w:rsidP="00C264B3">
            <w:pPr>
              <w:spacing w:after="0" w:line="360" w:lineRule="auto"/>
              <w:rPr>
                <w:rFonts w:ascii="Arial" w:hAnsi="Arial" w:cs="Arial"/>
              </w:rPr>
            </w:pPr>
            <w:r w:rsidRPr="007D3239">
              <w:rPr>
                <w:rFonts w:ascii="Arial" w:hAnsi="Arial" w:cs="Arial"/>
              </w:rPr>
              <w:t xml:space="preserve">6/65 </w:t>
            </w:r>
          </w:p>
          <w:p w14:paraId="0E2C569E" w14:textId="77777777" w:rsidR="006F22B2" w:rsidRPr="007D3239" w:rsidRDefault="006F22B2" w:rsidP="00C264B3">
            <w:pPr>
              <w:spacing w:after="0" w:line="360" w:lineRule="auto"/>
              <w:rPr>
                <w:rFonts w:ascii="Arial" w:hAnsi="Arial" w:cs="Arial"/>
              </w:rPr>
            </w:pPr>
            <w:r w:rsidRPr="007D3239">
              <w:rPr>
                <w:rFonts w:ascii="Arial" w:hAnsi="Arial" w:cs="Arial"/>
              </w:rPr>
              <w:t>(9.2)</w:t>
            </w:r>
          </w:p>
        </w:tc>
        <w:tc>
          <w:tcPr>
            <w:tcW w:w="0" w:type="auto"/>
            <w:hideMark/>
          </w:tcPr>
          <w:p w14:paraId="5603A9BD" w14:textId="77777777" w:rsidR="006F22B2" w:rsidRPr="007D3239" w:rsidRDefault="006F22B2" w:rsidP="00C264B3">
            <w:pPr>
              <w:spacing w:after="0" w:line="360" w:lineRule="auto"/>
              <w:rPr>
                <w:rFonts w:ascii="Arial" w:hAnsi="Arial" w:cs="Arial"/>
              </w:rPr>
            </w:pPr>
            <w:r w:rsidRPr="007D3239">
              <w:rPr>
                <w:rFonts w:ascii="Arial" w:hAnsi="Arial" w:cs="Arial"/>
              </w:rPr>
              <w:t xml:space="preserve">0/31 </w:t>
            </w:r>
          </w:p>
          <w:p w14:paraId="6593964B" w14:textId="77777777" w:rsidR="006F22B2" w:rsidRPr="007D3239" w:rsidRDefault="006F22B2" w:rsidP="00C264B3">
            <w:pPr>
              <w:spacing w:after="0" w:line="360" w:lineRule="auto"/>
              <w:rPr>
                <w:rFonts w:ascii="Arial" w:hAnsi="Arial" w:cs="Arial"/>
              </w:rPr>
            </w:pPr>
            <w:r w:rsidRPr="007D3239">
              <w:rPr>
                <w:rFonts w:ascii="Arial" w:hAnsi="Arial" w:cs="Arial"/>
              </w:rPr>
              <w:t>(0.0)</w:t>
            </w:r>
          </w:p>
        </w:tc>
        <w:tc>
          <w:tcPr>
            <w:tcW w:w="0" w:type="auto"/>
            <w:hideMark/>
          </w:tcPr>
          <w:p w14:paraId="69F9A4E5" w14:textId="77777777" w:rsidR="006F22B2" w:rsidRPr="007D3239" w:rsidRDefault="006F22B2" w:rsidP="00C264B3">
            <w:pPr>
              <w:spacing w:after="0" w:line="360" w:lineRule="auto"/>
              <w:rPr>
                <w:rFonts w:ascii="Arial" w:hAnsi="Arial" w:cs="Arial"/>
              </w:rPr>
            </w:pPr>
            <w:r w:rsidRPr="007D3239">
              <w:rPr>
                <w:rFonts w:ascii="Arial" w:hAnsi="Arial" w:cs="Arial"/>
              </w:rPr>
              <w:t>0.081</w:t>
            </w:r>
          </w:p>
        </w:tc>
        <w:tc>
          <w:tcPr>
            <w:tcW w:w="0" w:type="auto"/>
            <w:hideMark/>
          </w:tcPr>
          <w:p w14:paraId="2937C361" w14:textId="77777777" w:rsidR="006F22B2" w:rsidRPr="007D3239" w:rsidRDefault="006F22B2" w:rsidP="00C264B3">
            <w:pPr>
              <w:spacing w:after="0" w:line="360" w:lineRule="auto"/>
              <w:rPr>
                <w:rFonts w:ascii="Arial" w:hAnsi="Arial" w:cs="Arial"/>
              </w:rPr>
            </w:pPr>
            <w:r w:rsidRPr="007D3239">
              <w:rPr>
                <w:rFonts w:ascii="Arial" w:hAnsi="Arial" w:cs="Arial"/>
              </w:rPr>
              <w:t xml:space="preserve">7/51 </w:t>
            </w:r>
          </w:p>
          <w:p w14:paraId="5B4F2013" w14:textId="77777777" w:rsidR="006F22B2" w:rsidRPr="007D3239" w:rsidRDefault="006F22B2" w:rsidP="00C264B3">
            <w:pPr>
              <w:spacing w:after="0" w:line="360" w:lineRule="auto"/>
              <w:rPr>
                <w:rFonts w:ascii="Arial" w:hAnsi="Arial" w:cs="Arial"/>
              </w:rPr>
            </w:pPr>
            <w:r w:rsidRPr="007D3239">
              <w:rPr>
                <w:rFonts w:ascii="Arial" w:hAnsi="Arial" w:cs="Arial"/>
              </w:rPr>
              <w:t>(13.7)</w:t>
            </w:r>
          </w:p>
        </w:tc>
        <w:tc>
          <w:tcPr>
            <w:tcW w:w="0" w:type="auto"/>
            <w:hideMark/>
          </w:tcPr>
          <w:p w14:paraId="058E6FD1" w14:textId="77777777" w:rsidR="006F22B2" w:rsidRPr="007D3239" w:rsidRDefault="006F22B2" w:rsidP="00C264B3">
            <w:pPr>
              <w:spacing w:after="0" w:line="360" w:lineRule="auto"/>
              <w:rPr>
                <w:rFonts w:ascii="Arial" w:hAnsi="Arial" w:cs="Arial"/>
              </w:rPr>
            </w:pPr>
            <w:r w:rsidRPr="007D3239">
              <w:rPr>
                <w:rFonts w:ascii="Arial" w:hAnsi="Arial" w:cs="Arial"/>
              </w:rPr>
              <w:t xml:space="preserve">0/24 </w:t>
            </w:r>
          </w:p>
          <w:p w14:paraId="44646284" w14:textId="77777777" w:rsidR="006F22B2" w:rsidRPr="007D3239" w:rsidRDefault="006F22B2" w:rsidP="00C264B3">
            <w:pPr>
              <w:spacing w:after="0" w:line="360" w:lineRule="auto"/>
              <w:rPr>
                <w:rFonts w:ascii="Arial" w:hAnsi="Arial" w:cs="Arial"/>
              </w:rPr>
            </w:pPr>
            <w:r w:rsidRPr="007D3239">
              <w:rPr>
                <w:rFonts w:ascii="Arial" w:hAnsi="Arial" w:cs="Arial"/>
              </w:rPr>
              <w:t>(0.0)</w:t>
            </w:r>
          </w:p>
        </w:tc>
        <w:tc>
          <w:tcPr>
            <w:tcW w:w="0" w:type="auto"/>
            <w:hideMark/>
          </w:tcPr>
          <w:p w14:paraId="5A2447A1" w14:textId="77777777" w:rsidR="006F22B2" w:rsidRPr="007D3239" w:rsidRDefault="006F22B2" w:rsidP="00C264B3">
            <w:pPr>
              <w:spacing w:after="0" w:line="360" w:lineRule="auto"/>
              <w:rPr>
                <w:rFonts w:ascii="Arial" w:hAnsi="Arial" w:cs="Arial"/>
              </w:rPr>
            </w:pPr>
            <w:r w:rsidRPr="007D3239">
              <w:rPr>
                <w:rFonts w:ascii="Arial" w:hAnsi="Arial" w:cs="Arial"/>
              </w:rPr>
              <w:t>0.057</w:t>
            </w:r>
          </w:p>
        </w:tc>
      </w:tr>
      <w:tr w:rsidR="006F22B2" w:rsidRPr="007D3239" w14:paraId="590C77B2" w14:textId="77777777" w:rsidTr="00C264B3">
        <w:tc>
          <w:tcPr>
            <w:tcW w:w="1756" w:type="dxa"/>
            <w:hideMark/>
          </w:tcPr>
          <w:p w14:paraId="7F56B8FB" w14:textId="77777777" w:rsidR="006F22B2" w:rsidRPr="007D3239" w:rsidRDefault="006F22B2" w:rsidP="00C264B3">
            <w:pPr>
              <w:spacing w:after="0" w:line="360" w:lineRule="auto"/>
              <w:rPr>
                <w:rFonts w:ascii="Arial" w:hAnsi="Arial" w:cs="Arial"/>
              </w:rPr>
            </w:pPr>
            <w:r w:rsidRPr="007D3239">
              <w:rPr>
                <w:rFonts w:ascii="Arial" w:hAnsi="Arial" w:cs="Arial"/>
              </w:rPr>
              <w:t>Drugs and supplements</w:t>
            </w:r>
          </w:p>
        </w:tc>
        <w:tc>
          <w:tcPr>
            <w:tcW w:w="0" w:type="auto"/>
            <w:hideMark/>
          </w:tcPr>
          <w:p w14:paraId="3D037E9A" w14:textId="77777777" w:rsidR="006F22B2" w:rsidRPr="007D3239" w:rsidRDefault="006F22B2" w:rsidP="00C264B3">
            <w:pPr>
              <w:spacing w:after="0" w:line="360" w:lineRule="auto"/>
              <w:rPr>
                <w:rFonts w:ascii="Arial" w:hAnsi="Arial" w:cs="Arial"/>
              </w:rPr>
            </w:pPr>
            <w:r w:rsidRPr="007D3239">
              <w:rPr>
                <w:rFonts w:ascii="Arial" w:hAnsi="Arial" w:cs="Arial"/>
              </w:rPr>
              <w:t>133/138 (96.4)</w:t>
            </w:r>
          </w:p>
        </w:tc>
        <w:tc>
          <w:tcPr>
            <w:tcW w:w="0" w:type="auto"/>
            <w:hideMark/>
          </w:tcPr>
          <w:p w14:paraId="4A1CB8E1" w14:textId="77777777" w:rsidR="006F22B2" w:rsidRPr="007D3239" w:rsidRDefault="006F22B2" w:rsidP="00C264B3">
            <w:pPr>
              <w:spacing w:after="0" w:line="360" w:lineRule="auto"/>
              <w:rPr>
                <w:rFonts w:ascii="Arial" w:hAnsi="Arial" w:cs="Arial"/>
              </w:rPr>
            </w:pPr>
            <w:r w:rsidRPr="007D3239">
              <w:rPr>
                <w:rFonts w:ascii="Arial" w:hAnsi="Arial" w:cs="Arial"/>
              </w:rPr>
              <w:t>154/161 (95.7)</w:t>
            </w:r>
          </w:p>
        </w:tc>
        <w:tc>
          <w:tcPr>
            <w:tcW w:w="0" w:type="auto"/>
            <w:hideMark/>
          </w:tcPr>
          <w:p w14:paraId="4AED6EE6" w14:textId="77777777" w:rsidR="006F22B2" w:rsidRPr="007D3239" w:rsidRDefault="006F22B2" w:rsidP="00C264B3">
            <w:pPr>
              <w:spacing w:after="0" w:line="360" w:lineRule="auto"/>
              <w:rPr>
                <w:rFonts w:ascii="Arial" w:hAnsi="Arial" w:cs="Arial"/>
              </w:rPr>
            </w:pPr>
            <w:r w:rsidRPr="007D3239">
              <w:rPr>
                <w:rFonts w:ascii="Arial" w:hAnsi="Arial" w:cs="Arial"/>
              </w:rPr>
              <w:t>0.750</w:t>
            </w:r>
          </w:p>
        </w:tc>
        <w:tc>
          <w:tcPr>
            <w:tcW w:w="0" w:type="auto"/>
            <w:hideMark/>
          </w:tcPr>
          <w:p w14:paraId="11C43B42" w14:textId="77777777" w:rsidR="006F22B2" w:rsidRPr="007D3239" w:rsidRDefault="006F22B2" w:rsidP="00C264B3">
            <w:pPr>
              <w:spacing w:after="0" w:line="360" w:lineRule="auto"/>
              <w:rPr>
                <w:rFonts w:ascii="Arial" w:hAnsi="Arial" w:cs="Arial"/>
              </w:rPr>
            </w:pPr>
            <w:r w:rsidRPr="007D3239">
              <w:rPr>
                <w:rFonts w:ascii="Arial" w:hAnsi="Arial" w:cs="Arial"/>
              </w:rPr>
              <w:t>155/160 (96.9)</w:t>
            </w:r>
          </w:p>
        </w:tc>
        <w:tc>
          <w:tcPr>
            <w:tcW w:w="0" w:type="auto"/>
            <w:hideMark/>
          </w:tcPr>
          <w:p w14:paraId="30221451" w14:textId="77777777" w:rsidR="006F22B2" w:rsidRPr="007D3239" w:rsidRDefault="006F22B2" w:rsidP="00C264B3">
            <w:pPr>
              <w:spacing w:after="0" w:line="360" w:lineRule="auto"/>
              <w:rPr>
                <w:rFonts w:ascii="Arial" w:hAnsi="Arial" w:cs="Arial"/>
              </w:rPr>
            </w:pPr>
            <w:r w:rsidRPr="007D3239">
              <w:rPr>
                <w:rFonts w:ascii="Arial" w:hAnsi="Arial" w:cs="Arial"/>
              </w:rPr>
              <w:t xml:space="preserve">93/95 </w:t>
            </w:r>
          </w:p>
          <w:p w14:paraId="267229E4" w14:textId="77777777" w:rsidR="006F22B2" w:rsidRPr="007D3239" w:rsidRDefault="006F22B2" w:rsidP="00C264B3">
            <w:pPr>
              <w:spacing w:after="0" w:line="360" w:lineRule="auto"/>
              <w:rPr>
                <w:rFonts w:ascii="Arial" w:hAnsi="Arial" w:cs="Arial"/>
              </w:rPr>
            </w:pPr>
            <w:r w:rsidRPr="007D3239">
              <w:rPr>
                <w:rFonts w:ascii="Arial" w:hAnsi="Arial" w:cs="Arial"/>
              </w:rPr>
              <w:t>(97.9)</w:t>
            </w:r>
          </w:p>
        </w:tc>
        <w:tc>
          <w:tcPr>
            <w:tcW w:w="0" w:type="auto"/>
            <w:hideMark/>
          </w:tcPr>
          <w:p w14:paraId="04BDC7BB" w14:textId="77777777" w:rsidR="006F22B2" w:rsidRPr="007D3239" w:rsidRDefault="006F22B2" w:rsidP="00C264B3">
            <w:pPr>
              <w:spacing w:after="0" w:line="360" w:lineRule="auto"/>
              <w:rPr>
                <w:rFonts w:ascii="Arial" w:hAnsi="Arial" w:cs="Arial"/>
              </w:rPr>
            </w:pPr>
            <w:r w:rsidRPr="007D3239">
              <w:rPr>
                <w:rFonts w:ascii="Arial" w:hAnsi="Arial" w:cs="Arial"/>
              </w:rPr>
              <w:t>0.630</w:t>
            </w:r>
          </w:p>
        </w:tc>
        <w:tc>
          <w:tcPr>
            <w:tcW w:w="0" w:type="auto"/>
            <w:hideMark/>
          </w:tcPr>
          <w:p w14:paraId="7FA3F160" w14:textId="77777777" w:rsidR="006F22B2" w:rsidRPr="007D3239" w:rsidRDefault="006F22B2" w:rsidP="00C264B3">
            <w:pPr>
              <w:spacing w:after="0" w:line="360" w:lineRule="auto"/>
              <w:rPr>
                <w:rFonts w:ascii="Arial" w:hAnsi="Arial" w:cs="Arial"/>
              </w:rPr>
            </w:pPr>
            <w:r w:rsidRPr="007D3239">
              <w:rPr>
                <w:rFonts w:ascii="Arial" w:hAnsi="Arial" w:cs="Arial"/>
              </w:rPr>
              <w:t>146/150 (97.3)</w:t>
            </w:r>
          </w:p>
        </w:tc>
        <w:tc>
          <w:tcPr>
            <w:tcW w:w="0" w:type="auto"/>
            <w:hideMark/>
          </w:tcPr>
          <w:p w14:paraId="4F6FE2AA" w14:textId="77777777" w:rsidR="006F22B2" w:rsidRPr="007D3239" w:rsidRDefault="006F22B2" w:rsidP="00C264B3">
            <w:pPr>
              <w:spacing w:after="0" w:line="360" w:lineRule="auto"/>
              <w:rPr>
                <w:rFonts w:ascii="Arial" w:hAnsi="Arial" w:cs="Arial"/>
              </w:rPr>
            </w:pPr>
            <w:r w:rsidRPr="007D3239">
              <w:rPr>
                <w:rFonts w:ascii="Arial" w:hAnsi="Arial" w:cs="Arial"/>
              </w:rPr>
              <w:t xml:space="preserve">57/58 </w:t>
            </w:r>
          </w:p>
          <w:p w14:paraId="12577817" w14:textId="77777777" w:rsidR="006F22B2" w:rsidRPr="007D3239" w:rsidRDefault="006F22B2" w:rsidP="00C264B3">
            <w:pPr>
              <w:spacing w:after="0" w:line="360" w:lineRule="auto"/>
              <w:rPr>
                <w:rFonts w:ascii="Arial" w:hAnsi="Arial" w:cs="Arial"/>
              </w:rPr>
            </w:pPr>
            <w:r w:rsidRPr="007D3239">
              <w:rPr>
                <w:rFonts w:ascii="Arial" w:hAnsi="Arial" w:cs="Arial"/>
              </w:rPr>
              <w:t>(98.3)</w:t>
            </w:r>
          </w:p>
        </w:tc>
        <w:tc>
          <w:tcPr>
            <w:tcW w:w="0" w:type="auto"/>
            <w:hideMark/>
          </w:tcPr>
          <w:p w14:paraId="40A6C626" w14:textId="77777777" w:rsidR="006F22B2" w:rsidRPr="007D3239" w:rsidRDefault="006F22B2" w:rsidP="00C264B3">
            <w:pPr>
              <w:spacing w:after="0" w:line="360" w:lineRule="auto"/>
              <w:rPr>
                <w:rFonts w:ascii="Arial" w:hAnsi="Arial" w:cs="Arial"/>
              </w:rPr>
            </w:pPr>
            <w:r w:rsidRPr="007D3239">
              <w:rPr>
                <w:rFonts w:ascii="Arial" w:hAnsi="Arial" w:cs="Arial"/>
              </w:rPr>
              <w:t>0.691</w:t>
            </w:r>
          </w:p>
        </w:tc>
      </w:tr>
      <w:tr w:rsidR="006F22B2" w:rsidRPr="007D3239" w14:paraId="434750F0" w14:textId="77777777" w:rsidTr="00C264B3">
        <w:tc>
          <w:tcPr>
            <w:tcW w:w="1756" w:type="dxa"/>
            <w:hideMark/>
          </w:tcPr>
          <w:p w14:paraId="4E58C3FA" w14:textId="77777777" w:rsidR="006F22B2" w:rsidRPr="007D3239" w:rsidRDefault="006F22B2" w:rsidP="00C264B3">
            <w:pPr>
              <w:spacing w:after="0" w:line="360" w:lineRule="auto"/>
              <w:rPr>
                <w:rFonts w:ascii="Arial" w:hAnsi="Arial" w:cs="Arial"/>
              </w:rPr>
            </w:pPr>
            <w:r w:rsidRPr="007D3239">
              <w:rPr>
                <w:rFonts w:ascii="Arial" w:hAnsi="Arial" w:cs="Arial"/>
              </w:rPr>
              <w:t>Tetanus vaccine</w:t>
            </w:r>
          </w:p>
        </w:tc>
        <w:tc>
          <w:tcPr>
            <w:tcW w:w="0" w:type="auto"/>
            <w:hideMark/>
          </w:tcPr>
          <w:p w14:paraId="3E631F45" w14:textId="77777777" w:rsidR="006F22B2" w:rsidRPr="007D3239" w:rsidRDefault="006F22B2" w:rsidP="00C264B3">
            <w:pPr>
              <w:spacing w:after="0" w:line="360" w:lineRule="auto"/>
              <w:rPr>
                <w:rFonts w:ascii="Arial" w:hAnsi="Arial" w:cs="Arial"/>
              </w:rPr>
            </w:pPr>
            <w:r w:rsidRPr="007D3239">
              <w:rPr>
                <w:rFonts w:ascii="Arial" w:hAnsi="Arial" w:cs="Arial"/>
              </w:rPr>
              <w:t>84/132 (63.6)</w:t>
            </w:r>
          </w:p>
        </w:tc>
        <w:tc>
          <w:tcPr>
            <w:tcW w:w="0" w:type="auto"/>
            <w:hideMark/>
          </w:tcPr>
          <w:p w14:paraId="7BB35E8C" w14:textId="77777777" w:rsidR="006F22B2" w:rsidRPr="007D3239" w:rsidRDefault="006F22B2" w:rsidP="00C264B3">
            <w:pPr>
              <w:spacing w:after="0" w:line="360" w:lineRule="auto"/>
              <w:rPr>
                <w:rFonts w:ascii="Arial" w:hAnsi="Arial" w:cs="Arial"/>
              </w:rPr>
            </w:pPr>
            <w:r w:rsidRPr="007D3239">
              <w:rPr>
                <w:rFonts w:ascii="Arial" w:hAnsi="Arial" w:cs="Arial"/>
              </w:rPr>
              <w:t>87/153 (56.9)</w:t>
            </w:r>
          </w:p>
        </w:tc>
        <w:tc>
          <w:tcPr>
            <w:tcW w:w="0" w:type="auto"/>
            <w:hideMark/>
          </w:tcPr>
          <w:p w14:paraId="2B3F21D0" w14:textId="77777777" w:rsidR="006F22B2" w:rsidRPr="007D3239" w:rsidRDefault="006F22B2" w:rsidP="00C264B3">
            <w:pPr>
              <w:spacing w:after="0" w:line="360" w:lineRule="auto"/>
              <w:rPr>
                <w:rFonts w:ascii="Arial" w:hAnsi="Arial" w:cs="Arial"/>
              </w:rPr>
            </w:pPr>
            <w:r w:rsidRPr="007D3239">
              <w:rPr>
                <w:rFonts w:ascii="Arial" w:hAnsi="Arial" w:cs="Arial"/>
              </w:rPr>
              <w:t>0.244</w:t>
            </w:r>
          </w:p>
        </w:tc>
        <w:tc>
          <w:tcPr>
            <w:tcW w:w="0" w:type="auto"/>
            <w:hideMark/>
          </w:tcPr>
          <w:p w14:paraId="3000F344" w14:textId="77777777" w:rsidR="006F22B2" w:rsidRPr="007D3239" w:rsidRDefault="006F22B2" w:rsidP="00C264B3">
            <w:pPr>
              <w:spacing w:after="0" w:line="360" w:lineRule="auto"/>
              <w:rPr>
                <w:rFonts w:ascii="Arial" w:hAnsi="Arial" w:cs="Arial"/>
              </w:rPr>
            </w:pPr>
            <w:r w:rsidRPr="007D3239">
              <w:rPr>
                <w:rFonts w:ascii="Arial" w:hAnsi="Arial" w:cs="Arial"/>
              </w:rPr>
              <w:t>31/105 (29.5)</w:t>
            </w:r>
          </w:p>
        </w:tc>
        <w:tc>
          <w:tcPr>
            <w:tcW w:w="0" w:type="auto"/>
            <w:hideMark/>
          </w:tcPr>
          <w:p w14:paraId="2F815537" w14:textId="77777777" w:rsidR="006F22B2" w:rsidRPr="007D3239" w:rsidRDefault="006F22B2" w:rsidP="00C264B3">
            <w:pPr>
              <w:spacing w:after="0" w:line="360" w:lineRule="auto"/>
              <w:rPr>
                <w:rFonts w:ascii="Arial" w:hAnsi="Arial" w:cs="Arial"/>
              </w:rPr>
            </w:pPr>
            <w:r w:rsidRPr="007D3239">
              <w:rPr>
                <w:rFonts w:ascii="Arial" w:hAnsi="Arial" w:cs="Arial"/>
              </w:rPr>
              <w:t xml:space="preserve">18/74 </w:t>
            </w:r>
          </w:p>
          <w:p w14:paraId="0FAEECD6" w14:textId="77777777" w:rsidR="006F22B2" w:rsidRPr="007D3239" w:rsidRDefault="006F22B2" w:rsidP="00C264B3">
            <w:pPr>
              <w:spacing w:after="0" w:line="360" w:lineRule="auto"/>
              <w:rPr>
                <w:rFonts w:ascii="Arial" w:hAnsi="Arial" w:cs="Arial"/>
              </w:rPr>
            </w:pPr>
            <w:r w:rsidRPr="007D3239">
              <w:rPr>
                <w:rFonts w:ascii="Arial" w:hAnsi="Arial" w:cs="Arial"/>
              </w:rPr>
              <w:t>(24.3)</w:t>
            </w:r>
          </w:p>
        </w:tc>
        <w:tc>
          <w:tcPr>
            <w:tcW w:w="0" w:type="auto"/>
            <w:hideMark/>
          </w:tcPr>
          <w:p w14:paraId="44C076A7" w14:textId="77777777" w:rsidR="006F22B2" w:rsidRPr="007D3239" w:rsidRDefault="006F22B2" w:rsidP="00C264B3">
            <w:pPr>
              <w:spacing w:after="0" w:line="360" w:lineRule="auto"/>
              <w:rPr>
                <w:rFonts w:ascii="Arial" w:hAnsi="Arial" w:cs="Arial"/>
              </w:rPr>
            </w:pPr>
            <w:r w:rsidRPr="007D3239">
              <w:rPr>
                <w:rFonts w:ascii="Arial" w:hAnsi="Arial" w:cs="Arial"/>
              </w:rPr>
              <w:t>0.442</w:t>
            </w:r>
          </w:p>
        </w:tc>
        <w:tc>
          <w:tcPr>
            <w:tcW w:w="0" w:type="auto"/>
            <w:hideMark/>
          </w:tcPr>
          <w:p w14:paraId="2694C541" w14:textId="77777777" w:rsidR="006F22B2" w:rsidRPr="007D3239" w:rsidRDefault="006F22B2" w:rsidP="00C264B3">
            <w:pPr>
              <w:spacing w:after="0" w:line="360" w:lineRule="auto"/>
              <w:rPr>
                <w:rFonts w:ascii="Arial" w:hAnsi="Arial" w:cs="Arial"/>
              </w:rPr>
            </w:pPr>
            <w:r w:rsidRPr="007D3239">
              <w:rPr>
                <w:rFonts w:ascii="Arial" w:hAnsi="Arial" w:cs="Arial"/>
              </w:rPr>
              <w:t xml:space="preserve">7/82 </w:t>
            </w:r>
          </w:p>
          <w:p w14:paraId="34600743" w14:textId="77777777" w:rsidR="006F22B2" w:rsidRPr="007D3239" w:rsidRDefault="006F22B2" w:rsidP="00C264B3">
            <w:pPr>
              <w:spacing w:after="0" w:line="360" w:lineRule="auto"/>
              <w:rPr>
                <w:rFonts w:ascii="Arial" w:hAnsi="Arial" w:cs="Arial"/>
              </w:rPr>
            </w:pPr>
            <w:r w:rsidRPr="007D3239">
              <w:rPr>
                <w:rFonts w:ascii="Arial" w:hAnsi="Arial" w:cs="Arial"/>
              </w:rPr>
              <w:t>(8.5)</w:t>
            </w:r>
          </w:p>
        </w:tc>
        <w:tc>
          <w:tcPr>
            <w:tcW w:w="0" w:type="auto"/>
            <w:hideMark/>
          </w:tcPr>
          <w:p w14:paraId="6303551A" w14:textId="77777777" w:rsidR="006F22B2" w:rsidRPr="007D3239" w:rsidRDefault="006F22B2" w:rsidP="00C264B3">
            <w:pPr>
              <w:spacing w:after="0" w:line="360" w:lineRule="auto"/>
              <w:rPr>
                <w:rFonts w:ascii="Arial" w:hAnsi="Arial" w:cs="Arial"/>
              </w:rPr>
            </w:pPr>
            <w:r w:rsidRPr="007D3239">
              <w:rPr>
                <w:rFonts w:ascii="Arial" w:hAnsi="Arial" w:cs="Arial"/>
              </w:rPr>
              <w:t xml:space="preserve">5/37 </w:t>
            </w:r>
          </w:p>
          <w:p w14:paraId="11E4B664" w14:textId="77777777" w:rsidR="006F22B2" w:rsidRPr="007D3239" w:rsidRDefault="006F22B2" w:rsidP="00C264B3">
            <w:pPr>
              <w:spacing w:after="0" w:line="360" w:lineRule="auto"/>
              <w:rPr>
                <w:rFonts w:ascii="Arial" w:hAnsi="Arial" w:cs="Arial"/>
              </w:rPr>
            </w:pPr>
            <w:r w:rsidRPr="007D3239">
              <w:rPr>
                <w:rFonts w:ascii="Arial" w:hAnsi="Arial" w:cs="Arial"/>
              </w:rPr>
              <w:t>(13.5)</w:t>
            </w:r>
          </w:p>
        </w:tc>
        <w:tc>
          <w:tcPr>
            <w:tcW w:w="0" w:type="auto"/>
            <w:hideMark/>
          </w:tcPr>
          <w:p w14:paraId="0E35DC0B" w14:textId="77777777" w:rsidR="006F22B2" w:rsidRPr="007D3239" w:rsidRDefault="006F22B2" w:rsidP="00C264B3">
            <w:pPr>
              <w:spacing w:after="0" w:line="360" w:lineRule="auto"/>
              <w:rPr>
                <w:rFonts w:ascii="Arial" w:hAnsi="Arial" w:cs="Arial"/>
              </w:rPr>
            </w:pPr>
            <w:r w:rsidRPr="007D3239">
              <w:rPr>
                <w:rFonts w:ascii="Arial" w:hAnsi="Arial" w:cs="Arial"/>
              </w:rPr>
              <w:t>0.404</w:t>
            </w:r>
          </w:p>
        </w:tc>
      </w:tr>
    </w:tbl>
    <w:p w14:paraId="21F8D0D8" w14:textId="77777777" w:rsidR="006F22B2" w:rsidRPr="007D3239" w:rsidRDefault="006F22B2" w:rsidP="006F22B2">
      <w:pPr>
        <w:spacing w:after="0" w:line="360" w:lineRule="auto"/>
        <w:rPr>
          <w:rFonts w:ascii="Arial" w:hAnsi="Arial" w:cs="Arial"/>
          <w:i/>
          <w:iCs/>
        </w:rPr>
      </w:pPr>
      <w:r w:rsidRPr="007D3239">
        <w:rPr>
          <w:rFonts w:ascii="Arial" w:hAnsi="Arial" w:cs="Arial"/>
          <w:i/>
          <w:iCs/>
        </w:rPr>
        <w:t xml:space="preserve">Note: SHIF status refers to enrolment status at each survey round. Denominators vary because services were only recommended, applicable or recorded for some women at each visit. Drugs and supplements included mebendazole, </w:t>
      </w:r>
      <w:proofErr w:type="spellStart"/>
      <w:r w:rsidRPr="007D3239">
        <w:rPr>
          <w:rFonts w:ascii="Arial" w:hAnsi="Arial" w:cs="Arial"/>
          <w:i/>
          <w:iCs/>
        </w:rPr>
        <w:t>sulfadoxine</w:t>
      </w:r>
      <w:proofErr w:type="spellEnd"/>
      <w:r w:rsidRPr="007D3239">
        <w:rPr>
          <w:rFonts w:ascii="Arial" w:hAnsi="Arial" w:cs="Arial"/>
          <w:i/>
          <w:iCs/>
        </w:rPr>
        <w:t>-pyrimethamine, iron and folic acid supplementation. Laboratory tests were pregnancy profile tests according to WHO recommendations.</w:t>
      </w:r>
    </w:p>
    <w:p w14:paraId="1BC76407" w14:textId="281C5079" w:rsidR="002D0B95" w:rsidRDefault="006F22B2" w:rsidP="002D0B95">
      <w:pPr>
        <w:spacing w:after="0" w:line="360" w:lineRule="auto"/>
        <w:rPr>
          <w:rFonts w:ascii="Arial" w:hAnsi="Arial" w:cs="Arial"/>
          <w:i/>
          <w:iCs/>
        </w:rPr>
      </w:pPr>
      <w:r w:rsidRPr="007D3239">
        <w:rPr>
          <w:rFonts w:ascii="Arial" w:hAnsi="Arial" w:cs="Arial"/>
          <w:i/>
          <w:iCs/>
        </w:rPr>
        <w:t>P-values are from Pearson’s chi-squared tests comparing service receipt by SHIF enrolment status within each survey round.</w:t>
      </w:r>
      <w:r w:rsidR="002D0B95">
        <w:rPr>
          <w:rFonts w:ascii="Arial" w:hAnsi="Arial" w:cs="Arial"/>
          <w:i/>
          <w:iCs/>
        </w:rPr>
        <w:br w:type="page"/>
      </w:r>
    </w:p>
    <w:p w14:paraId="6147F457" w14:textId="77777777" w:rsidR="002D0B95" w:rsidRDefault="002D0B95" w:rsidP="006F22B2">
      <w:pPr>
        <w:spacing w:after="0" w:line="360" w:lineRule="auto"/>
        <w:rPr>
          <w:rFonts w:ascii="Arial" w:hAnsi="Arial" w:cs="Arial"/>
          <w:i/>
          <w:iCs/>
        </w:rPr>
        <w:sectPr w:rsidR="002D0B95" w:rsidSect="00C20A6F">
          <w:pgSz w:w="15840" w:h="12240" w:orient="landscape"/>
          <w:pgMar w:top="1440" w:right="1440" w:bottom="1440" w:left="1440" w:header="720" w:footer="720" w:gutter="0"/>
          <w:cols w:space="720"/>
        </w:sectPr>
      </w:pPr>
    </w:p>
    <w:p w14:paraId="215D9B10" w14:textId="77777777" w:rsidR="0023535C" w:rsidRPr="007D3239" w:rsidRDefault="0023535C" w:rsidP="0023535C">
      <w:pPr>
        <w:spacing w:after="0" w:line="360" w:lineRule="auto"/>
        <w:rPr>
          <w:rFonts w:ascii="Arial" w:hAnsi="Arial" w:cs="Arial"/>
          <w:b/>
          <w:bCs/>
        </w:rPr>
      </w:pPr>
      <w:r w:rsidRPr="007D3239">
        <w:rPr>
          <w:rFonts w:ascii="Arial" w:hAnsi="Arial" w:cs="Arial"/>
          <w:b/>
          <w:bCs/>
        </w:rPr>
        <w:lastRenderedPageBreak/>
        <w:t>Table 7. Out-of-pocket expenditure and lost income for antenatal care by SHIF enrolment status</w:t>
      </w:r>
    </w:p>
    <w:p w14:paraId="1F128AD5" w14:textId="77777777" w:rsidR="0023535C" w:rsidRPr="007D3239" w:rsidRDefault="0023535C" w:rsidP="0023535C">
      <w:pPr>
        <w:spacing w:after="0" w:line="360" w:lineRule="auto"/>
        <w:rPr>
          <w:rFonts w:ascii="Arial" w:hAnsi="Arial" w:cs="Arial"/>
          <w:i/>
          <w:iCs/>
        </w:rPr>
      </w:pPr>
    </w:p>
    <w:tbl>
      <w:tblPr>
        <w:tblStyle w:val="TableGrid"/>
        <w:tblW w:w="0" w:type="auto"/>
        <w:tblLook w:val="04A0" w:firstRow="1" w:lastRow="0" w:firstColumn="1" w:lastColumn="0" w:noHBand="0" w:noVBand="1"/>
      </w:tblPr>
      <w:tblGrid>
        <w:gridCol w:w="2198"/>
        <w:gridCol w:w="3110"/>
        <w:gridCol w:w="3041"/>
        <w:gridCol w:w="1001"/>
      </w:tblGrid>
      <w:tr w:rsidR="0023535C" w:rsidRPr="007D3239" w14:paraId="326F5562" w14:textId="77777777" w:rsidTr="00C264B3">
        <w:tc>
          <w:tcPr>
            <w:tcW w:w="0" w:type="auto"/>
            <w:hideMark/>
          </w:tcPr>
          <w:p w14:paraId="2564D4F0" w14:textId="77777777" w:rsidR="0023535C" w:rsidRPr="007D3239" w:rsidRDefault="0023535C" w:rsidP="00C264B3">
            <w:pPr>
              <w:spacing w:after="0" w:line="360" w:lineRule="auto"/>
              <w:rPr>
                <w:rFonts w:ascii="Arial" w:hAnsi="Arial" w:cs="Arial"/>
                <w:b/>
                <w:bCs/>
                <w:i/>
                <w:iCs/>
                <w:lang w:val="en-GB"/>
              </w:rPr>
            </w:pPr>
            <w:r w:rsidRPr="007D3239">
              <w:rPr>
                <w:rFonts w:ascii="Arial" w:hAnsi="Arial" w:cs="Arial"/>
                <w:b/>
                <w:bCs/>
                <w:i/>
                <w:iCs/>
                <w:lang w:val="en-GB"/>
              </w:rPr>
              <w:t>Cost category</w:t>
            </w:r>
          </w:p>
        </w:tc>
        <w:tc>
          <w:tcPr>
            <w:tcW w:w="0" w:type="auto"/>
            <w:hideMark/>
          </w:tcPr>
          <w:p w14:paraId="2849C093" w14:textId="77777777" w:rsidR="0023535C" w:rsidRPr="007D3239" w:rsidRDefault="0023535C" w:rsidP="00C264B3">
            <w:pPr>
              <w:spacing w:after="0" w:line="360" w:lineRule="auto"/>
              <w:rPr>
                <w:rFonts w:ascii="Arial" w:hAnsi="Arial" w:cs="Arial"/>
                <w:b/>
                <w:bCs/>
                <w:i/>
                <w:iCs/>
                <w:lang w:val="en-GB"/>
              </w:rPr>
            </w:pPr>
            <w:r w:rsidRPr="007D3239">
              <w:rPr>
                <w:rFonts w:ascii="Arial" w:hAnsi="Arial" w:cs="Arial"/>
                <w:b/>
                <w:bCs/>
                <w:i/>
                <w:iCs/>
                <w:lang w:val="en-GB"/>
              </w:rPr>
              <w:t>SHIF enrolled mean ± SD; median (IQR), KES</w:t>
            </w:r>
          </w:p>
        </w:tc>
        <w:tc>
          <w:tcPr>
            <w:tcW w:w="0" w:type="auto"/>
            <w:hideMark/>
          </w:tcPr>
          <w:p w14:paraId="306D8286" w14:textId="77777777" w:rsidR="0023535C" w:rsidRPr="007D3239" w:rsidRDefault="0023535C" w:rsidP="00C264B3">
            <w:pPr>
              <w:spacing w:after="0" w:line="360" w:lineRule="auto"/>
              <w:rPr>
                <w:rFonts w:ascii="Arial" w:hAnsi="Arial" w:cs="Arial"/>
                <w:b/>
                <w:bCs/>
                <w:i/>
                <w:iCs/>
                <w:lang w:val="en-GB"/>
              </w:rPr>
            </w:pPr>
            <w:r w:rsidRPr="007D3239">
              <w:rPr>
                <w:rFonts w:ascii="Arial" w:hAnsi="Arial" w:cs="Arial"/>
                <w:b/>
                <w:bCs/>
                <w:i/>
                <w:iCs/>
                <w:lang w:val="en-GB"/>
              </w:rPr>
              <w:t>Not enrolled mean ± SD; median (IQR), KES</w:t>
            </w:r>
          </w:p>
        </w:tc>
        <w:tc>
          <w:tcPr>
            <w:tcW w:w="0" w:type="auto"/>
            <w:hideMark/>
          </w:tcPr>
          <w:p w14:paraId="74350E37" w14:textId="77777777" w:rsidR="0023535C" w:rsidRPr="007D3239" w:rsidRDefault="0023535C" w:rsidP="00C264B3">
            <w:pPr>
              <w:spacing w:after="0" w:line="360" w:lineRule="auto"/>
              <w:rPr>
                <w:rFonts w:ascii="Arial" w:hAnsi="Arial" w:cs="Arial"/>
                <w:b/>
                <w:bCs/>
                <w:i/>
                <w:iCs/>
                <w:lang w:val="en-GB"/>
              </w:rPr>
            </w:pPr>
            <w:r w:rsidRPr="007D3239">
              <w:rPr>
                <w:rFonts w:ascii="Arial" w:hAnsi="Arial" w:cs="Arial"/>
                <w:b/>
                <w:bCs/>
                <w:i/>
                <w:iCs/>
                <w:lang w:val="en-GB"/>
              </w:rPr>
              <w:t>p-value</w:t>
            </w:r>
          </w:p>
        </w:tc>
      </w:tr>
      <w:tr w:rsidR="0023535C" w:rsidRPr="007D3239" w14:paraId="60C3422B" w14:textId="77777777" w:rsidTr="00C264B3">
        <w:tc>
          <w:tcPr>
            <w:tcW w:w="0" w:type="auto"/>
            <w:hideMark/>
          </w:tcPr>
          <w:p w14:paraId="742B5EC0"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Direct medical costs</w:t>
            </w:r>
          </w:p>
        </w:tc>
        <w:tc>
          <w:tcPr>
            <w:tcW w:w="0" w:type="auto"/>
            <w:hideMark/>
          </w:tcPr>
          <w:p w14:paraId="3EDED6E6"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213.3 ± 544.3; 0 (0–50)</w:t>
            </w:r>
          </w:p>
        </w:tc>
        <w:tc>
          <w:tcPr>
            <w:tcW w:w="0" w:type="auto"/>
            <w:hideMark/>
          </w:tcPr>
          <w:p w14:paraId="05E705CF"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98.8 ± 215.3; 0 (0–0)</w:t>
            </w:r>
          </w:p>
        </w:tc>
        <w:tc>
          <w:tcPr>
            <w:tcW w:w="0" w:type="auto"/>
            <w:hideMark/>
          </w:tcPr>
          <w:p w14:paraId="0AD677EC"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0.3004</w:t>
            </w:r>
          </w:p>
        </w:tc>
      </w:tr>
      <w:tr w:rsidR="0023535C" w:rsidRPr="007D3239" w14:paraId="7B4E259B" w14:textId="77777777" w:rsidTr="00C264B3">
        <w:tc>
          <w:tcPr>
            <w:tcW w:w="0" w:type="auto"/>
            <w:hideMark/>
          </w:tcPr>
          <w:p w14:paraId="3DCE569F"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Direct non-medical costs</w:t>
            </w:r>
          </w:p>
        </w:tc>
        <w:tc>
          <w:tcPr>
            <w:tcW w:w="0" w:type="auto"/>
            <w:hideMark/>
          </w:tcPr>
          <w:p w14:paraId="2FDDD3ED"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158.1 ± 204.2; 60 (0–200)</w:t>
            </w:r>
          </w:p>
        </w:tc>
        <w:tc>
          <w:tcPr>
            <w:tcW w:w="0" w:type="auto"/>
            <w:hideMark/>
          </w:tcPr>
          <w:p w14:paraId="6C17ED7B"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127.5 ± 200.3; 100 (0–120)</w:t>
            </w:r>
          </w:p>
        </w:tc>
        <w:tc>
          <w:tcPr>
            <w:tcW w:w="0" w:type="auto"/>
            <w:hideMark/>
          </w:tcPr>
          <w:p w14:paraId="6CFE8556"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0.1877</w:t>
            </w:r>
          </w:p>
        </w:tc>
      </w:tr>
      <w:tr w:rsidR="0023535C" w:rsidRPr="007D3239" w14:paraId="17AE4A97" w14:textId="77777777" w:rsidTr="00C264B3">
        <w:tc>
          <w:tcPr>
            <w:tcW w:w="0" w:type="auto"/>
            <w:hideMark/>
          </w:tcPr>
          <w:p w14:paraId="0005A4C6"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Total OOP expenditure</w:t>
            </w:r>
          </w:p>
        </w:tc>
        <w:tc>
          <w:tcPr>
            <w:tcW w:w="0" w:type="auto"/>
            <w:hideMark/>
          </w:tcPr>
          <w:p w14:paraId="738EDDF9"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371.4 ± 605.2; 110 (0–340)</w:t>
            </w:r>
          </w:p>
        </w:tc>
        <w:tc>
          <w:tcPr>
            <w:tcW w:w="0" w:type="auto"/>
            <w:hideMark/>
          </w:tcPr>
          <w:p w14:paraId="4AE69371"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226.3 ± 287.0; 100 (0–240)</w:t>
            </w:r>
          </w:p>
        </w:tc>
        <w:tc>
          <w:tcPr>
            <w:tcW w:w="0" w:type="auto"/>
            <w:hideMark/>
          </w:tcPr>
          <w:p w14:paraId="0AB332BE"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0.1855</w:t>
            </w:r>
          </w:p>
        </w:tc>
      </w:tr>
      <w:tr w:rsidR="0023535C" w:rsidRPr="007D3239" w14:paraId="24C47B62" w14:textId="77777777" w:rsidTr="00C264B3">
        <w:tc>
          <w:tcPr>
            <w:tcW w:w="0" w:type="auto"/>
            <w:hideMark/>
          </w:tcPr>
          <w:p w14:paraId="147032BD"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Lost income (indirect cost)</w:t>
            </w:r>
          </w:p>
        </w:tc>
        <w:tc>
          <w:tcPr>
            <w:tcW w:w="0" w:type="auto"/>
            <w:hideMark/>
          </w:tcPr>
          <w:p w14:paraId="2F5732C2"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544.6 ± 560.0; 0 (0–100)</w:t>
            </w:r>
          </w:p>
        </w:tc>
        <w:tc>
          <w:tcPr>
            <w:tcW w:w="0" w:type="auto"/>
            <w:hideMark/>
          </w:tcPr>
          <w:p w14:paraId="3F431BDC"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709.4 ± 755.9; 0 (0–200)</w:t>
            </w:r>
          </w:p>
        </w:tc>
        <w:tc>
          <w:tcPr>
            <w:tcW w:w="0" w:type="auto"/>
            <w:hideMark/>
          </w:tcPr>
          <w:p w14:paraId="0C90A988"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0.7673</w:t>
            </w:r>
          </w:p>
        </w:tc>
      </w:tr>
    </w:tbl>
    <w:p w14:paraId="20BE2230" w14:textId="77777777" w:rsidR="0023535C" w:rsidRPr="007D3239" w:rsidRDefault="0023535C" w:rsidP="0023535C">
      <w:pPr>
        <w:spacing w:after="0" w:line="360" w:lineRule="auto"/>
        <w:rPr>
          <w:rFonts w:ascii="Arial" w:hAnsi="Arial" w:cs="Arial"/>
          <w:i/>
          <w:iCs/>
        </w:rPr>
      </w:pPr>
    </w:p>
    <w:p w14:paraId="39325F22" w14:textId="77777777" w:rsidR="0023535C" w:rsidRPr="007D3239" w:rsidRDefault="0023535C" w:rsidP="0023535C">
      <w:pPr>
        <w:spacing w:after="0" w:line="360" w:lineRule="auto"/>
        <w:rPr>
          <w:rFonts w:ascii="Arial" w:hAnsi="Arial" w:cs="Arial"/>
        </w:rPr>
      </w:pPr>
      <w:r w:rsidRPr="007D3239">
        <w:rPr>
          <w:rFonts w:ascii="Arial" w:hAnsi="Arial" w:cs="Arial"/>
          <w:b/>
          <w:bCs/>
        </w:rPr>
        <w:t>Table 8. Out-of-pocket expenditure and lost income for delivery and early postnatal care by SHIF enrolment status</w:t>
      </w:r>
    </w:p>
    <w:p w14:paraId="5C787111" w14:textId="77777777" w:rsidR="0023535C" w:rsidRPr="007D3239" w:rsidRDefault="0023535C" w:rsidP="0023535C">
      <w:pPr>
        <w:spacing w:after="0" w:line="360" w:lineRule="auto"/>
        <w:rPr>
          <w:rFonts w:ascii="Arial" w:hAnsi="Arial" w:cs="Arial"/>
        </w:rPr>
      </w:pPr>
    </w:p>
    <w:tbl>
      <w:tblPr>
        <w:tblStyle w:val="TableGrid"/>
        <w:tblW w:w="0" w:type="auto"/>
        <w:tblLook w:val="04A0" w:firstRow="1" w:lastRow="0" w:firstColumn="1" w:lastColumn="0" w:noHBand="0" w:noVBand="1"/>
      </w:tblPr>
      <w:tblGrid>
        <w:gridCol w:w="2488"/>
        <w:gridCol w:w="2990"/>
        <w:gridCol w:w="2893"/>
        <w:gridCol w:w="979"/>
      </w:tblGrid>
      <w:tr w:rsidR="0023535C" w:rsidRPr="007D3239" w14:paraId="79460F83" w14:textId="77777777" w:rsidTr="00C264B3">
        <w:tc>
          <w:tcPr>
            <w:tcW w:w="0" w:type="auto"/>
            <w:hideMark/>
          </w:tcPr>
          <w:p w14:paraId="13969197" w14:textId="77777777" w:rsidR="0023535C" w:rsidRPr="007D3239" w:rsidRDefault="0023535C" w:rsidP="00C264B3">
            <w:pPr>
              <w:spacing w:after="0" w:line="360" w:lineRule="auto"/>
              <w:rPr>
                <w:rFonts w:ascii="Arial" w:hAnsi="Arial" w:cs="Arial"/>
                <w:b/>
                <w:bCs/>
                <w:lang w:val="en-GB"/>
              </w:rPr>
            </w:pPr>
            <w:r w:rsidRPr="007D3239">
              <w:rPr>
                <w:rFonts w:ascii="Arial" w:hAnsi="Arial" w:cs="Arial"/>
                <w:b/>
                <w:bCs/>
                <w:lang w:val="en-GB"/>
              </w:rPr>
              <w:t>Cost category</w:t>
            </w:r>
          </w:p>
        </w:tc>
        <w:tc>
          <w:tcPr>
            <w:tcW w:w="0" w:type="auto"/>
            <w:hideMark/>
          </w:tcPr>
          <w:p w14:paraId="125BFD5D" w14:textId="77777777" w:rsidR="0023535C" w:rsidRPr="007D3239" w:rsidRDefault="0023535C" w:rsidP="00C264B3">
            <w:pPr>
              <w:spacing w:after="0" w:line="360" w:lineRule="auto"/>
              <w:rPr>
                <w:rFonts w:ascii="Arial" w:hAnsi="Arial" w:cs="Arial"/>
                <w:b/>
                <w:bCs/>
                <w:lang w:val="en-GB"/>
              </w:rPr>
            </w:pPr>
            <w:r w:rsidRPr="007D3239">
              <w:rPr>
                <w:rFonts w:ascii="Arial" w:hAnsi="Arial" w:cs="Arial"/>
                <w:b/>
                <w:bCs/>
                <w:lang w:val="en-GB"/>
              </w:rPr>
              <w:t>SHIF enrolled median (IQR), KES</w:t>
            </w:r>
          </w:p>
        </w:tc>
        <w:tc>
          <w:tcPr>
            <w:tcW w:w="0" w:type="auto"/>
            <w:hideMark/>
          </w:tcPr>
          <w:p w14:paraId="6E139267" w14:textId="77777777" w:rsidR="0023535C" w:rsidRPr="007D3239" w:rsidRDefault="0023535C" w:rsidP="00C264B3">
            <w:pPr>
              <w:spacing w:after="0" w:line="360" w:lineRule="auto"/>
              <w:rPr>
                <w:rFonts w:ascii="Arial" w:hAnsi="Arial" w:cs="Arial"/>
                <w:b/>
                <w:bCs/>
                <w:lang w:val="en-GB"/>
              </w:rPr>
            </w:pPr>
            <w:r w:rsidRPr="007D3239">
              <w:rPr>
                <w:rFonts w:ascii="Arial" w:hAnsi="Arial" w:cs="Arial"/>
                <w:b/>
                <w:bCs/>
                <w:lang w:val="en-GB"/>
              </w:rPr>
              <w:t>Not enrolled median (IQR), KES</w:t>
            </w:r>
          </w:p>
        </w:tc>
        <w:tc>
          <w:tcPr>
            <w:tcW w:w="0" w:type="auto"/>
            <w:hideMark/>
          </w:tcPr>
          <w:p w14:paraId="7FE46D67" w14:textId="77777777" w:rsidR="0023535C" w:rsidRPr="007D3239" w:rsidRDefault="0023535C" w:rsidP="00C264B3">
            <w:pPr>
              <w:spacing w:after="0" w:line="360" w:lineRule="auto"/>
              <w:rPr>
                <w:rFonts w:ascii="Arial" w:hAnsi="Arial" w:cs="Arial"/>
                <w:b/>
                <w:bCs/>
                <w:lang w:val="en-GB"/>
              </w:rPr>
            </w:pPr>
            <w:r w:rsidRPr="007D3239">
              <w:rPr>
                <w:rFonts w:ascii="Arial" w:hAnsi="Arial" w:cs="Arial"/>
                <w:b/>
                <w:bCs/>
                <w:lang w:val="en-GB"/>
              </w:rPr>
              <w:t>p-value</w:t>
            </w:r>
          </w:p>
        </w:tc>
      </w:tr>
      <w:tr w:rsidR="0023535C" w:rsidRPr="007D3239" w14:paraId="5B4BA6E8" w14:textId="77777777" w:rsidTr="00C264B3">
        <w:tc>
          <w:tcPr>
            <w:tcW w:w="0" w:type="auto"/>
            <w:hideMark/>
          </w:tcPr>
          <w:p w14:paraId="0FCE019D"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Direct medical costs</w:t>
            </w:r>
          </w:p>
        </w:tc>
        <w:tc>
          <w:tcPr>
            <w:tcW w:w="0" w:type="auto"/>
            <w:hideMark/>
          </w:tcPr>
          <w:p w14:paraId="6D20A299"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330 (0–750)</w:t>
            </w:r>
          </w:p>
        </w:tc>
        <w:tc>
          <w:tcPr>
            <w:tcW w:w="0" w:type="auto"/>
            <w:hideMark/>
          </w:tcPr>
          <w:p w14:paraId="180ABB20"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1,500 (0–3,500)</w:t>
            </w:r>
          </w:p>
        </w:tc>
        <w:tc>
          <w:tcPr>
            <w:tcW w:w="0" w:type="auto"/>
            <w:hideMark/>
          </w:tcPr>
          <w:p w14:paraId="6EB971B2"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0.016</w:t>
            </w:r>
          </w:p>
        </w:tc>
      </w:tr>
      <w:tr w:rsidR="0023535C" w:rsidRPr="007D3239" w14:paraId="3436660D" w14:textId="77777777" w:rsidTr="00C264B3">
        <w:tc>
          <w:tcPr>
            <w:tcW w:w="0" w:type="auto"/>
            <w:hideMark/>
          </w:tcPr>
          <w:p w14:paraId="004F0C32"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Direct non-medical costs</w:t>
            </w:r>
          </w:p>
        </w:tc>
        <w:tc>
          <w:tcPr>
            <w:tcW w:w="0" w:type="auto"/>
            <w:hideMark/>
          </w:tcPr>
          <w:p w14:paraId="73937B94"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50 (0–50)</w:t>
            </w:r>
          </w:p>
        </w:tc>
        <w:tc>
          <w:tcPr>
            <w:tcW w:w="0" w:type="auto"/>
            <w:hideMark/>
          </w:tcPr>
          <w:p w14:paraId="7BF8DD6A"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0 (0–50)</w:t>
            </w:r>
          </w:p>
        </w:tc>
        <w:tc>
          <w:tcPr>
            <w:tcW w:w="0" w:type="auto"/>
            <w:hideMark/>
          </w:tcPr>
          <w:p w14:paraId="15533574"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0.138</w:t>
            </w:r>
          </w:p>
        </w:tc>
      </w:tr>
      <w:tr w:rsidR="0023535C" w:rsidRPr="007D3239" w14:paraId="5AF40401" w14:textId="77777777" w:rsidTr="00C264B3">
        <w:tc>
          <w:tcPr>
            <w:tcW w:w="0" w:type="auto"/>
            <w:hideMark/>
          </w:tcPr>
          <w:p w14:paraId="25F5E26E"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Total OOP expenditure</w:t>
            </w:r>
          </w:p>
        </w:tc>
        <w:tc>
          <w:tcPr>
            <w:tcW w:w="0" w:type="auto"/>
            <w:hideMark/>
          </w:tcPr>
          <w:p w14:paraId="64FC6A67"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350 (50–800)</w:t>
            </w:r>
          </w:p>
        </w:tc>
        <w:tc>
          <w:tcPr>
            <w:tcW w:w="0" w:type="auto"/>
            <w:hideMark/>
          </w:tcPr>
          <w:p w14:paraId="428AE675"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1,550 (0–3,550)</w:t>
            </w:r>
          </w:p>
        </w:tc>
        <w:tc>
          <w:tcPr>
            <w:tcW w:w="0" w:type="auto"/>
            <w:hideMark/>
          </w:tcPr>
          <w:p w14:paraId="65B7E5B3"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0.051</w:t>
            </w:r>
          </w:p>
        </w:tc>
      </w:tr>
      <w:tr w:rsidR="0023535C" w:rsidRPr="007D3239" w14:paraId="46466AE8" w14:textId="77777777" w:rsidTr="00C264B3">
        <w:tc>
          <w:tcPr>
            <w:tcW w:w="0" w:type="auto"/>
            <w:hideMark/>
          </w:tcPr>
          <w:p w14:paraId="5E4A7D7E"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Lost income (indirect cost)</w:t>
            </w:r>
          </w:p>
        </w:tc>
        <w:tc>
          <w:tcPr>
            <w:tcW w:w="0" w:type="auto"/>
            <w:hideMark/>
          </w:tcPr>
          <w:p w14:paraId="6ABD3086"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0 (0–0)</w:t>
            </w:r>
          </w:p>
        </w:tc>
        <w:tc>
          <w:tcPr>
            <w:tcW w:w="0" w:type="auto"/>
            <w:hideMark/>
          </w:tcPr>
          <w:p w14:paraId="76FB7824"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0 (0–0)</w:t>
            </w:r>
          </w:p>
        </w:tc>
        <w:tc>
          <w:tcPr>
            <w:tcW w:w="0" w:type="auto"/>
            <w:hideMark/>
          </w:tcPr>
          <w:p w14:paraId="283CF9C3" w14:textId="77777777" w:rsidR="0023535C" w:rsidRPr="007D3239" w:rsidRDefault="0023535C" w:rsidP="00C264B3">
            <w:pPr>
              <w:spacing w:after="0" w:line="360" w:lineRule="auto"/>
              <w:rPr>
                <w:rFonts w:ascii="Arial" w:hAnsi="Arial" w:cs="Arial"/>
                <w:lang w:val="en-GB"/>
              </w:rPr>
            </w:pPr>
            <w:r w:rsidRPr="007D3239">
              <w:rPr>
                <w:rFonts w:ascii="Arial" w:hAnsi="Arial" w:cs="Arial"/>
                <w:lang w:val="en-GB"/>
              </w:rPr>
              <w:t>0.876</w:t>
            </w:r>
          </w:p>
        </w:tc>
      </w:tr>
    </w:tbl>
    <w:p w14:paraId="1680218C" w14:textId="77777777" w:rsidR="0023535C" w:rsidRPr="007D3239" w:rsidRDefault="0023535C" w:rsidP="0023535C">
      <w:pPr>
        <w:spacing w:after="0" w:line="360" w:lineRule="auto"/>
        <w:rPr>
          <w:rFonts w:ascii="Arial" w:hAnsi="Arial" w:cs="Arial"/>
        </w:rPr>
      </w:pPr>
    </w:p>
    <w:p w14:paraId="19404022" w14:textId="4C93B47A" w:rsidR="006F22B2" w:rsidRPr="007D3239" w:rsidRDefault="0023535C" w:rsidP="0023535C">
      <w:pPr>
        <w:spacing w:after="0" w:line="360" w:lineRule="auto"/>
        <w:rPr>
          <w:rFonts w:ascii="Arial" w:hAnsi="Arial" w:cs="Arial"/>
          <w:i/>
          <w:iCs/>
        </w:rPr>
      </w:pPr>
      <w:r w:rsidRPr="007D3239">
        <w:rPr>
          <w:rFonts w:ascii="Arial" w:hAnsi="Arial" w:cs="Arial"/>
          <w:i/>
          <w:iCs/>
        </w:rPr>
        <w:t>Note: The Mann–Whitney U test was used to compare expenditure distributions between SHIF enrolled and not enrolled women because cost data were highly skewed. Exchange rate: 1 USD = 130 KES, April 2026</w:t>
      </w:r>
    </w:p>
    <w:bookmarkEnd w:id="0"/>
    <w:bookmarkEnd w:id="1"/>
    <w:p w14:paraId="5C2855D9" w14:textId="77777777" w:rsidR="00DD5542" w:rsidRPr="002B1587" w:rsidRDefault="00DD5542" w:rsidP="00850BAD">
      <w:pPr>
        <w:pStyle w:val="BodyText"/>
        <w:spacing w:before="0" w:after="0" w:line="360" w:lineRule="auto"/>
        <w:rPr>
          <w:rFonts w:ascii="Arial" w:hAnsi="Arial" w:cs="Arial"/>
        </w:rPr>
      </w:pPr>
    </w:p>
    <w:sectPr w:rsidR="00DD5542" w:rsidRPr="002B1587" w:rsidSect="002D0B9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5A092" w14:textId="77777777" w:rsidR="00DD22FB" w:rsidRDefault="00DD22FB" w:rsidP="00850BAD">
      <w:pPr>
        <w:spacing w:after="0"/>
      </w:pPr>
      <w:r>
        <w:separator/>
      </w:r>
    </w:p>
  </w:endnote>
  <w:endnote w:type="continuationSeparator" w:id="0">
    <w:p w14:paraId="542C8FD8" w14:textId="77777777" w:rsidR="00DD22FB" w:rsidRDefault="00DD22FB" w:rsidP="00850B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F5A01" w14:textId="77777777" w:rsidR="00DD22FB" w:rsidRDefault="00DD22FB" w:rsidP="00850BAD">
      <w:pPr>
        <w:spacing w:after="0"/>
      </w:pPr>
      <w:r>
        <w:separator/>
      </w:r>
    </w:p>
  </w:footnote>
  <w:footnote w:type="continuationSeparator" w:id="0">
    <w:p w14:paraId="3043BEBF" w14:textId="77777777" w:rsidR="00DD22FB" w:rsidRDefault="00DD22FB" w:rsidP="00850BA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E34C4A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51CEAE8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727195C"/>
    <w:multiLevelType w:val="hybridMultilevel"/>
    <w:tmpl w:val="16809070"/>
    <w:lvl w:ilvl="0" w:tplc="AB009824">
      <w:start w:val="1"/>
      <w:numFmt w:val="decimal"/>
      <w:lvlText w:val="%1."/>
      <w:lvlJc w:val="left"/>
      <w:pPr>
        <w:ind w:left="1020" w:hanging="360"/>
      </w:pPr>
    </w:lvl>
    <w:lvl w:ilvl="1" w:tplc="4AA044DC">
      <w:start w:val="1"/>
      <w:numFmt w:val="decimal"/>
      <w:lvlText w:val="%2."/>
      <w:lvlJc w:val="left"/>
      <w:pPr>
        <w:ind w:left="1020" w:hanging="360"/>
      </w:pPr>
    </w:lvl>
    <w:lvl w:ilvl="2" w:tplc="23BADCB6">
      <w:start w:val="1"/>
      <w:numFmt w:val="decimal"/>
      <w:lvlText w:val="%3."/>
      <w:lvlJc w:val="left"/>
      <w:pPr>
        <w:ind w:left="1020" w:hanging="360"/>
      </w:pPr>
    </w:lvl>
    <w:lvl w:ilvl="3" w:tplc="DBC6E78C">
      <w:start w:val="1"/>
      <w:numFmt w:val="decimal"/>
      <w:lvlText w:val="%4."/>
      <w:lvlJc w:val="left"/>
      <w:pPr>
        <w:ind w:left="1020" w:hanging="360"/>
      </w:pPr>
    </w:lvl>
    <w:lvl w:ilvl="4" w:tplc="857C86CE">
      <w:start w:val="1"/>
      <w:numFmt w:val="decimal"/>
      <w:lvlText w:val="%5."/>
      <w:lvlJc w:val="left"/>
      <w:pPr>
        <w:ind w:left="1020" w:hanging="360"/>
      </w:pPr>
    </w:lvl>
    <w:lvl w:ilvl="5" w:tplc="1E9E03FC">
      <w:start w:val="1"/>
      <w:numFmt w:val="decimal"/>
      <w:lvlText w:val="%6."/>
      <w:lvlJc w:val="left"/>
      <w:pPr>
        <w:ind w:left="1020" w:hanging="360"/>
      </w:pPr>
    </w:lvl>
    <w:lvl w:ilvl="6" w:tplc="532C2076">
      <w:start w:val="1"/>
      <w:numFmt w:val="decimal"/>
      <w:lvlText w:val="%7."/>
      <w:lvlJc w:val="left"/>
      <w:pPr>
        <w:ind w:left="1020" w:hanging="360"/>
      </w:pPr>
    </w:lvl>
    <w:lvl w:ilvl="7" w:tplc="B7C0B6DA">
      <w:start w:val="1"/>
      <w:numFmt w:val="decimal"/>
      <w:lvlText w:val="%8."/>
      <w:lvlJc w:val="left"/>
      <w:pPr>
        <w:ind w:left="1020" w:hanging="360"/>
      </w:pPr>
    </w:lvl>
    <w:lvl w:ilvl="8" w:tplc="6ECE3AF2">
      <w:start w:val="1"/>
      <w:numFmt w:val="decimal"/>
      <w:lvlText w:val="%9."/>
      <w:lvlJc w:val="left"/>
      <w:pPr>
        <w:ind w:left="1020" w:hanging="360"/>
      </w:pPr>
    </w:lvl>
  </w:abstractNum>
  <w:abstractNum w:abstractNumId="3" w15:restartNumberingAfterBreak="0">
    <w:nsid w:val="216C5A2E"/>
    <w:multiLevelType w:val="hybridMultilevel"/>
    <w:tmpl w:val="AA18D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815781"/>
    <w:multiLevelType w:val="hybridMultilevel"/>
    <w:tmpl w:val="4BE06060"/>
    <w:lvl w:ilvl="0" w:tplc="BE64A3B0">
      <w:start w:val="1"/>
      <w:numFmt w:val="decimal"/>
      <w:lvlText w:val="%1."/>
      <w:lvlJc w:val="left"/>
      <w:pPr>
        <w:ind w:left="1020" w:hanging="360"/>
      </w:pPr>
    </w:lvl>
    <w:lvl w:ilvl="1" w:tplc="2B860A34">
      <w:start w:val="1"/>
      <w:numFmt w:val="decimal"/>
      <w:lvlText w:val="%2."/>
      <w:lvlJc w:val="left"/>
      <w:pPr>
        <w:ind w:left="1020" w:hanging="360"/>
      </w:pPr>
    </w:lvl>
    <w:lvl w:ilvl="2" w:tplc="EB92C0E6">
      <w:start w:val="1"/>
      <w:numFmt w:val="decimal"/>
      <w:lvlText w:val="%3."/>
      <w:lvlJc w:val="left"/>
      <w:pPr>
        <w:ind w:left="1020" w:hanging="360"/>
      </w:pPr>
    </w:lvl>
    <w:lvl w:ilvl="3" w:tplc="DBB441F4">
      <w:start w:val="1"/>
      <w:numFmt w:val="decimal"/>
      <w:lvlText w:val="%4."/>
      <w:lvlJc w:val="left"/>
      <w:pPr>
        <w:ind w:left="1020" w:hanging="360"/>
      </w:pPr>
    </w:lvl>
    <w:lvl w:ilvl="4" w:tplc="A000A764">
      <w:start w:val="1"/>
      <w:numFmt w:val="decimal"/>
      <w:lvlText w:val="%5."/>
      <w:lvlJc w:val="left"/>
      <w:pPr>
        <w:ind w:left="1020" w:hanging="360"/>
      </w:pPr>
    </w:lvl>
    <w:lvl w:ilvl="5" w:tplc="3820B708">
      <w:start w:val="1"/>
      <w:numFmt w:val="decimal"/>
      <w:lvlText w:val="%6."/>
      <w:lvlJc w:val="left"/>
      <w:pPr>
        <w:ind w:left="1020" w:hanging="360"/>
      </w:pPr>
    </w:lvl>
    <w:lvl w:ilvl="6" w:tplc="3EDCD154">
      <w:start w:val="1"/>
      <w:numFmt w:val="decimal"/>
      <w:lvlText w:val="%7."/>
      <w:lvlJc w:val="left"/>
      <w:pPr>
        <w:ind w:left="1020" w:hanging="360"/>
      </w:pPr>
    </w:lvl>
    <w:lvl w:ilvl="7" w:tplc="FB22CE6E">
      <w:start w:val="1"/>
      <w:numFmt w:val="decimal"/>
      <w:lvlText w:val="%8."/>
      <w:lvlJc w:val="left"/>
      <w:pPr>
        <w:ind w:left="1020" w:hanging="360"/>
      </w:pPr>
    </w:lvl>
    <w:lvl w:ilvl="8" w:tplc="C8D8901E">
      <w:start w:val="1"/>
      <w:numFmt w:val="decimal"/>
      <w:lvlText w:val="%9."/>
      <w:lvlJc w:val="left"/>
      <w:pPr>
        <w:ind w:left="1020" w:hanging="360"/>
      </w:pPr>
    </w:lvl>
  </w:abstractNum>
  <w:abstractNum w:abstractNumId="5" w15:restartNumberingAfterBreak="0">
    <w:nsid w:val="50B61BFD"/>
    <w:multiLevelType w:val="hybridMultilevel"/>
    <w:tmpl w:val="D578FA72"/>
    <w:lvl w:ilvl="0" w:tplc="B51EB7F2">
      <w:start w:val="1"/>
      <w:numFmt w:val="decimal"/>
      <w:lvlText w:val="%1."/>
      <w:lvlJc w:val="left"/>
      <w:pPr>
        <w:ind w:left="1020" w:hanging="360"/>
      </w:pPr>
    </w:lvl>
    <w:lvl w:ilvl="1" w:tplc="5058BD8E">
      <w:start w:val="1"/>
      <w:numFmt w:val="decimal"/>
      <w:lvlText w:val="%2."/>
      <w:lvlJc w:val="left"/>
      <w:pPr>
        <w:ind w:left="1020" w:hanging="360"/>
      </w:pPr>
    </w:lvl>
    <w:lvl w:ilvl="2" w:tplc="86282476">
      <w:start w:val="1"/>
      <w:numFmt w:val="decimal"/>
      <w:lvlText w:val="%3."/>
      <w:lvlJc w:val="left"/>
      <w:pPr>
        <w:ind w:left="1020" w:hanging="360"/>
      </w:pPr>
    </w:lvl>
    <w:lvl w:ilvl="3" w:tplc="1360BBFC">
      <w:start w:val="1"/>
      <w:numFmt w:val="decimal"/>
      <w:lvlText w:val="%4."/>
      <w:lvlJc w:val="left"/>
      <w:pPr>
        <w:ind w:left="1020" w:hanging="360"/>
      </w:pPr>
    </w:lvl>
    <w:lvl w:ilvl="4" w:tplc="373073E0">
      <w:start w:val="1"/>
      <w:numFmt w:val="decimal"/>
      <w:lvlText w:val="%5."/>
      <w:lvlJc w:val="left"/>
      <w:pPr>
        <w:ind w:left="1020" w:hanging="360"/>
      </w:pPr>
    </w:lvl>
    <w:lvl w:ilvl="5" w:tplc="E7FE86F2">
      <w:start w:val="1"/>
      <w:numFmt w:val="decimal"/>
      <w:lvlText w:val="%6."/>
      <w:lvlJc w:val="left"/>
      <w:pPr>
        <w:ind w:left="1020" w:hanging="360"/>
      </w:pPr>
    </w:lvl>
    <w:lvl w:ilvl="6" w:tplc="903CB8FA">
      <w:start w:val="1"/>
      <w:numFmt w:val="decimal"/>
      <w:lvlText w:val="%7."/>
      <w:lvlJc w:val="left"/>
      <w:pPr>
        <w:ind w:left="1020" w:hanging="360"/>
      </w:pPr>
    </w:lvl>
    <w:lvl w:ilvl="7" w:tplc="EFA64386">
      <w:start w:val="1"/>
      <w:numFmt w:val="decimal"/>
      <w:lvlText w:val="%8."/>
      <w:lvlJc w:val="left"/>
      <w:pPr>
        <w:ind w:left="1020" w:hanging="360"/>
      </w:pPr>
    </w:lvl>
    <w:lvl w:ilvl="8" w:tplc="02B8926C">
      <w:start w:val="1"/>
      <w:numFmt w:val="decimal"/>
      <w:lvlText w:val="%9."/>
      <w:lvlJc w:val="left"/>
      <w:pPr>
        <w:ind w:left="1020" w:hanging="360"/>
      </w:pPr>
    </w:lvl>
  </w:abstractNum>
  <w:num w:numId="1" w16cid:durableId="432674444">
    <w:abstractNumId w:val="3"/>
  </w:num>
  <w:num w:numId="2" w16cid:durableId="899705013">
    <w:abstractNumId w:val="0"/>
  </w:num>
  <w:num w:numId="3" w16cid:durableId="1844659163">
    <w:abstractNumId w:val="1"/>
  </w:num>
  <w:num w:numId="4" w16cid:durableId="544029375">
    <w:abstractNumId w:val="4"/>
  </w:num>
  <w:num w:numId="5" w16cid:durableId="1651324290">
    <w:abstractNumId w:val="5"/>
  </w:num>
  <w:num w:numId="6" w16cid:durableId="1433014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avfdtweppfwtre2v025t9f8wpzwpvaz029v&quot;&gt;My EndNote Library&lt;record-ids&gt;&lt;item&gt;1126&lt;/item&gt;&lt;item&gt;1791&lt;/item&gt;&lt;item&gt;4481&lt;/item&gt;&lt;item&gt;4631&lt;/item&gt;&lt;item&gt;4933&lt;/item&gt;&lt;item&gt;4960&lt;/item&gt;&lt;item&gt;6010&lt;/item&gt;&lt;item&gt;6166&lt;/item&gt;&lt;item&gt;6282&lt;/item&gt;&lt;item&gt;6286&lt;/item&gt;&lt;item&gt;6289&lt;/item&gt;&lt;item&gt;6292&lt;/item&gt;&lt;item&gt;6296&lt;/item&gt;&lt;item&gt;6298&lt;/item&gt;&lt;item&gt;6299&lt;/item&gt;&lt;item&gt;6305&lt;/item&gt;&lt;item&gt;6308&lt;/item&gt;&lt;item&gt;6315&lt;/item&gt;&lt;item&gt;6316&lt;/item&gt;&lt;item&gt;6318&lt;/item&gt;&lt;item&gt;6319&lt;/item&gt;&lt;item&gt;6320&lt;/item&gt;&lt;item&gt;6321&lt;/item&gt;&lt;item&gt;6322&lt;/item&gt;&lt;item&gt;6323&lt;/item&gt;&lt;item&gt;6326&lt;/item&gt;&lt;item&gt;6331&lt;/item&gt;&lt;item&gt;6333&lt;/item&gt;&lt;item&gt;6336&lt;/item&gt;&lt;item&gt;6339&lt;/item&gt;&lt;item&gt;6340&lt;/item&gt;&lt;item&gt;6341&lt;/item&gt;&lt;item&gt;6344&lt;/item&gt;&lt;item&gt;6346&lt;/item&gt;&lt;item&gt;6347&lt;/item&gt;&lt;item&gt;6348&lt;/item&gt;&lt;item&gt;6350&lt;/item&gt;&lt;item&gt;6352&lt;/item&gt;&lt;item&gt;6353&lt;/item&gt;&lt;item&gt;6354&lt;/item&gt;&lt;item&gt;6355&lt;/item&gt;&lt;item&gt;6356&lt;/item&gt;&lt;/record-ids&gt;&lt;/item&gt;&lt;/Libraries&gt;"/>
  </w:docVars>
  <w:rsids>
    <w:rsidRoot w:val="00C4241A"/>
    <w:rsid w:val="000003E5"/>
    <w:rsid w:val="000018C3"/>
    <w:rsid w:val="000022BD"/>
    <w:rsid w:val="000175BA"/>
    <w:rsid w:val="00033A05"/>
    <w:rsid w:val="00035275"/>
    <w:rsid w:val="00036A9B"/>
    <w:rsid w:val="000376CD"/>
    <w:rsid w:val="00040B3D"/>
    <w:rsid w:val="000567BB"/>
    <w:rsid w:val="00076B69"/>
    <w:rsid w:val="00083D1E"/>
    <w:rsid w:val="00084E2A"/>
    <w:rsid w:val="000852D3"/>
    <w:rsid w:val="00085EDD"/>
    <w:rsid w:val="000875E9"/>
    <w:rsid w:val="00087C3D"/>
    <w:rsid w:val="00091939"/>
    <w:rsid w:val="000B0C41"/>
    <w:rsid w:val="000C5B00"/>
    <w:rsid w:val="000C63C5"/>
    <w:rsid w:val="000C6DA7"/>
    <w:rsid w:val="000C7AD3"/>
    <w:rsid w:val="000D1468"/>
    <w:rsid w:val="000D4CA4"/>
    <w:rsid w:val="000E0297"/>
    <w:rsid w:val="000E3352"/>
    <w:rsid w:val="000E6CA5"/>
    <w:rsid w:val="000F42D4"/>
    <w:rsid w:val="000F6152"/>
    <w:rsid w:val="000F7268"/>
    <w:rsid w:val="00101622"/>
    <w:rsid w:val="0011376C"/>
    <w:rsid w:val="00121EAE"/>
    <w:rsid w:val="001412B6"/>
    <w:rsid w:val="00142AAD"/>
    <w:rsid w:val="00144D2B"/>
    <w:rsid w:val="001468B3"/>
    <w:rsid w:val="00146EBF"/>
    <w:rsid w:val="00150264"/>
    <w:rsid w:val="001515DB"/>
    <w:rsid w:val="0015485C"/>
    <w:rsid w:val="001657D4"/>
    <w:rsid w:val="001661F3"/>
    <w:rsid w:val="001812B6"/>
    <w:rsid w:val="00192C79"/>
    <w:rsid w:val="00194501"/>
    <w:rsid w:val="00194851"/>
    <w:rsid w:val="001A49AF"/>
    <w:rsid w:val="001A7545"/>
    <w:rsid w:val="001B0F1B"/>
    <w:rsid w:val="001B6011"/>
    <w:rsid w:val="001B6215"/>
    <w:rsid w:val="001B7077"/>
    <w:rsid w:val="001B7E3B"/>
    <w:rsid w:val="001C317C"/>
    <w:rsid w:val="001C4028"/>
    <w:rsid w:val="001C48CC"/>
    <w:rsid w:val="001D378A"/>
    <w:rsid w:val="001D6DA4"/>
    <w:rsid w:val="001E1CE7"/>
    <w:rsid w:val="001E2A8E"/>
    <w:rsid w:val="001E3066"/>
    <w:rsid w:val="001E4AF9"/>
    <w:rsid w:val="001F0E76"/>
    <w:rsid w:val="001F4CA7"/>
    <w:rsid w:val="001F73AB"/>
    <w:rsid w:val="00201176"/>
    <w:rsid w:val="00204277"/>
    <w:rsid w:val="00216F89"/>
    <w:rsid w:val="00217818"/>
    <w:rsid w:val="0023535C"/>
    <w:rsid w:val="0024182D"/>
    <w:rsid w:val="00250C8B"/>
    <w:rsid w:val="00253385"/>
    <w:rsid w:val="00265DAA"/>
    <w:rsid w:val="0027524E"/>
    <w:rsid w:val="00277945"/>
    <w:rsid w:val="00281444"/>
    <w:rsid w:val="00285C0F"/>
    <w:rsid w:val="00287E3F"/>
    <w:rsid w:val="00292813"/>
    <w:rsid w:val="00294598"/>
    <w:rsid w:val="002B1587"/>
    <w:rsid w:val="002B2521"/>
    <w:rsid w:val="002C23C8"/>
    <w:rsid w:val="002D0369"/>
    <w:rsid w:val="002D0B95"/>
    <w:rsid w:val="002D1260"/>
    <w:rsid w:val="002D59E9"/>
    <w:rsid w:val="002E32B0"/>
    <w:rsid w:val="002E42E7"/>
    <w:rsid w:val="002F29BC"/>
    <w:rsid w:val="002F4623"/>
    <w:rsid w:val="0030710A"/>
    <w:rsid w:val="0031359C"/>
    <w:rsid w:val="003150D2"/>
    <w:rsid w:val="003171F6"/>
    <w:rsid w:val="003256EB"/>
    <w:rsid w:val="003276DD"/>
    <w:rsid w:val="00333D7D"/>
    <w:rsid w:val="0034659C"/>
    <w:rsid w:val="00362E70"/>
    <w:rsid w:val="0038051C"/>
    <w:rsid w:val="00395B4E"/>
    <w:rsid w:val="003A0AC6"/>
    <w:rsid w:val="003B0ADE"/>
    <w:rsid w:val="003B77D7"/>
    <w:rsid w:val="003C04BB"/>
    <w:rsid w:val="003C67EA"/>
    <w:rsid w:val="003D2D47"/>
    <w:rsid w:val="003D523B"/>
    <w:rsid w:val="003E6217"/>
    <w:rsid w:val="003F051B"/>
    <w:rsid w:val="003F6885"/>
    <w:rsid w:val="00401439"/>
    <w:rsid w:val="00410CC5"/>
    <w:rsid w:val="00412078"/>
    <w:rsid w:val="00416625"/>
    <w:rsid w:val="00416772"/>
    <w:rsid w:val="00421989"/>
    <w:rsid w:val="0042760B"/>
    <w:rsid w:val="0044120D"/>
    <w:rsid w:val="004417D1"/>
    <w:rsid w:val="00445C9E"/>
    <w:rsid w:val="00460624"/>
    <w:rsid w:val="004701BD"/>
    <w:rsid w:val="00477D89"/>
    <w:rsid w:val="00482ADB"/>
    <w:rsid w:val="004836DC"/>
    <w:rsid w:val="00490211"/>
    <w:rsid w:val="00492A4D"/>
    <w:rsid w:val="004A3C94"/>
    <w:rsid w:val="004A6384"/>
    <w:rsid w:val="004B1078"/>
    <w:rsid w:val="004C51C4"/>
    <w:rsid w:val="004C672E"/>
    <w:rsid w:val="004D19A4"/>
    <w:rsid w:val="004F49F4"/>
    <w:rsid w:val="00502003"/>
    <w:rsid w:val="00503FC7"/>
    <w:rsid w:val="00505243"/>
    <w:rsid w:val="00506F05"/>
    <w:rsid w:val="00510F8D"/>
    <w:rsid w:val="00513733"/>
    <w:rsid w:val="0052059A"/>
    <w:rsid w:val="00524943"/>
    <w:rsid w:val="00531CF4"/>
    <w:rsid w:val="00533077"/>
    <w:rsid w:val="0054022E"/>
    <w:rsid w:val="005419C3"/>
    <w:rsid w:val="005419F0"/>
    <w:rsid w:val="0054365A"/>
    <w:rsid w:val="00545AE0"/>
    <w:rsid w:val="005460F4"/>
    <w:rsid w:val="00552B0F"/>
    <w:rsid w:val="00555D91"/>
    <w:rsid w:val="0056348C"/>
    <w:rsid w:val="00570176"/>
    <w:rsid w:val="0057630D"/>
    <w:rsid w:val="00581982"/>
    <w:rsid w:val="00586F8D"/>
    <w:rsid w:val="005B1993"/>
    <w:rsid w:val="005B454E"/>
    <w:rsid w:val="005C4BCF"/>
    <w:rsid w:val="005C5BCB"/>
    <w:rsid w:val="005E41FA"/>
    <w:rsid w:val="005E4647"/>
    <w:rsid w:val="005F0133"/>
    <w:rsid w:val="005F3297"/>
    <w:rsid w:val="005F543C"/>
    <w:rsid w:val="005F6FDD"/>
    <w:rsid w:val="0060188D"/>
    <w:rsid w:val="00605D34"/>
    <w:rsid w:val="00605DFA"/>
    <w:rsid w:val="006103B1"/>
    <w:rsid w:val="0061138B"/>
    <w:rsid w:val="00611C07"/>
    <w:rsid w:val="0061458E"/>
    <w:rsid w:val="00614BE1"/>
    <w:rsid w:val="00616F9C"/>
    <w:rsid w:val="00617036"/>
    <w:rsid w:val="006347BA"/>
    <w:rsid w:val="00637917"/>
    <w:rsid w:val="00650512"/>
    <w:rsid w:val="00655789"/>
    <w:rsid w:val="00661FEA"/>
    <w:rsid w:val="0067493F"/>
    <w:rsid w:val="006816F3"/>
    <w:rsid w:val="00685C2A"/>
    <w:rsid w:val="00686739"/>
    <w:rsid w:val="00687C0B"/>
    <w:rsid w:val="006A6F4F"/>
    <w:rsid w:val="006B714D"/>
    <w:rsid w:val="006C6EC8"/>
    <w:rsid w:val="006D0AC9"/>
    <w:rsid w:val="006D71C7"/>
    <w:rsid w:val="006D74E3"/>
    <w:rsid w:val="006E562D"/>
    <w:rsid w:val="006F062C"/>
    <w:rsid w:val="006F22B2"/>
    <w:rsid w:val="006F5694"/>
    <w:rsid w:val="0070042B"/>
    <w:rsid w:val="00710A66"/>
    <w:rsid w:val="00712C34"/>
    <w:rsid w:val="007136E7"/>
    <w:rsid w:val="00722E96"/>
    <w:rsid w:val="0073118C"/>
    <w:rsid w:val="007311A5"/>
    <w:rsid w:val="007356B2"/>
    <w:rsid w:val="0075555C"/>
    <w:rsid w:val="00771A60"/>
    <w:rsid w:val="00774370"/>
    <w:rsid w:val="0077552E"/>
    <w:rsid w:val="00780A92"/>
    <w:rsid w:val="0078363D"/>
    <w:rsid w:val="00784385"/>
    <w:rsid w:val="00784B54"/>
    <w:rsid w:val="007852BC"/>
    <w:rsid w:val="00790856"/>
    <w:rsid w:val="007938FD"/>
    <w:rsid w:val="007A4733"/>
    <w:rsid w:val="007A6B99"/>
    <w:rsid w:val="007A7144"/>
    <w:rsid w:val="007A76F3"/>
    <w:rsid w:val="007B359F"/>
    <w:rsid w:val="007B3915"/>
    <w:rsid w:val="007C066E"/>
    <w:rsid w:val="007C0C60"/>
    <w:rsid w:val="007C3BDD"/>
    <w:rsid w:val="007C6765"/>
    <w:rsid w:val="007D3181"/>
    <w:rsid w:val="007D7333"/>
    <w:rsid w:val="007E0AA3"/>
    <w:rsid w:val="007E1F52"/>
    <w:rsid w:val="007E64FE"/>
    <w:rsid w:val="007F5558"/>
    <w:rsid w:val="007F5733"/>
    <w:rsid w:val="00802D2F"/>
    <w:rsid w:val="00805421"/>
    <w:rsid w:val="008125B4"/>
    <w:rsid w:val="00813282"/>
    <w:rsid w:val="00825FE3"/>
    <w:rsid w:val="00835020"/>
    <w:rsid w:val="00840AF2"/>
    <w:rsid w:val="00845FBD"/>
    <w:rsid w:val="0084657E"/>
    <w:rsid w:val="0085015C"/>
    <w:rsid w:val="00850BAD"/>
    <w:rsid w:val="00851246"/>
    <w:rsid w:val="00855470"/>
    <w:rsid w:val="00855E59"/>
    <w:rsid w:val="00855E5F"/>
    <w:rsid w:val="008579E0"/>
    <w:rsid w:val="00861ABF"/>
    <w:rsid w:val="008633CF"/>
    <w:rsid w:val="00864612"/>
    <w:rsid w:val="0087404A"/>
    <w:rsid w:val="00874C24"/>
    <w:rsid w:val="00882ED9"/>
    <w:rsid w:val="0089240F"/>
    <w:rsid w:val="00893F8B"/>
    <w:rsid w:val="00895879"/>
    <w:rsid w:val="008A5E18"/>
    <w:rsid w:val="008A7730"/>
    <w:rsid w:val="008B28DE"/>
    <w:rsid w:val="008B3B0B"/>
    <w:rsid w:val="008B502B"/>
    <w:rsid w:val="008B6092"/>
    <w:rsid w:val="008C4094"/>
    <w:rsid w:val="008C4658"/>
    <w:rsid w:val="008D1B8A"/>
    <w:rsid w:val="008D3CD4"/>
    <w:rsid w:val="008E01D0"/>
    <w:rsid w:val="008E13D5"/>
    <w:rsid w:val="008E3CA1"/>
    <w:rsid w:val="008E5A2C"/>
    <w:rsid w:val="008F399B"/>
    <w:rsid w:val="008F41EE"/>
    <w:rsid w:val="0090498A"/>
    <w:rsid w:val="009162C1"/>
    <w:rsid w:val="009172D4"/>
    <w:rsid w:val="009207B7"/>
    <w:rsid w:val="00923F1F"/>
    <w:rsid w:val="009315AF"/>
    <w:rsid w:val="009356ED"/>
    <w:rsid w:val="00950002"/>
    <w:rsid w:val="00950E13"/>
    <w:rsid w:val="009542AA"/>
    <w:rsid w:val="00955DC4"/>
    <w:rsid w:val="009564F2"/>
    <w:rsid w:val="00961688"/>
    <w:rsid w:val="009648F5"/>
    <w:rsid w:val="00966598"/>
    <w:rsid w:val="00967DFB"/>
    <w:rsid w:val="00984AE7"/>
    <w:rsid w:val="00997665"/>
    <w:rsid w:val="009A130A"/>
    <w:rsid w:val="009A4066"/>
    <w:rsid w:val="009B24B8"/>
    <w:rsid w:val="009B7300"/>
    <w:rsid w:val="009C3A41"/>
    <w:rsid w:val="009C3D35"/>
    <w:rsid w:val="009C56CE"/>
    <w:rsid w:val="009D1B0B"/>
    <w:rsid w:val="009E0ED8"/>
    <w:rsid w:val="009E217F"/>
    <w:rsid w:val="009F667A"/>
    <w:rsid w:val="00A031E5"/>
    <w:rsid w:val="00A301AC"/>
    <w:rsid w:val="00A3505C"/>
    <w:rsid w:val="00A35C11"/>
    <w:rsid w:val="00A526DE"/>
    <w:rsid w:val="00A53231"/>
    <w:rsid w:val="00A54C22"/>
    <w:rsid w:val="00A55818"/>
    <w:rsid w:val="00A56A01"/>
    <w:rsid w:val="00A73F5B"/>
    <w:rsid w:val="00A77263"/>
    <w:rsid w:val="00A86245"/>
    <w:rsid w:val="00AA05E4"/>
    <w:rsid w:val="00AA5744"/>
    <w:rsid w:val="00AB4396"/>
    <w:rsid w:val="00AB7CAA"/>
    <w:rsid w:val="00AC0F4C"/>
    <w:rsid w:val="00AC4C91"/>
    <w:rsid w:val="00AC7FF1"/>
    <w:rsid w:val="00AD1985"/>
    <w:rsid w:val="00AD1DDD"/>
    <w:rsid w:val="00AD5147"/>
    <w:rsid w:val="00AD6F06"/>
    <w:rsid w:val="00AD75AD"/>
    <w:rsid w:val="00B038F1"/>
    <w:rsid w:val="00B06DF5"/>
    <w:rsid w:val="00B12B6A"/>
    <w:rsid w:val="00B307BE"/>
    <w:rsid w:val="00B43276"/>
    <w:rsid w:val="00B47886"/>
    <w:rsid w:val="00B54821"/>
    <w:rsid w:val="00B6729C"/>
    <w:rsid w:val="00B7630F"/>
    <w:rsid w:val="00B93889"/>
    <w:rsid w:val="00BD0A5E"/>
    <w:rsid w:val="00BD2108"/>
    <w:rsid w:val="00BE38D5"/>
    <w:rsid w:val="00BF7C66"/>
    <w:rsid w:val="00C02D50"/>
    <w:rsid w:val="00C20A6F"/>
    <w:rsid w:val="00C301B1"/>
    <w:rsid w:val="00C4241A"/>
    <w:rsid w:val="00C45B79"/>
    <w:rsid w:val="00C46287"/>
    <w:rsid w:val="00C47034"/>
    <w:rsid w:val="00C51B1A"/>
    <w:rsid w:val="00C545F9"/>
    <w:rsid w:val="00C66029"/>
    <w:rsid w:val="00C67DF7"/>
    <w:rsid w:val="00C80464"/>
    <w:rsid w:val="00C80844"/>
    <w:rsid w:val="00CA10A6"/>
    <w:rsid w:val="00CB0644"/>
    <w:rsid w:val="00CC6530"/>
    <w:rsid w:val="00CD2C12"/>
    <w:rsid w:val="00CD5E6F"/>
    <w:rsid w:val="00CD6482"/>
    <w:rsid w:val="00CE392F"/>
    <w:rsid w:val="00CF0213"/>
    <w:rsid w:val="00D03C37"/>
    <w:rsid w:val="00D03F3D"/>
    <w:rsid w:val="00D1538D"/>
    <w:rsid w:val="00D174F1"/>
    <w:rsid w:val="00D2698C"/>
    <w:rsid w:val="00D26FA1"/>
    <w:rsid w:val="00D32BAF"/>
    <w:rsid w:val="00D33115"/>
    <w:rsid w:val="00D34011"/>
    <w:rsid w:val="00D368C7"/>
    <w:rsid w:val="00D37736"/>
    <w:rsid w:val="00D65EDD"/>
    <w:rsid w:val="00D720A0"/>
    <w:rsid w:val="00D75426"/>
    <w:rsid w:val="00D76E2F"/>
    <w:rsid w:val="00D77672"/>
    <w:rsid w:val="00D87FA3"/>
    <w:rsid w:val="00D91624"/>
    <w:rsid w:val="00D9474B"/>
    <w:rsid w:val="00D97F46"/>
    <w:rsid w:val="00DB36C2"/>
    <w:rsid w:val="00DB4245"/>
    <w:rsid w:val="00DB4496"/>
    <w:rsid w:val="00DB7577"/>
    <w:rsid w:val="00DC25F8"/>
    <w:rsid w:val="00DD22FB"/>
    <w:rsid w:val="00DD5542"/>
    <w:rsid w:val="00DE7574"/>
    <w:rsid w:val="00DF2E97"/>
    <w:rsid w:val="00DF4DB9"/>
    <w:rsid w:val="00DF7CB6"/>
    <w:rsid w:val="00E00DA7"/>
    <w:rsid w:val="00E054A8"/>
    <w:rsid w:val="00E067EE"/>
    <w:rsid w:val="00E118D8"/>
    <w:rsid w:val="00E14ABF"/>
    <w:rsid w:val="00E22C3C"/>
    <w:rsid w:val="00E348E3"/>
    <w:rsid w:val="00E50EE0"/>
    <w:rsid w:val="00E54A92"/>
    <w:rsid w:val="00E54B1D"/>
    <w:rsid w:val="00E55A77"/>
    <w:rsid w:val="00E571CB"/>
    <w:rsid w:val="00E64D23"/>
    <w:rsid w:val="00E65B55"/>
    <w:rsid w:val="00E65D8D"/>
    <w:rsid w:val="00E66877"/>
    <w:rsid w:val="00E709AA"/>
    <w:rsid w:val="00E7745A"/>
    <w:rsid w:val="00E77926"/>
    <w:rsid w:val="00E83C78"/>
    <w:rsid w:val="00E92084"/>
    <w:rsid w:val="00EA0C1A"/>
    <w:rsid w:val="00EA4D10"/>
    <w:rsid w:val="00EB0B25"/>
    <w:rsid w:val="00EB6EDE"/>
    <w:rsid w:val="00EC2CD6"/>
    <w:rsid w:val="00ED0219"/>
    <w:rsid w:val="00ED61E4"/>
    <w:rsid w:val="00EE09C6"/>
    <w:rsid w:val="00EE5998"/>
    <w:rsid w:val="00EF225C"/>
    <w:rsid w:val="00EF78CE"/>
    <w:rsid w:val="00F00A92"/>
    <w:rsid w:val="00F13C17"/>
    <w:rsid w:val="00F23EEB"/>
    <w:rsid w:val="00F319FA"/>
    <w:rsid w:val="00F33815"/>
    <w:rsid w:val="00F41CE8"/>
    <w:rsid w:val="00F51ED3"/>
    <w:rsid w:val="00F528DD"/>
    <w:rsid w:val="00F60A5F"/>
    <w:rsid w:val="00F67190"/>
    <w:rsid w:val="00F90C6B"/>
    <w:rsid w:val="00F92E15"/>
    <w:rsid w:val="00F952C8"/>
    <w:rsid w:val="00FA24EE"/>
    <w:rsid w:val="00FA4953"/>
    <w:rsid w:val="00FB28FE"/>
    <w:rsid w:val="00FB48F2"/>
    <w:rsid w:val="00FB4C4E"/>
    <w:rsid w:val="00FB5E1E"/>
    <w:rsid w:val="00FC44FE"/>
    <w:rsid w:val="00FE1893"/>
    <w:rsid w:val="00FE3B66"/>
    <w:rsid w:val="00FE5119"/>
    <w:rsid w:val="00FF3C7D"/>
    <w:rsid w:val="00FF59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DFC89"/>
  <w15:chartTrackingRefBased/>
  <w15:docId w15:val="{8DB0E2E0-2A84-4A4C-8731-C02558F4B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F1F"/>
    <w:pPr>
      <w:spacing w:after="200" w:line="240" w:lineRule="auto"/>
    </w:pPr>
    <w:rPr>
      <w:kern w:val="0"/>
      <w14:ligatures w14:val="none"/>
    </w:rPr>
  </w:style>
  <w:style w:type="paragraph" w:styleId="Heading1">
    <w:name w:val="heading 1"/>
    <w:basedOn w:val="Normal"/>
    <w:next w:val="Normal"/>
    <w:link w:val="Heading1Char"/>
    <w:uiPriority w:val="9"/>
    <w:qFormat/>
    <w:rsid w:val="00C424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424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424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424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424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424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424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424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424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4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424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24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24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24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24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4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4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41A"/>
    <w:rPr>
      <w:rFonts w:eastAsiaTheme="majorEastAsia" w:cstheme="majorBidi"/>
      <w:color w:val="272727" w:themeColor="text1" w:themeTint="D8"/>
    </w:rPr>
  </w:style>
  <w:style w:type="paragraph" w:styleId="Title">
    <w:name w:val="Title"/>
    <w:basedOn w:val="Normal"/>
    <w:next w:val="Normal"/>
    <w:link w:val="TitleChar"/>
    <w:qFormat/>
    <w:rsid w:val="00C424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4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C424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4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41A"/>
    <w:pPr>
      <w:spacing w:before="160"/>
      <w:jc w:val="center"/>
    </w:pPr>
    <w:rPr>
      <w:i/>
      <w:iCs/>
      <w:color w:val="404040" w:themeColor="text1" w:themeTint="BF"/>
    </w:rPr>
  </w:style>
  <w:style w:type="character" w:customStyle="1" w:styleId="QuoteChar">
    <w:name w:val="Quote Char"/>
    <w:basedOn w:val="DefaultParagraphFont"/>
    <w:link w:val="Quote"/>
    <w:uiPriority w:val="29"/>
    <w:rsid w:val="00C4241A"/>
    <w:rPr>
      <w:i/>
      <w:iCs/>
      <w:color w:val="404040" w:themeColor="text1" w:themeTint="BF"/>
    </w:rPr>
  </w:style>
  <w:style w:type="paragraph" w:styleId="ListParagraph">
    <w:name w:val="List Paragraph"/>
    <w:basedOn w:val="Normal"/>
    <w:uiPriority w:val="34"/>
    <w:qFormat/>
    <w:rsid w:val="00C4241A"/>
    <w:pPr>
      <w:ind w:left="720"/>
      <w:contextualSpacing/>
    </w:pPr>
  </w:style>
  <w:style w:type="character" w:styleId="IntenseEmphasis">
    <w:name w:val="Intense Emphasis"/>
    <w:basedOn w:val="DefaultParagraphFont"/>
    <w:uiPriority w:val="21"/>
    <w:qFormat/>
    <w:rsid w:val="00C4241A"/>
    <w:rPr>
      <w:i/>
      <w:iCs/>
      <w:color w:val="0F4761" w:themeColor="accent1" w:themeShade="BF"/>
    </w:rPr>
  </w:style>
  <w:style w:type="paragraph" w:styleId="IntenseQuote">
    <w:name w:val="Intense Quote"/>
    <w:basedOn w:val="Normal"/>
    <w:next w:val="Normal"/>
    <w:link w:val="IntenseQuoteChar"/>
    <w:uiPriority w:val="30"/>
    <w:qFormat/>
    <w:rsid w:val="00C424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241A"/>
    <w:rPr>
      <w:i/>
      <w:iCs/>
      <w:color w:val="0F4761" w:themeColor="accent1" w:themeShade="BF"/>
    </w:rPr>
  </w:style>
  <w:style w:type="character" w:styleId="IntenseReference">
    <w:name w:val="Intense Reference"/>
    <w:basedOn w:val="DefaultParagraphFont"/>
    <w:uiPriority w:val="32"/>
    <w:qFormat/>
    <w:rsid w:val="00C4241A"/>
    <w:rPr>
      <w:b/>
      <w:bCs/>
      <w:smallCaps/>
      <w:color w:val="0F4761" w:themeColor="accent1" w:themeShade="BF"/>
      <w:spacing w:val="5"/>
    </w:rPr>
  </w:style>
  <w:style w:type="paragraph" w:styleId="BodyText">
    <w:name w:val="Body Text"/>
    <w:basedOn w:val="Normal"/>
    <w:link w:val="BodyTextChar"/>
    <w:qFormat/>
    <w:rsid w:val="000F7268"/>
    <w:pPr>
      <w:spacing w:before="180" w:after="180"/>
    </w:pPr>
  </w:style>
  <w:style w:type="character" w:customStyle="1" w:styleId="BodyTextChar">
    <w:name w:val="Body Text Char"/>
    <w:basedOn w:val="DefaultParagraphFont"/>
    <w:link w:val="BodyText"/>
    <w:rsid w:val="000F7268"/>
    <w:rPr>
      <w:kern w:val="0"/>
      <w:lang w:val="en-US"/>
      <w14:ligatures w14:val="none"/>
    </w:rPr>
  </w:style>
  <w:style w:type="paragraph" w:customStyle="1" w:styleId="FirstParagraph">
    <w:name w:val="First Paragraph"/>
    <w:basedOn w:val="BodyText"/>
    <w:next w:val="BodyText"/>
    <w:link w:val="FirstParagraphChar"/>
    <w:qFormat/>
    <w:rsid w:val="00923F1F"/>
  </w:style>
  <w:style w:type="paragraph" w:customStyle="1" w:styleId="Compact">
    <w:name w:val="Compact"/>
    <w:basedOn w:val="BodyText"/>
    <w:qFormat/>
    <w:rsid w:val="00923F1F"/>
    <w:pPr>
      <w:spacing w:before="36" w:after="36"/>
    </w:pPr>
  </w:style>
  <w:style w:type="paragraph" w:customStyle="1" w:styleId="Author">
    <w:name w:val="Author"/>
    <w:next w:val="BodyText"/>
    <w:qFormat/>
    <w:rsid w:val="00923F1F"/>
    <w:pPr>
      <w:keepNext/>
      <w:keepLines/>
      <w:spacing w:after="200" w:line="240" w:lineRule="auto"/>
      <w:jc w:val="center"/>
    </w:pPr>
    <w:rPr>
      <w:kern w:val="0"/>
      <w:lang w:val="en-US"/>
      <w14:ligatures w14:val="none"/>
    </w:rPr>
  </w:style>
  <w:style w:type="paragraph" w:styleId="Date">
    <w:name w:val="Date"/>
    <w:next w:val="BodyText"/>
    <w:link w:val="DateChar"/>
    <w:qFormat/>
    <w:rsid w:val="00923F1F"/>
    <w:pPr>
      <w:keepNext/>
      <w:keepLines/>
      <w:spacing w:after="200" w:line="240" w:lineRule="auto"/>
      <w:jc w:val="center"/>
    </w:pPr>
    <w:rPr>
      <w:kern w:val="0"/>
      <w:lang w:val="en-US"/>
      <w14:ligatures w14:val="none"/>
    </w:rPr>
  </w:style>
  <w:style w:type="character" w:customStyle="1" w:styleId="DateChar">
    <w:name w:val="Date Char"/>
    <w:basedOn w:val="DefaultParagraphFont"/>
    <w:link w:val="Date"/>
    <w:rsid w:val="00923F1F"/>
    <w:rPr>
      <w:kern w:val="0"/>
      <w:lang w:val="en-US"/>
      <w14:ligatures w14:val="none"/>
    </w:rPr>
  </w:style>
  <w:style w:type="paragraph" w:customStyle="1" w:styleId="AbstractTitle">
    <w:name w:val="Abstract Title"/>
    <w:basedOn w:val="Normal"/>
    <w:next w:val="Abstract"/>
    <w:qFormat/>
    <w:rsid w:val="00923F1F"/>
    <w:pPr>
      <w:keepNext/>
      <w:keepLines/>
      <w:spacing w:before="300" w:after="0"/>
      <w:jc w:val="center"/>
    </w:pPr>
    <w:rPr>
      <w:b/>
      <w:color w:val="345A8A"/>
      <w:sz w:val="20"/>
      <w:szCs w:val="20"/>
    </w:rPr>
  </w:style>
  <w:style w:type="paragraph" w:customStyle="1" w:styleId="Abstract">
    <w:name w:val="Abstract"/>
    <w:basedOn w:val="Normal"/>
    <w:next w:val="BodyText"/>
    <w:qFormat/>
    <w:rsid w:val="00923F1F"/>
    <w:pPr>
      <w:keepNext/>
      <w:keepLines/>
      <w:spacing w:before="100" w:after="300"/>
    </w:pPr>
    <w:rPr>
      <w:sz w:val="20"/>
      <w:szCs w:val="20"/>
    </w:rPr>
  </w:style>
  <w:style w:type="paragraph" w:styleId="Bibliography">
    <w:name w:val="Bibliography"/>
    <w:basedOn w:val="Normal"/>
    <w:qFormat/>
    <w:rsid w:val="00923F1F"/>
  </w:style>
  <w:style w:type="paragraph" w:styleId="BlockText">
    <w:name w:val="Block Text"/>
    <w:basedOn w:val="BodyText"/>
    <w:next w:val="BodyText"/>
    <w:uiPriority w:val="9"/>
    <w:unhideWhenUsed/>
    <w:qFormat/>
    <w:rsid w:val="00923F1F"/>
    <w:pPr>
      <w:spacing w:before="100" w:after="100"/>
      <w:ind w:left="480" w:right="480"/>
    </w:pPr>
  </w:style>
  <w:style w:type="paragraph" w:styleId="FootnoteText">
    <w:name w:val="footnote text"/>
    <w:basedOn w:val="Normal"/>
    <w:link w:val="FootnoteTextChar"/>
    <w:uiPriority w:val="9"/>
    <w:unhideWhenUsed/>
    <w:qFormat/>
    <w:rsid w:val="00923F1F"/>
  </w:style>
  <w:style w:type="character" w:customStyle="1" w:styleId="FootnoteTextChar">
    <w:name w:val="Footnote Text Char"/>
    <w:basedOn w:val="DefaultParagraphFont"/>
    <w:link w:val="FootnoteText"/>
    <w:uiPriority w:val="9"/>
    <w:rsid w:val="00923F1F"/>
    <w:rPr>
      <w:kern w:val="0"/>
      <w:lang w:val="en-US"/>
      <w14:ligatures w14:val="none"/>
    </w:rPr>
  </w:style>
  <w:style w:type="paragraph" w:customStyle="1" w:styleId="FootnoteBlockText">
    <w:name w:val="Footnote Block Text"/>
    <w:uiPriority w:val="9"/>
    <w:unhideWhenUsed/>
    <w:qFormat/>
    <w:rsid w:val="00923F1F"/>
    <w:pPr>
      <w:spacing w:before="100" w:after="100" w:line="240" w:lineRule="auto"/>
      <w:ind w:left="480" w:right="480"/>
    </w:pPr>
    <w:rPr>
      <w:kern w:val="0"/>
      <w:lang w:val="en-US"/>
      <w14:ligatures w14:val="none"/>
    </w:rPr>
  </w:style>
  <w:style w:type="table" w:customStyle="1" w:styleId="Table">
    <w:name w:val="Table"/>
    <w:semiHidden/>
    <w:unhideWhenUsed/>
    <w:qFormat/>
    <w:rsid w:val="00923F1F"/>
    <w:pPr>
      <w:spacing w:after="200" w:line="240" w:lineRule="auto"/>
    </w:pPr>
    <w:rPr>
      <w:kern w:val="0"/>
      <w:sz w:val="20"/>
      <w:szCs w:val="20"/>
      <w:lang w:val="en-US" w:eastAsia="en-GB"/>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923F1F"/>
    <w:pPr>
      <w:keepNext/>
      <w:keepLines/>
      <w:spacing w:after="0"/>
    </w:pPr>
    <w:rPr>
      <w:b/>
    </w:rPr>
  </w:style>
  <w:style w:type="paragraph" w:customStyle="1" w:styleId="Definition">
    <w:name w:val="Definition"/>
    <w:basedOn w:val="Normal"/>
    <w:rsid w:val="00923F1F"/>
  </w:style>
  <w:style w:type="paragraph" w:styleId="Caption">
    <w:name w:val="caption"/>
    <w:basedOn w:val="Normal"/>
    <w:link w:val="CaptionChar"/>
    <w:rsid w:val="00923F1F"/>
    <w:pPr>
      <w:spacing w:after="120"/>
    </w:pPr>
    <w:rPr>
      <w:i/>
    </w:rPr>
  </w:style>
  <w:style w:type="paragraph" w:customStyle="1" w:styleId="TableCaption">
    <w:name w:val="Table Caption"/>
    <w:basedOn w:val="Caption"/>
    <w:rsid w:val="00923F1F"/>
    <w:pPr>
      <w:keepNext/>
    </w:pPr>
  </w:style>
  <w:style w:type="paragraph" w:customStyle="1" w:styleId="ImageCaption">
    <w:name w:val="Image Caption"/>
    <w:basedOn w:val="Caption"/>
    <w:rsid w:val="00923F1F"/>
  </w:style>
  <w:style w:type="paragraph" w:customStyle="1" w:styleId="Figure">
    <w:name w:val="Figure"/>
    <w:basedOn w:val="Normal"/>
    <w:rsid w:val="00923F1F"/>
  </w:style>
  <w:style w:type="paragraph" w:customStyle="1" w:styleId="CaptionedFigure">
    <w:name w:val="Captioned Figure"/>
    <w:basedOn w:val="Figure"/>
    <w:rsid w:val="00923F1F"/>
    <w:pPr>
      <w:keepNext/>
    </w:pPr>
  </w:style>
  <w:style w:type="character" w:customStyle="1" w:styleId="CaptionChar">
    <w:name w:val="Caption Char"/>
    <w:basedOn w:val="DefaultParagraphFont"/>
    <w:link w:val="Caption"/>
    <w:rsid w:val="00923F1F"/>
    <w:rPr>
      <w:i/>
      <w:kern w:val="0"/>
      <w:lang w:val="en-US"/>
      <w14:ligatures w14:val="none"/>
    </w:rPr>
  </w:style>
  <w:style w:type="character" w:customStyle="1" w:styleId="VerbatimChar">
    <w:name w:val="Verbatim Char"/>
    <w:basedOn w:val="CaptionChar"/>
    <w:link w:val="SourceCode"/>
    <w:rsid w:val="00923F1F"/>
    <w:rPr>
      <w:rFonts w:ascii="Consolas" w:hAnsi="Consolas"/>
      <w:i/>
      <w:kern w:val="0"/>
      <w:sz w:val="22"/>
      <w:lang w:val="en-US"/>
      <w14:ligatures w14:val="none"/>
    </w:rPr>
  </w:style>
  <w:style w:type="character" w:customStyle="1" w:styleId="SectionNumber">
    <w:name w:val="Section Number"/>
    <w:basedOn w:val="CaptionChar"/>
    <w:rsid w:val="00923F1F"/>
    <w:rPr>
      <w:i/>
      <w:kern w:val="0"/>
      <w:lang w:val="en-US"/>
      <w14:ligatures w14:val="none"/>
    </w:rPr>
  </w:style>
  <w:style w:type="character" w:styleId="FootnoteReference">
    <w:name w:val="footnote reference"/>
    <w:basedOn w:val="CaptionChar"/>
    <w:rsid w:val="00923F1F"/>
    <w:rPr>
      <w:i/>
      <w:kern w:val="0"/>
      <w:vertAlign w:val="superscript"/>
      <w:lang w:val="en-US"/>
      <w14:ligatures w14:val="none"/>
    </w:rPr>
  </w:style>
  <w:style w:type="character" w:styleId="Hyperlink">
    <w:name w:val="Hyperlink"/>
    <w:basedOn w:val="CaptionChar"/>
    <w:rsid w:val="00923F1F"/>
    <w:rPr>
      <w:i/>
      <w:color w:val="156082" w:themeColor="accent1"/>
      <w:kern w:val="0"/>
      <w:lang w:val="en-US"/>
      <w14:ligatures w14:val="none"/>
    </w:rPr>
  </w:style>
  <w:style w:type="paragraph" w:styleId="TOCHeading">
    <w:name w:val="TOC Heading"/>
    <w:basedOn w:val="Heading1"/>
    <w:next w:val="BodyText"/>
    <w:uiPriority w:val="39"/>
    <w:unhideWhenUsed/>
    <w:qFormat/>
    <w:rsid w:val="00923F1F"/>
    <w:pPr>
      <w:spacing w:before="240" w:after="0" w:line="259" w:lineRule="auto"/>
      <w:outlineLvl w:val="9"/>
    </w:pPr>
    <w:rPr>
      <w:sz w:val="32"/>
      <w:szCs w:val="32"/>
    </w:rPr>
  </w:style>
  <w:style w:type="paragraph" w:customStyle="1" w:styleId="SourceCode">
    <w:name w:val="Source Code"/>
    <w:basedOn w:val="Normal"/>
    <w:link w:val="VerbatimChar"/>
    <w:rsid w:val="00923F1F"/>
    <w:pPr>
      <w:wordWrap w:val="0"/>
    </w:pPr>
    <w:rPr>
      <w:rFonts w:ascii="Consolas" w:hAnsi="Consolas"/>
      <w:i/>
      <w:sz w:val="22"/>
    </w:rPr>
  </w:style>
  <w:style w:type="character" w:customStyle="1" w:styleId="KeywordTok">
    <w:name w:val="KeywordTok"/>
    <w:basedOn w:val="VerbatimChar"/>
    <w:rsid w:val="00923F1F"/>
    <w:rPr>
      <w:rFonts w:ascii="Consolas" w:hAnsi="Consolas"/>
      <w:b/>
      <w:i/>
      <w:color w:val="007020"/>
      <w:kern w:val="0"/>
      <w:sz w:val="22"/>
      <w:lang w:val="en-US"/>
      <w14:ligatures w14:val="none"/>
    </w:rPr>
  </w:style>
  <w:style w:type="character" w:customStyle="1" w:styleId="DataTypeTok">
    <w:name w:val="DataTypeTok"/>
    <w:basedOn w:val="VerbatimChar"/>
    <w:rsid w:val="00923F1F"/>
    <w:rPr>
      <w:rFonts w:ascii="Consolas" w:hAnsi="Consolas"/>
      <w:i/>
      <w:color w:val="902000"/>
      <w:kern w:val="0"/>
      <w:sz w:val="22"/>
      <w:lang w:val="en-US"/>
      <w14:ligatures w14:val="none"/>
    </w:rPr>
  </w:style>
  <w:style w:type="character" w:customStyle="1" w:styleId="DecValTok">
    <w:name w:val="DecValTok"/>
    <w:basedOn w:val="VerbatimChar"/>
    <w:rsid w:val="00923F1F"/>
    <w:rPr>
      <w:rFonts w:ascii="Consolas" w:hAnsi="Consolas"/>
      <w:i/>
      <w:color w:val="40A070"/>
      <w:kern w:val="0"/>
      <w:sz w:val="22"/>
      <w:lang w:val="en-US"/>
      <w14:ligatures w14:val="none"/>
    </w:rPr>
  </w:style>
  <w:style w:type="character" w:customStyle="1" w:styleId="BaseNTok">
    <w:name w:val="BaseNTok"/>
    <w:basedOn w:val="VerbatimChar"/>
    <w:rsid w:val="00923F1F"/>
    <w:rPr>
      <w:rFonts w:ascii="Consolas" w:hAnsi="Consolas"/>
      <w:i/>
      <w:color w:val="40A070"/>
      <w:kern w:val="0"/>
      <w:sz w:val="22"/>
      <w:lang w:val="en-US"/>
      <w14:ligatures w14:val="none"/>
    </w:rPr>
  </w:style>
  <w:style w:type="character" w:customStyle="1" w:styleId="FloatTok">
    <w:name w:val="FloatTok"/>
    <w:basedOn w:val="VerbatimChar"/>
    <w:rsid w:val="00923F1F"/>
    <w:rPr>
      <w:rFonts w:ascii="Consolas" w:hAnsi="Consolas"/>
      <w:i/>
      <w:color w:val="40A070"/>
      <w:kern w:val="0"/>
      <w:sz w:val="22"/>
      <w:lang w:val="en-US"/>
      <w14:ligatures w14:val="none"/>
    </w:rPr>
  </w:style>
  <w:style w:type="character" w:customStyle="1" w:styleId="ConstantTok">
    <w:name w:val="ConstantTok"/>
    <w:basedOn w:val="VerbatimChar"/>
    <w:rsid w:val="00923F1F"/>
    <w:rPr>
      <w:rFonts w:ascii="Consolas" w:hAnsi="Consolas"/>
      <w:i/>
      <w:color w:val="880000"/>
      <w:kern w:val="0"/>
      <w:sz w:val="22"/>
      <w:lang w:val="en-US"/>
      <w14:ligatures w14:val="none"/>
    </w:rPr>
  </w:style>
  <w:style w:type="character" w:customStyle="1" w:styleId="CharTok">
    <w:name w:val="CharTok"/>
    <w:basedOn w:val="VerbatimChar"/>
    <w:rsid w:val="00923F1F"/>
    <w:rPr>
      <w:rFonts w:ascii="Consolas" w:hAnsi="Consolas"/>
      <w:i/>
      <w:color w:val="4070A0"/>
      <w:kern w:val="0"/>
      <w:sz w:val="22"/>
      <w:lang w:val="en-US"/>
      <w14:ligatures w14:val="none"/>
    </w:rPr>
  </w:style>
  <w:style w:type="character" w:customStyle="1" w:styleId="SpecialCharTok">
    <w:name w:val="SpecialCharTok"/>
    <w:basedOn w:val="VerbatimChar"/>
    <w:rsid w:val="00923F1F"/>
    <w:rPr>
      <w:rFonts w:ascii="Consolas" w:hAnsi="Consolas"/>
      <w:i/>
      <w:color w:val="4070A0"/>
      <w:kern w:val="0"/>
      <w:sz w:val="22"/>
      <w:lang w:val="en-US"/>
      <w14:ligatures w14:val="none"/>
    </w:rPr>
  </w:style>
  <w:style w:type="character" w:customStyle="1" w:styleId="StringTok">
    <w:name w:val="StringTok"/>
    <w:basedOn w:val="VerbatimChar"/>
    <w:rsid w:val="00923F1F"/>
    <w:rPr>
      <w:rFonts w:ascii="Consolas" w:hAnsi="Consolas"/>
      <w:i/>
      <w:color w:val="4070A0"/>
      <w:kern w:val="0"/>
      <w:sz w:val="22"/>
      <w:lang w:val="en-US"/>
      <w14:ligatures w14:val="none"/>
    </w:rPr>
  </w:style>
  <w:style w:type="character" w:customStyle="1" w:styleId="VerbatimStringTok">
    <w:name w:val="VerbatimStringTok"/>
    <w:basedOn w:val="VerbatimChar"/>
    <w:rsid w:val="00923F1F"/>
    <w:rPr>
      <w:rFonts w:ascii="Consolas" w:hAnsi="Consolas"/>
      <w:i/>
      <w:color w:val="4070A0"/>
      <w:kern w:val="0"/>
      <w:sz w:val="22"/>
      <w:lang w:val="en-US"/>
      <w14:ligatures w14:val="none"/>
    </w:rPr>
  </w:style>
  <w:style w:type="character" w:customStyle="1" w:styleId="SpecialStringTok">
    <w:name w:val="SpecialStringTok"/>
    <w:basedOn w:val="VerbatimChar"/>
    <w:rsid w:val="00923F1F"/>
    <w:rPr>
      <w:rFonts w:ascii="Consolas" w:hAnsi="Consolas"/>
      <w:i/>
      <w:color w:val="BB6688"/>
      <w:kern w:val="0"/>
      <w:sz w:val="22"/>
      <w:lang w:val="en-US"/>
      <w14:ligatures w14:val="none"/>
    </w:rPr>
  </w:style>
  <w:style w:type="character" w:customStyle="1" w:styleId="ImportTok">
    <w:name w:val="ImportTok"/>
    <w:basedOn w:val="VerbatimChar"/>
    <w:rsid w:val="00923F1F"/>
    <w:rPr>
      <w:rFonts w:ascii="Consolas" w:hAnsi="Consolas"/>
      <w:b/>
      <w:i/>
      <w:color w:val="008000"/>
      <w:kern w:val="0"/>
      <w:sz w:val="22"/>
      <w:lang w:val="en-US"/>
      <w14:ligatures w14:val="none"/>
    </w:rPr>
  </w:style>
  <w:style w:type="character" w:customStyle="1" w:styleId="CommentTok">
    <w:name w:val="CommentTok"/>
    <w:basedOn w:val="VerbatimChar"/>
    <w:rsid w:val="00923F1F"/>
    <w:rPr>
      <w:rFonts w:ascii="Consolas" w:hAnsi="Consolas"/>
      <w:i w:val="0"/>
      <w:color w:val="60A0B0"/>
      <w:kern w:val="0"/>
      <w:sz w:val="22"/>
      <w:lang w:val="en-US"/>
      <w14:ligatures w14:val="none"/>
    </w:rPr>
  </w:style>
  <w:style w:type="character" w:customStyle="1" w:styleId="DocumentationTok">
    <w:name w:val="DocumentationTok"/>
    <w:basedOn w:val="VerbatimChar"/>
    <w:rsid w:val="00923F1F"/>
    <w:rPr>
      <w:rFonts w:ascii="Consolas" w:hAnsi="Consolas"/>
      <w:i w:val="0"/>
      <w:color w:val="BA2121"/>
      <w:kern w:val="0"/>
      <w:sz w:val="22"/>
      <w:lang w:val="en-US"/>
      <w14:ligatures w14:val="none"/>
    </w:rPr>
  </w:style>
  <w:style w:type="character" w:customStyle="1" w:styleId="AnnotationTok">
    <w:name w:val="AnnotationTok"/>
    <w:basedOn w:val="VerbatimChar"/>
    <w:rsid w:val="00923F1F"/>
    <w:rPr>
      <w:rFonts w:ascii="Consolas" w:hAnsi="Consolas"/>
      <w:b/>
      <w:i w:val="0"/>
      <w:color w:val="60A0B0"/>
      <w:kern w:val="0"/>
      <w:sz w:val="22"/>
      <w:lang w:val="en-US"/>
      <w14:ligatures w14:val="none"/>
    </w:rPr>
  </w:style>
  <w:style w:type="character" w:customStyle="1" w:styleId="CommentVarTok">
    <w:name w:val="CommentVarTok"/>
    <w:basedOn w:val="VerbatimChar"/>
    <w:rsid w:val="00923F1F"/>
    <w:rPr>
      <w:rFonts w:ascii="Consolas" w:hAnsi="Consolas"/>
      <w:b/>
      <w:i w:val="0"/>
      <w:color w:val="60A0B0"/>
      <w:kern w:val="0"/>
      <w:sz w:val="22"/>
      <w:lang w:val="en-US"/>
      <w14:ligatures w14:val="none"/>
    </w:rPr>
  </w:style>
  <w:style w:type="character" w:customStyle="1" w:styleId="OtherTok">
    <w:name w:val="OtherTok"/>
    <w:basedOn w:val="VerbatimChar"/>
    <w:rsid w:val="00923F1F"/>
    <w:rPr>
      <w:rFonts w:ascii="Consolas" w:hAnsi="Consolas"/>
      <w:i/>
      <w:color w:val="007020"/>
      <w:kern w:val="0"/>
      <w:sz w:val="22"/>
      <w:lang w:val="en-US"/>
      <w14:ligatures w14:val="none"/>
    </w:rPr>
  </w:style>
  <w:style w:type="character" w:customStyle="1" w:styleId="FunctionTok">
    <w:name w:val="FunctionTok"/>
    <w:basedOn w:val="VerbatimChar"/>
    <w:rsid w:val="00923F1F"/>
    <w:rPr>
      <w:rFonts w:ascii="Consolas" w:hAnsi="Consolas"/>
      <w:i/>
      <w:color w:val="06287E"/>
      <w:kern w:val="0"/>
      <w:sz w:val="22"/>
      <w:lang w:val="en-US"/>
      <w14:ligatures w14:val="none"/>
    </w:rPr>
  </w:style>
  <w:style w:type="character" w:customStyle="1" w:styleId="VariableTok">
    <w:name w:val="VariableTok"/>
    <w:basedOn w:val="VerbatimChar"/>
    <w:rsid w:val="00923F1F"/>
    <w:rPr>
      <w:rFonts w:ascii="Consolas" w:hAnsi="Consolas"/>
      <w:i/>
      <w:color w:val="19177C"/>
      <w:kern w:val="0"/>
      <w:sz w:val="22"/>
      <w:lang w:val="en-US"/>
      <w14:ligatures w14:val="none"/>
    </w:rPr>
  </w:style>
  <w:style w:type="character" w:customStyle="1" w:styleId="ControlFlowTok">
    <w:name w:val="ControlFlowTok"/>
    <w:basedOn w:val="VerbatimChar"/>
    <w:rsid w:val="00923F1F"/>
    <w:rPr>
      <w:rFonts w:ascii="Consolas" w:hAnsi="Consolas"/>
      <w:b/>
      <w:i/>
      <w:color w:val="007020"/>
      <w:kern w:val="0"/>
      <w:sz w:val="22"/>
      <w:lang w:val="en-US"/>
      <w14:ligatures w14:val="none"/>
    </w:rPr>
  </w:style>
  <w:style w:type="character" w:customStyle="1" w:styleId="OperatorTok">
    <w:name w:val="OperatorTok"/>
    <w:basedOn w:val="VerbatimChar"/>
    <w:rsid w:val="00923F1F"/>
    <w:rPr>
      <w:rFonts w:ascii="Consolas" w:hAnsi="Consolas"/>
      <w:i/>
      <w:color w:val="666666"/>
      <w:kern w:val="0"/>
      <w:sz w:val="22"/>
      <w:lang w:val="en-US"/>
      <w14:ligatures w14:val="none"/>
    </w:rPr>
  </w:style>
  <w:style w:type="character" w:customStyle="1" w:styleId="BuiltInTok">
    <w:name w:val="BuiltInTok"/>
    <w:basedOn w:val="VerbatimChar"/>
    <w:rsid w:val="00923F1F"/>
    <w:rPr>
      <w:rFonts w:ascii="Consolas" w:hAnsi="Consolas"/>
      <w:i/>
      <w:color w:val="008000"/>
      <w:kern w:val="0"/>
      <w:sz w:val="22"/>
      <w:lang w:val="en-US"/>
      <w14:ligatures w14:val="none"/>
    </w:rPr>
  </w:style>
  <w:style w:type="character" w:customStyle="1" w:styleId="ExtensionTok">
    <w:name w:val="ExtensionTok"/>
    <w:basedOn w:val="VerbatimChar"/>
    <w:rsid w:val="00923F1F"/>
    <w:rPr>
      <w:rFonts w:ascii="Consolas" w:hAnsi="Consolas"/>
      <w:i/>
      <w:kern w:val="0"/>
      <w:sz w:val="22"/>
      <w:lang w:val="en-US"/>
      <w14:ligatures w14:val="none"/>
    </w:rPr>
  </w:style>
  <w:style w:type="character" w:customStyle="1" w:styleId="PreprocessorTok">
    <w:name w:val="PreprocessorTok"/>
    <w:basedOn w:val="VerbatimChar"/>
    <w:rsid w:val="00923F1F"/>
    <w:rPr>
      <w:rFonts w:ascii="Consolas" w:hAnsi="Consolas"/>
      <w:i/>
      <w:color w:val="BC7A00"/>
      <w:kern w:val="0"/>
      <w:sz w:val="22"/>
      <w:lang w:val="en-US"/>
      <w14:ligatures w14:val="none"/>
    </w:rPr>
  </w:style>
  <w:style w:type="character" w:customStyle="1" w:styleId="AttributeTok">
    <w:name w:val="AttributeTok"/>
    <w:basedOn w:val="VerbatimChar"/>
    <w:rsid w:val="00923F1F"/>
    <w:rPr>
      <w:rFonts w:ascii="Consolas" w:hAnsi="Consolas"/>
      <w:i/>
      <w:color w:val="7D9029"/>
      <w:kern w:val="0"/>
      <w:sz w:val="22"/>
      <w:lang w:val="en-US"/>
      <w14:ligatures w14:val="none"/>
    </w:rPr>
  </w:style>
  <w:style w:type="character" w:customStyle="1" w:styleId="RegionMarkerTok">
    <w:name w:val="RegionMarkerTok"/>
    <w:basedOn w:val="VerbatimChar"/>
    <w:rsid w:val="00923F1F"/>
    <w:rPr>
      <w:rFonts w:ascii="Consolas" w:hAnsi="Consolas"/>
      <w:i/>
      <w:kern w:val="0"/>
      <w:sz w:val="22"/>
      <w:lang w:val="en-US"/>
      <w14:ligatures w14:val="none"/>
    </w:rPr>
  </w:style>
  <w:style w:type="character" w:customStyle="1" w:styleId="InformationTok">
    <w:name w:val="InformationTok"/>
    <w:basedOn w:val="VerbatimChar"/>
    <w:rsid w:val="00923F1F"/>
    <w:rPr>
      <w:rFonts w:ascii="Consolas" w:hAnsi="Consolas"/>
      <w:b/>
      <w:i w:val="0"/>
      <w:color w:val="60A0B0"/>
      <w:kern w:val="0"/>
      <w:sz w:val="22"/>
      <w:lang w:val="en-US"/>
      <w14:ligatures w14:val="none"/>
    </w:rPr>
  </w:style>
  <w:style w:type="character" w:customStyle="1" w:styleId="WarningTok">
    <w:name w:val="WarningTok"/>
    <w:basedOn w:val="VerbatimChar"/>
    <w:rsid w:val="00923F1F"/>
    <w:rPr>
      <w:rFonts w:ascii="Consolas" w:hAnsi="Consolas"/>
      <w:b/>
      <w:i w:val="0"/>
      <w:color w:val="60A0B0"/>
      <w:kern w:val="0"/>
      <w:sz w:val="22"/>
      <w:lang w:val="en-US"/>
      <w14:ligatures w14:val="none"/>
    </w:rPr>
  </w:style>
  <w:style w:type="character" w:customStyle="1" w:styleId="AlertTok">
    <w:name w:val="AlertTok"/>
    <w:basedOn w:val="VerbatimChar"/>
    <w:rsid w:val="00923F1F"/>
    <w:rPr>
      <w:rFonts w:ascii="Consolas" w:hAnsi="Consolas"/>
      <w:b/>
      <w:i/>
      <w:color w:val="FF0000"/>
      <w:kern w:val="0"/>
      <w:sz w:val="22"/>
      <w:lang w:val="en-US"/>
      <w14:ligatures w14:val="none"/>
    </w:rPr>
  </w:style>
  <w:style w:type="character" w:customStyle="1" w:styleId="ErrorTok">
    <w:name w:val="ErrorTok"/>
    <w:basedOn w:val="VerbatimChar"/>
    <w:rsid w:val="00923F1F"/>
    <w:rPr>
      <w:rFonts w:ascii="Consolas" w:hAnsi="Consolas"/>
      <w:b/>
      <w:i/>
      <w:color w:val="FF0000"/>
      <w:kern w:val="0"/>
      <w:sz w:val="22"/>
      <w:lang w:val="en-US"/>
      <w14:ligatures w14:val="none"/>
    </w:rPr>
  </w:style>
  <w:style w:type="character" w:customStyle="1" w:styleId="NormalTok">
    <w:name w:val="NormalTok"/>
    <w:basedOn w:val="VerbatimChar"/>
    <w:rsid w:val="00923F1F"/>
    <w:rPr>
      <w:rFonts w:ascii="Consolas" w:hAnsi="Consolas"/>
      <w:i/>
      <w:kern w:val="0"/>
      <w:sz w:val="22"/>
      <w:lang w:val="en-US"/>
      <w14:ligatures w14:val="none"/>
    </w:rPr>
  </w:style>
  <w:style w:type="table" w:styleId="TableGrid">
    <w:name w:val="Table Grid"/>
    <w:basedOn w:val="TableNormal"/>
    <w:uiPriority w:val="39"/>
    <w:rsid w:val="00923F1F"/>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923F1F"/>
    <w:pPr>
      <w:spacing w:after="0" w:line="240" w:lineRule="auto"/>
    </w:pPr>
    <w:rPr>
      <w:kern w:val="0"/>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unhideWhenUsed/>
    <w:rsid w:val="00923F1F"/>
    <w:rPr>
      <w:sz w:val="16"/>
      <w:szCs w:val="16"/>
    </w:rPr>
  </w:style>
  <w:style w:type="paragraph" w:styleId="CommentText">
    <w:name w:val="annotation text"/>
    <w:basedOn w:val="Normal"/>
    <w:link w:val="CommentTextChar"/>
    <w:uiPriority w:val="99"/>
    <w:unhideWhenUsed/>
    <w:rsid w:val="00923F1F"/>
    <w:pPr>
      <w:spacing w:after="160"/>
    </w:pPr>
    <w:rPr>
      <w:kern w:val="2"/>
      <w:sz w:val="20"/>
      <w:szCs w:val="20"/>
    </w:rPr>
  </w:style>
  <w:style w:type="character" w:customStyle="1" w:styleId="CommentTextChar">
    <w:name w:val="Comment Text Char"/>
    <w:basedOn w:val="DefaultParagraphFont"/>
    <w:link w:val="CommentText"/>
    <w:uiPriority w:val="99"/>
    <w:rsid w:val="00923F1F"/>
    <w:rPr>
      <w:sz w:val="20"/>
      <w:szCs w:val="20"/>
      <w14:ligatures w14:val="none"/>
    </w:rPr>
  </w:style>
  <w:style w:type="paragraph" w:styleId="CommentSubject">
    <w:name w:val="annotation subject"/>
    <w:basedOn w:val="CommentText"/>
    <w:next w:val="CommentText"/>
    <w:link w:val="CommentSubjectChar"/>
    <w:rsid w:val="00923F1F"/>
    <w:pPr>
      <w:spacing w:after="200"/>
    </w:pPr>
    <w:rPr>
      <w:b/>
      <w:bCs/>
      <w:kern w:val="0"/>
      <w:lang w:val="en-US"/>
    </w:rPr>
  </w:style>
  <w:style w:type="character" w:customStyle="1" w:styleId="CommentSubjectChar">
    <w:name w:val="Comment Subject Char"/>
    <w:basedOn w:val="CommentTextChar"/>
    <w:link w:val="CommentSubject"/>
    <w:rsid w:val="00923F1F"/>
    <w:rPr>
      <w:b/>
      <w:bCs/>
      <w:kern w:val="0"/>
      <w:sz w:val="20"/>
      <w:szCs w:val="20"/>
      <w:lang w:val="en-US"/>
      <w14:ligatures w14:val="none"/>
    </w:rPr>
  </w:style>
  <w:style w:type="paragraph" w:customStyle="1" w:styleId="EndNoteBibliographyTitle">
    <w:name w:val="EndNote Bibliography Title"/>
    <w:basedOn w:val="Normal"/>
    <w:link w:val="EndNoteBibliographyTitleChar"/>
    <w:rsid w:val="00923F1F"/>
    <w:pPr>
      <w:spacing w:after="0"/>
      <w:jc w:val="center"/>
    </w:pPr>
    <w:rPr>
      <w:rFonts w:ascii="Cambria" w:hAnsi="Cambria"/>
      <w:noProof/>
    </w:rPr>
  </w:style>
  <w:style w:type="character" w:customStyle="1" w:styleId="FirstParagraphChar">
    <w:name w:val="First Paragraph Char"/>
    <w:basedOn w:val="BodyTextChar"/>
    <w:link w:val="FirstParagraph"/>
    <w:rsid w:val="00923F1F"/>
    <w:rPr>
      <w:kern w:val="0"/>
      <w:lang w:val="en-US"/>
      <w14:ligatures w14:val="none"/>
    </w:rPr>
  </w:style>
  <w:style w:type="character" w:customStyle="1" w:styleId="EndNoteBibliographyTitleChar">
    <w:name w:val="EndNote Bibliography Title Char"/>
    <w:basedOn w:val="FirstParagraphChar"/>
    <w:link w:val="EndNoteBibliographyTitle"/>
    <w:rsid w:val="00923F1F"/>
    <w:rPr>
      <w:rFonts w:ascii="Cambria" w:hAnsi="Cambria"/>
      <w:noProof/>
      <w:kern w:val="0"/>
      <w:lang w:val="en-US"/>
      <w14:ligatures w14:val="none"/>
    </w:rPr>
  </w:style>
  <w:style w:type="paragraph" w:customStyle="1" w:styleId="EndNoteBibliography">
    <w:name w:val="EndNote Bibliography"/>
    <w:basedOn w:val="Normal"/>
    <w:link w:val="EndNoteBibliographyChar"/>
    <w:rsid w:val="00923F1F"/>
    <w:rPr>
      <w:rFonts w:ascii="Cambria" w:hAnsi="Cambria"/>
      <w:noProof/>
    </w:rPr>
  </w:style>
  <w:style w:type="character" w:customStyle="1" w:styleId="EndNoteBibliographyChar">
    <w:name w:val="EndNote Bibliography Char"/>
    <w:basedOn w:val="FirstParagraphChar"/>
    <w:link w:val="EndNoteBibliography"/>
    <w:rsid w:val="00923F1F"/>
    <w:rPr>
      <w:rFonts w:ascii="Cambria" w:hAnsi="Cambria"/>
      <w:noProof/>
      <w:kern w:val="0"/>
      <w:lang w:val="en-US"/>
      <w14:ligatures w14:val="none"/>
    </w:rPr>
  </w:style>
  <w:style w:type="character" w:styleId="UnresolvedMention">
    <w:name w:val="Unresolved Mention"/>
    <w:basedOn w:val="DefaultParagraphFont"/>
    <w:uiPriority w:val="99"/>
    <w:semiHidden/>
    <w:unhideWhenUsed/>
    <w:rsid w:val="00923F1F"/>
    <w:rPr>
      <w:color w:val="605E5C"/>
      <w:shd w:val="clear" w:color="auto" w:fill="E1DFDD"/>
    </w:rPr>
  </w:style>
  <w:style w:type="table" w:styleId="TableGridLight">
    <w:name w:val="Grid Table Light"/>
    <w:basedOn w:val="TableNormal"/>
    <w:uiPriority w:val="40"/>
    <w:rsid w:val="003256E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850BAD"/>
    <w:pPr>
      <w:tabs>
        <w:tab w:val="center" w:pos="4513"/>
        <w:tab w:val="right" w:pos="9026"/>
      </w:tabs>
      <w:spacing w:after="0"/>
    </w:pPr>
  </w:style>
  <w:style w:type="character" w:customStyle="1" w:styleId="HeaderChar">
    <w:name w:val="Header Char"/>
    <w:basedOn w:val="DefaultParagraphFont"/>
    <w:link w:val="Header"/>
    <w:uiPriority w:val="99"/>
    <w:rsid w:val="00850BAD"/>
    <w:rPr>
      <w:kern w:val="0"/>
      <w:lang w:val="en-US"/>
      <w14:ligatures w14:val="none"/>
    </w:rPr>
  </w:style>
  <w:style w:type="paragraph" w:styleId="Footer">
    <w:name w:val="footer"/>
    <w:basedOn w:val="Normal"/>
    <w:link w:val="FooterChar"/>
    <w:uiPriority w:val="99"/>
    <w:unhideWhenUsed/>
    <w:rsid w:val="00850BAD"/>
    <w:pPr>
      <w:tabs>
        <w:tab w:val="center" w:pos="4513"/>
        <w:tab w:val="right" w:pos="9026"/>
      </w:tabs>
      <w:spacing w:after="0"/>
    </w:pPr>
  </w:style>
  <w:style w:type="character" w:customStyle="1" w:styleId="FooterChar">
    <w:name w:val="Footer Char"/>
    <w:basedOn w:val="DefaultParagraphFont"/>
    <w:link w:val="Footer"/>
    <w:uiPriority w:val="99"/>
    <w:rsid w:val="00850BAD"/>
    <w:rPr>
      <w:kern w:val="0"/>
      <w:lang w:val="en-US"/>
      <w14:ligatures w14:val="none"/>
    </w:rPr>
  </w:style>
  <w:style w:type="paragraph" w:styleId="Revision">
    <w:name w:val="Revision"/>
    <w:hidden/>
    <w:uiPriority w:val="99"/>
    <w:semiHidden/>
    <w:rsid w:val="00617036"/>
    <w:pPr>
      <w:spacing w:after="0" w:line="240" w:lineRule="auto"/>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1A17E-E8BA-45D5-8BCC-0D5A9EAF9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845</Words>
  <Characters>4819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Yussif Alhassan</dc:creator>
  <cp:keywords/>
  <dc:description/>
  <cp:lastModifiedBy>Yussif Alhassan</cp:lastModifiedBy>
  <cp:revision>17</cp:revision>
  <dcterms:created xsi:type="dcterms:W3CDTF">2026-07-07T15:58:00Z</dcterms:created>
  <dcterms:modified xsi:type="dcterms:W3CDTF">2026-07-24T11:31:00Z</dcterms:modified>
</cp:coreProperties>
</file>