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60"/>
        <w:jc w:val="center"/>
      </w:pPr>
      <w:r>
        <w:rPr>
          <w:rFonts w:ascii="Times New Roman" w:hAnsi="Times New Roman" w:eastAsia="Times New Roman"/>
          <w:b/>
          <w:sz w:val="28"/>
        </w:rPr>
        <w:t>Additional file 1</w:t>
      </w:r>
    </w:p>
    <w:p>
      <w:pPr>
        <w:spacing w:line="276" w:lineRule="auto" w:before="0" w:after="0"/>
        <w:jc w:val="center"/>
      </w:pPr>
      <w:r>
        <w:rPr>
          <w:rFonts w:ascii="Times New Roman" w:hAnsi="Times New Roman" w:eastAsia="Times New Roman"/>
          <w:sz w:val="20"/>
        </w:rPr>
        <w:t>Supplementary tables</w:t>
      </w:r>
    </w:p>
    <w:p>
      <w:pPr>
        <w:spacing w:line="276" w:lineRule="auto" w:before="0" w:after="0"/>
        <w:jc w:val="left"/>
      </w:pPr>
      <w:r>
        <w:rPr>
          <w:rFonts w:ascii="Times New Roman" w:hAnsi="Times New Roman" w:eastAsia="Times New Roman"/>
          <w:sz w:val="20"/>
        </w:rPr>
        <w:t>Supplementary Tables S1-S4 provide assay kit specifications, exploratory biomarker correlations with cardiac disease severity, and sensitivity analyses of the primary association.</w:t>
      </w:r>
    </w:p>
    <w:p w14:paraId="6F390416" w14:textId="77777777" w:rsidR="005C0117" w:rsidRDefault="00000000">
      <w:pPr>
        <w:keepNext/>
        <w:spacing w:before="0" w:after="0" w:line="276" w:lineRule="auto"/>
        <w:jc w:val="left"/>
      </w:pPr>
      <w:r>
        <w:rPr>
          <w:rFonts w:ascii="Times New Roman" w:hAnsi="Times New Roman" w:eastAsia="Times New Roman"/>
          <w:b/>
          <w:sz w:val="20"/>
        </w:rPr>
        <w:t>Table S1. Enzyme-linked immunosorbent assay kits used for the biomarker panel measurements</w:t>
      </w:r>
    </w:p>
    <w:tbl>
      <w:tblPr>
        <w:tblW w:w="9740" w:type="dxa"/>
        <w:jc w:val="center"/>
        <w:tblLayout w:type="autofit"/>
        <w:tblCellMar>
          <w:top w:w="22" w:type="dxa"/>
          <w:left w:w="28" w:type="dxa"/>
          <w:bottom w:w="22" w:type="dxa"/>
          <w:right w:w="28" w:type="dxa"/>
        </w:tblCellMar>
        <w:tblLook w:val="04A0" w:firstRow="1" w:lastRow="0" w:firstColumn="1" w:lastColumn="0" w:noHBand="0" w:noVBand="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3116"/>
        <w:gridCol w:w="1655"/>
        <w:gridCol w:w="1657"/>
        <w:gridCol w:w="1656"/>
        <w:gridCol w:w="1656"/>
      </w:tblGrid>
      <w:tr w:rsidR="005C0117" w14:paraId="56C3201B" w14:textId="77777777">
        <w:trPr>
          <w:cantSplit/>
          <w:tblHeader w:val="true"/>
        </w:trPr>
        <w:tc>
          <w:tcPr>
            <w:tcW w:w="3116" w:type="dxa"/>
            <w:tcBorders>
              <w:top w:val="single" w:sz="6" w:space="0" w:color="000000"/>
              <w:bottom w:val="single" w:sz="4" w:space="0" w:color="000000"/>
            </w:tcBorders>
            <w:vAlign w:val="center"/>
            <w:tcMar>
              <w:top w:w="45" w:type="dxa"/>
              <w:start w:w="55" w:type="dxa"/>
              <w:bottom w:w="45" w:type="dxa"/>
              <w:end w:w="55" w:type="dxa"/>
            </w:tcMar>
          </w:tcPr>
          <w:p w14:paraId="795EBBFF" w14:textId="77777777" w:rsidR="005C0117" w:rsidRDefault="00000000">
            <w:pPr>
              <w:spacing w:line="240" w:lineRule="auto" w:before="0" w:after="0"/>
              <w:jc w:val="center"/>
            </w:pPr>
            <w:r>
              <w:rPr>
                <w:rFonts w:ascii="Times New Roman" w:hAnsi="Times New Roman" w:eastAsia="Times New Roman"/>
                <w:b/>
                <w:bCs/>
                <w:color w:val="000000"/>
                <w:sz w:val="18"/>
                <w:szCs w:val="16"/>
              </w:rPr>
              <w:t>Analyte</w:t>
            </w:r>
          </w:p>
        </w:tc>
        <w:tc>
          <w:tcPr>
            <w:tcW w:w="1655" w:type="dxa"/>
            <w:tcBorders>
              <w:top w:val="single" w:sz="6" w:space="0" w:color="000000"/>
              <w:bottom w:val="single" w:sz="4" w:space="0" w:color="000000"/>
            </w:tcBorders>
            <w:vAlign w:val="center"/>
            <w:tcMar>
              <w:top w:w="45" w:type="dxa"/>
              <w:start w:w="55" w:type="dxa"/>
              <w:bottom w:w="45" w:type="dxa"/>
              <w:end w:w="55" w:type="dxa"/>
            </w:tcMar>
          </w:tcPr>
          <w:p w14:paraId="425F1727" w14:textId="77777777" w:rsidR="005C0117" w:rsidRDefault="00000000">
            <w:pPr>
              <w:spacing w:line="240" w:lineRule="auto" w:before="0" w:after="0"/>
              <w:jc w:val="center"/>
            </w:pPr>
            <w:r>
              <w:rPr>
                <w:rFonts w:ascii="Times New Roman" w:hAnsi="Times New Roman" w:eastAsia="Times New Roman"/>
                <w:b/>
                <w:bCs/>
                <w:color w:val="000000"/>
                <w:sz w:val="18"/>
                <w:szCs w:val="16"/>
              </w:rPr>
              <w:t>Manufacturer</w:t>
            </w:r>
          </w:p>
        </w:tc>
        <w:tc>
          <w:tcPr>
            <w:tcW w:w="1657" w:type="dxa"/>
            <w:tcBorders>
              <w:top w:val="single" w:sz="6" w:space="0" w:color="000000"/>
              <w:bottom w:val="single" w:sz="4" w:space="0" w:color="000000"/>
            </w:tcBorders>
            <w:vAlign w:val="center"/>
            <w:tcMar>
              <w:top w:w="45" w:type="dxa"/>
              <w:start w:w="55" w:type="dxa"/>
              <w:bottom w:w="45" w:type="dxa"/>
              <w:end w:w="55" w:type="dxa"/>
            </w:tcMar>
          </w:tcPr>
          <w:p w14:paraId="55081433" w14:textId="77777777" w:rsidR="005C0117" w:rsidRDefault="00000000">
            <w:pPr>
              <w:spacing w:line="240" w:lineRule="auto" w:before="0" w:after="0"/>
              <w:jc w:val="center"/>
            </w:pPr>
            <w:r>
              <w:rPr>
                <w:rFonts w:ascii="Times New Roman" w:hAnsi="Times New Roman" w:eastAsia="Times New Roman"/>
                <w:b/>
                <w:bCs/>
                <w:color w:val="000000"/>
                <w:sz w:val="18"/>
                <w:szCs w:val="16"/>
              </w:rPr>
              <w:t>Catalog number</w:t>
            </w:r>
          </w:p>
        </w:tc>
        <w:tc>
          <w:tcPr>
            <w:tcW w:w="1656" w:type="dxa"/>
            <w:tcBorders>
              <w:top w:val="single" w:sz="6" w:space="0" w:color="000000"/>
              <w:bottom w:val="single" w:sz="4" w:space="0" w:color="000000"/>
            </w:tcBorders>
            <w:vAlign w:val="center"/>
            <w:tcMar>
              <w:top w:w="45" w:type="dxa"/>
              <w:start w:w="55" w:type="dxa"/>
              <w:bottom w:w="45" w:type="dxa"/>
              <w:end w:w="55" w:type="dxa"/>
            </w:tcMar>
          </w:tcPr>
          <w:p w14:paraId="31FBCAFC" w14:textId="77777777" w:rsidR="005C0117" w:rsidRDefault="00000000">
            <w:pPr>
              <w:spacing w:line="240" w:lineRule="auto" w:before="0" w:after="0"/>
              <w:jc w:val="center"/>
            </w:pPr>
            <w:r>
              <w:rPr>
                <w:rFonts w:ascii="Times New Roman" w:hAnsi="Times New Roman" w:eastAsia="Times New Roman"/>
                <w:b/>
                <w:bCs/>
                <w:color w:val="000000"/>
                <w:sz w:val="18"/>
                <w:szCs w:val="16"/>
              </w:rPr>
              <w:t>Assay format</w:t>
            </w:r>
          </w:p>
        </w:tc>
        <w:tc>
          <w:tcPr>
            <w:tcW w:w="1656" w:type="dxa"/>
            <w:tcBorders>
              <w:top w:val="single" w:sz="6" w:space="0" w:color="000000"/>
              <w:bottom w:val="single" w:sz="4" w:space="0" w:color="000000"/>
            </w:tcBorders>
            <w:vAlign w:val="center"/>
            <w:tcMar>
              <w:top w:w="45" w:type="dxa"/>
              <w:start w:w="55" w:type="dxa"/>
              <w:bottom w:w="45" w:type="dxa"/>
              <w:end w:w="55" w:type="dxa"/>
            </w:tcMar>
          </w:tcPr>
          <w:p w14:paraId="23A6F2F3" w14:textId="77777777" w:rsidR="005C0117" w:rsidRDefault="00000000">
            <w:pPr>
              <w:spacing w:line="240" w:lineRule="auto" w:before="0" w:after="0"/>
              <w:jc w:val="center"/>
            </w:pPr>
            <w:r>
              <w:rPr>
                <w:rFonts w:ascii="Times New Roman" w:hAnsi="Times New Roman" w:eastAsia="Times New Roman"/>
                <w:b/>
                <w:bCs/>
                <w:color w:val="000000"/>
                <w:sz w:val="18"/>
                <w:szCs w:val="16"/>
              </w:rPr>
              <w:t>Unit</w:t>
            </w:r>
          </w:p>
        </w:tc>
      </w:tr>
      <w:tr w:rsidR="005C0117" w14:paraId="1E0EF62F" w14:textId="77777777">
        <w:trPr>
          <w:cantSplit/>
        </w:trPr>
        <w:tc>
          <w:tcPr>
            <w:tcW w:w="3116" w:type="dxa"/>
            <w:vAlign w:val="center"/>
            <w:tcMar>
              <w:top w:w="45" w:type="dxa"/>
              <w:start w:w="55" w:type="dxa"/>
              <w:bottom w:w="45" w:type="dxa"/>
              <w:end w:w="55" w:type="dxa"/>
            </w:tcMar>
          </w:tcPr>
          <w:p w14:paraId="16B37EC2" w14:textId="77777777" w:rsidR="005C0117" w:rsidRDefault="00000000">
            <w:pPr>
              <w:spacing w:line="240" w:lineRule="auto" w:before="0" w:after="0"/>
              <w:jc w:val="center"/>
            </w:pPr>
            <w:r>
              <w:rPr>
                <w:rFonts w:ascii="Times New Roman" w:hAnsi="Times New Roman" w:eastAsia="Times New Roman"/>
                <w:color w:val="000000"/>
                <w:sz w:val="18"/>
                <w:szCs w:val="16"/>
              </w:rPr>
              <w:t>8-OHdG</w:t>
            </w:r>
          </w:p>
        </w:tc>
        <w:tc>
          <w:tcPr>
            <w:tcW w:w="1655" w:type="dxa"/>
            <w:vAlign w:val="center"/>
            <w:tcMar>
              <w:top w:w="45" w:type="dxa"/>
              <w:start w:w="55" w:type="dxa"/>
              <w:bottom w:w="45" w:type="dxa"/>
              <w:end w:w="55" w:type="dxa"/>
            </w:tcMar>
          </w:tcPr>
          <w:p w14:paraId="7F128EDF" w14:textId="77777777" w:rsidR="005C0117" w:rsidRDefault="00000000">
            <w:pPr>
              <w:spacing w:line="240" w:lineRule="auto" w:before="0" w:after="0"/>
              <w:jc w:val="center"/>
            </w:pPr>
            <w:r>
              <w:rPr>
                <w:rFonts w:ascii="Times New Roman" w:hAnsi="Times New Roman" w:eastAsia="Times New Roman"/>
                <w:color w:val="000000"/>
                <w:sz w:val="18"/>
                <w:szCs w:val="16"/>
              </w:rPr>
              <w:t>Cloud-Clone Corp.</w:t>
            </w:r>
          </w:p>
        </w:tc>
        <w:tc>
          <w:tcPr>
            <w:tcW w:w="1657" w:type="dxa"/>
            <w:vAlign w:val="center"/>
            <w:tcMar>
              <w:top w:w="45" w:type="dxa"/>
              <w:start w:w="55" w:type="dxa"/>
              <w:bottom w:w="45" w:type="dxa"/>
              <w:end w:w="55" w:type="dxa"/>
            </w:tcMar>
          </w:tcPr>
          <w:p w14:paraId="05FFFC46" w14:textId="77777777" w:rsidR="005C0117" w:rsidRDefault="00000000">
            <w:pPr>
              <w:spacing w:line="240" w:lineRule="auto" w:before="0" w:after="0"/>
              <w:jc w:val="center"/>
            </w:pPr>
            <w:r>
              <w:rPr>
                <w:rFonts w:ascii="Times New Roman" w:hAnsi="Times New Roman" w:eastAsia="Times New Roman"/>
                <w:color w:val="000000"/>
                <w:sz w:val="18"/>
                <w:szCs w:val="16"/>
              </w:rPr>
              <w:t>CEA660Ge</w:t>
            </w:r>
          </w:p>
        </w:tc>
        <w:tc>
          <w:tcPr>
            <w:tcW w:w="1656" w:type="dxa"/>
            <w:vAlign w:val="center"/>
            <w:tcMar>
              <w:top w:w="45" w:type="dxa"/>
              <w:start w:w="55" w:type="dxa"/>
              <w:bottom w:w="45" w:type="dxa"/>
              <w:end w:w="55" w:type="dxa"/>
            </w:tcMar>
          </w:tcPr>
          <w:p w14:paraId="487DB543" w14:textId="77777777" w:rsidR="005C0117" w:rsidRDefault="00000000">
            <w:pPr>
              <w:spacing w:line="240" w:lineRule="auto" w:before="0" w:after="0"/>
              <w:jc w:val="left"/>
            </w:pPr>
            <w:r>
              <w:rPr>
                <w:rFonts w:ascii="Times New Roman" w:hAnsi="Times New Roman" w:eastAsia="Times New Roman"/>
                <w:color w:val="000000"/>
                <w:sz w:val="18"/>
                <w:szCs w:val="16"/>
              </w:rPr>
              <w:t>competitive inhibition</w:t>
            </w:r>
          </w:p>
        </w:tc>
        <w:tc>
          <w:tcPr>
            <w:tcW w:w="1656" w:type="dxa"/>
            <w:vAlign w:val="center"/>
            <w:tcMar>
              <w:top w:w="45" w:type="dxa"/>
              <w:start w:w="55" w:type="dxa"/>
              <w:bottom w:w="45" w:type="dxa"/>
              <w:end w:w="55" w:type="dxa"/>
            </w:tcMar>
          </w:tcPr>
          <w:p w14:paraId="199FAF26" w14:textId="77777777" w:rsidR="005C0117" w:rsidRDefault="00000000">
            <w:pPr>
              <w:spacing w:line="240" w:lineRule="auto" w:before="0" w:after="0"/>
              <w:jc w:val="center"/>
            </w:pPr>
            <w:r>
              <w:rPr>
                <w:rFonts w:ascii="Times New Roman" w:hAnsi="Times New Roman" w:eastAsia="Times New Roman"/>
                <w:color w:val="000000"/>
                <w:sz w:val="18"/>
                <w:szCs w:val="16"/>
              </w:rPr>
              <w:t>pg/ml</w:t>
            </w:r>
          </w:p>
        </w:tc>
      </w:tr>
      <w:tr w:rsidR="005C0117" w14:paraId="2C26C2F4" w14:textId="77777777">
        <w:trPr>
          <w:cantSplit/>
        </w:trPr>
        <w:tc>
          <w:tcPr>
            <w:tcW w:w="3116" w:type="dxa"/>
            <w:vAlign w:val="center"/>
            <w:tcMar>
              <w:top w:w="45" w:type="dxa"/>
              <w:start w:w="55" w:type="dxa"/>
              <w:bottom w:w="45" w:type="dxa"/>
              <w:end w:w="55" w:type="dxa"/>
            </w:tcMar>
          </w:tcPr>
          <w:p w14:paraId="3F073773" w14:textId="77777777" w:rsidR="005C0117" w:rsidRDefault="00000000">
            <w:pPr>
              <w:spacing w:line="240" w:lineRule="auto" w:before="0" w:after="0"/>
              <w:jc w:val="center"/>
            </w:pPr>
            <w:r>
              <w:rPr>
                <w:rFonts w:ascii="Times New Roman" w:hAnsi="Times New Roman" w:eastAsia="Times New Roman"/>
                <w:color w:val="000000"/>
                <w:sz w:val="18"/>
                <w:szCs w:val="16"/>
              </w:rPr>
              <w:t>AOPP</w:t>
            </w:r>
          </w:p>
        </w:tc>
        <w:tc>
          <w:tcPr>
            <w:tcW w:w="1655" w:type="dxa"/>
            <w:vAlign w:val="center"/>
            <w:tcMar>
              <w:top w:w="45" w:type="dxa"/>
              <w:start w:w="55" w:type="dxa"/>
              <w:bottom w:w="45" w:type="dxa"/>
              <w:end w:w="55" w:type="dxa"/>
            </w:tcMar>
          </w:tcPr>
          <w:p w14:paraId="12E71078" w14:textId="77777777" w:rsidR="005C0117" w:rsidRDefault="00000000">
            <w:pPr>
              <w:spacing w:line="240" w:lineRule="auto" w:before="0" w:after="0"/>
              <w:jc w:val="center"/>
            </w:pPr>
            <w:r>
              <w:rPr>
                <w:rFonts w:ascii="Times New Roman" w:hAnsi="Times New Roman" w:eastAsia="Times New Roman"/>
                <w:color w:val="000000"/>
                <w:sz w:val="18"/>
                <w:szCs w:val="16"/>
              </w:rPr>
              <w:t>Cloud-Clone Corp.</w:t>
            </w:r>
          </w:p>
        </w:tc>
        <w:tc>
          <w:tcPr>
            <w:tcW w:w="1657" w:type="dxa"/>
            <w:vAlign w:val="center"/>
            <w:tcMar>
              <w:top w:w="45" w:type="dxa"/>
              <w:start w:w="55" w:type="dxa"/>
              <w:bottom w:w="45" w:type="dxa"/>
              <w:end w:w="55" w:type="dxa"/>
            </w:tcMar>
          </w:tcPr>
          <w:p w14:paraId="456F8F54" w14:textId="77777777" w:rsidR="005C0117" w:rsidRDefault="00000000">
            <w:pPr>
              <w:spacing w:line="240" w:lineRule="auto" w:before="0" w:after="0"/>
              <w:jc w:val="center"/>
            </w:pPr>
            <w:r>
              <w:rPr>
                <w:rFonts w:ascii="Times New Roman" w:hAnsi="Times New Roman" w:eastAsia="Times New Roman"/>
                <w:color w:val="000000"/>
                <w:sz w:val="18"/>
                <w:szCs w:val="16"/>
              </w:rPr>
              <w:t>CEB223Hu</w:t>
            </w:r>
          </w:p>
        </w:tc>
        <w:tc>
          <w:tcPr>
            <w:tcW w:w="1656" w:type="dxa"/>
            <w:vAlign w:val="center"/>
            <w:tcMar>
              <w:top w:w="45" w:type="dxa"/>
              <w:start w:w="55" w:type="dxa"/>
              <w:bottom w:w="45" w:type="dxa"/>
              <w:end w:w="55" w:type="dxa"/>
            </w:tcMar>
          </w:tcPr>
          <w:p w14:paraId="63DA6B25" w14:textId="77777777" w:rsidR="005C0117" w:rsidRDefault="00000000">
            <w:pPr>
              <w:spacing w:line="240" w:lineRule="auto" w:before="0" w:after="0"/>
              <w:jc w:val="left"/>
            </w:pPr>
            <w:r>
              <w:rPr>
                <w:rFonts w:ascii="Times New Roman" w:hAnsi="Times New Roman" w:eastAsia="Times New Roman"/>
                <w:color w:val="000000"/>
                <w:sz w:val="18"/>
                <w:szCs w:val="16"/>
              </w:rPr>
              <w:t>competitive inhibition</w:t>
            </w:r>
          </w:p>
        </w:tc>
        <w:tc>
          <w:tcPr>
            <w:tcW w:w="1656" w:type="dxa"/>
            <w:vAlign w:val="center"/>
            <w:tcMar>
              <w:top w:w="45" w:type="dxa"/>
              <w:start w:w="55" w:type="dxa"/>
              <w:bottom w:w="45" w:type="dxa"/>
              <w:end w:w="55" w:type="dxa"/>
            </w:tcMar>
          </w:tcPr>
          <w:p w14:paraId="4D4D5E48" w14:textId="77777777" w:rsidR="005C0117" w:rsidRDefault="00000000">
            <w:pPr>
              <w:spacing w:line="240" w:lineRule="auto" w:before="0" w:after="0"/>
              <w:jc w:val="center"/>
            </w:pPr>
            <w:r>
              <w:rPr>
                <w:rFonts w:ascii="Times New Roman" w:hAnsi="Times New Roman" w:eastAsia="Times New Roman"/>
                <w:color w:val="000000"/>
                <w:sz w:val="18"/>
                <w:szCs w:val="16"/>
              </w:rPr>
              <w:t>ng/ml</w:t>
            </w:r>
          </w:p>
        </w:tc>
      </w:tr>
      <w:tr w:rsidR="005C0117" w14:paraId="739863A0" w14:textId="77777777">
        <w:trPr>
          <w:cantSplit/>
        </w:trPr>
        <w:tc>
          <w:tcPr>
            <w:tcW w:w="3116" w:type="dxa"/>
            <w:vAlign w:val="center"/>
            <w:tcMar>
              <w:top w:w="45" w:type="dxa"/>
              <w:start w:w="55" w:type="dxa"/>
              <w:bottom w:w="45" w:type="dxa"/>
              <w:end w:w="55" w:type="dxa"/>
            </w:tcMar>
          </w:tcPr>
          <w:p w14:paraId="6611D977" w14:textId="77777777" w:rsidR="005C0117" w:rsidRDefault="00000000">
            <w:pPr>
              <w:spacing w:line="240" w:lineRule="auto" w:before="0" w:after="0"/>
              <w:jc w:val="center"/>
            </w:pPr>
            <w:r>
              <w:rPr>
                <w:rFonts w:ascii="Times New Roman" w:hAnsi="Times New Roman" w:eastAsia="Times New Roman"/>
                <w:color w:val="000000"/>
                <w:sz w:val="18"/>
                <w:szCs w:val="16"/>
              </w:rPr>
              <w:t>GDF-15</w:t>
            </w:r>
          </w:p>
        </w:tc>
        <w:tc>
          <w:tcPr>
            <w:tcW w:w="1655" w:type="dxa"/>
            <w:vAlign w:val="center"/>
            <w:tcMar>
              <w:top w:w="45" w:type="dxa"/>
              <w:start w:w="55" w:type="dxa"/>
              <w:bottom w:w="45" w:type="dxa"/>
              <w:end w:w="55" w:type="dxa"/>
            </w:tcMar>
          </w:tcPr>
          <w:p w14:paraId="55D0875E" w14:textId="77777777" w:rsidR="005C0117" w:rsidRDefault="00000000">
            <w:pPr>
              <w:spacing w:line="240" w:lineRule="auto" w:before="0" w:after="0"/>
              <w:jc w:val="center"/>
            </w:pPr>
            <w:r>
              <w:rPr>
                <w:rFonts w:ascii="Times New Roman" w:hAnsi="Times New Roman" w:eastAsia="Times New Roman"/>
                <w:color w:val="000000"/>
                <w:sz w:val="18"/>
                <w:szCs w:val="16"/>
              </w:rPr>
              <w:t>RayBiotech</w:t>
            </w:r>
          </w:p>
        </w:tc>
        <w:tc>
          <w:tcPr>
            <w:tcW w:w="1657" w:type="dxa"/>
            <w:vAlign w:val="center"/>
            <w:tcMar>
              <w:top w:w="45" w:type="dxa"/>
              <w:start w:w="55" w:type="dxa"/>
              <w:bottom w:w="45" w:type="dxa"/>
              <w:end w:w="55" w:type="dxa"/>
            </w:tcMar>
          </w:tcPr>
          <w:p w14:paraId="3BE5F285" w14:textId="77777777" w:rsidR="005C0117" w:rsidRDefault="00000000">
            <w:pPr>
              <w:spacing w:line="240" w:lineRule="auto" w:before="0" w:after="0"/>
              <w:jc w:val="center"/>
            </w:pPr>
            <w:r>
              <w:rPr>
                <w:rFonts w:ascii="Times New Roman" w:hAnsi="Times New Roman" w:eastAsia="Times New Roman"/>
                <w:color w:val="000000"/>
                <w:sz w:val="18"/>
                <w:szCs w:val="16"/>
              </w:rPr>
              <w:t>ELH-GDF15-2</w:t>
            </w:r>
          </w:p>
        </w:tc>
        <w:tc>
          <w:tcPr>
            <w:tcW w:w="1656" w:type="dxa"/>
            <w:vAlign w:val="center"/>
            <w:tcMar>
              <w:top w:w="45" w:type="dxa"/>
              <w:start w:w="55" w:type="dxa"/>
              <w:bottom w:w="45" w:type="dxa"/>
              <w:end w:w="55" w:type="dxa"/>
            </w:tcMar>
          </w:tcPr>
          <w:p w14:paraId="7F95BC31" w14:textId="77777777" w:rsidR="005C0117" w:rsidRDefault="00000000">
            <w:pPr>
              <w:spacing w:line="240" w:lineRule="auto" w:before="0" w:after="0"/>
              <w:jc w:val="center"/>
            </w:pPr>
            <w:r>
              <w:rPr>
                <w:rFonts w:ascii="Times New Roman" w:hAnsi="Times New Roman" w:eastAsia="Times New Roman"/>
                <w:color w:val="000000"/>
                <w:sz w:val="18"/>
                <w:szCs w:val="16"/>
              </w:rPr>
              <w:t>sandwich</w:t>
            </w:r>
          </w:p>
        </w:tc>
        <w:tc>
          <w:tcPr>
            <w:tcW w:w="1656" w:type="dxa"/>
            <w:vAlign w:val="center"/>
            <w:tcMar>
              <w:top w:w="45" w:type="dxa"/>
              <w:start w:w="55" w:type="dxa"/>
              <w:bottom w:w="45" w:type="dxa"/>
              <w:end w:w="55" w:type="dxa"/>
            </w:tcMar>
          </w:tcPr>
          <w:p w14:paraId="2E61A8E0" w14:textId="77777777" w:rsidR="005C0117" w:rsidRDefault="00000000">
            <w:pPr>
              <w:spacing w:line="240" w:lineRule="auto" w:before="0" w:after="0"/>
              <w:jc w:val="center"/>
            </w:pPr>
            <w:r>
              <w:rPr>
                <w:rFonts w:ascii="Times New Roman" w:hAnsi="Times New Roman" w:eastAsia="Times New Roman"/>
                <w:color w:val="000000"/>
                <w:sz w:val="18"/>
                <w:szCs w:val="16"/>
              </w:rPr>
              <w:t>pg/ml</w:t>
            </w:r>
          </w:p>
        </w:tc>
      </w:tr>
      <w:tr w:rsidR="005C0117" w14:paraId="0209D87E" w14:textId="77777777">
        <w:trPr>
          <w:cantSplit/>
        </w:trPr>
        <w:tc>
          <w:tcPr>
            <w:tcW w:w="3116" w:type="dxa"/>
            <w:vAlign w:val="center"/>
            <w:tcMar>
              <w:top w:w="45" w:type="dxa"/>
              <w:start w:w="55" w:type="dxa"/>
              <w:bottom w:w="45" w:type="dxa"/>
              <w:end w:w="55" w:type="dxa"/>
            </w:tcMar>
          </w:tcPr>
          <w:p w14:paraId="3832F18E" w14:textId="77777777" w:rsidR="005C0117" w:rsidRDefault="00000000">
            <w:pPr>
              <w:spacing w:line="240" w:lineRule="auto" w:before="0" w:after="0"/>
              <w:jc w:val="center"/>
            </w:pPr>
            <w:r>
              <w:rPr>
                <w:rFonts w:ascii="Times New Roman" w:hAnsi="Times New Roman" w:eastAsia="Times New Roman"/>
                <w:color w:val="000000"/>
                <w:sz w:val="18"/>
                <w:szCs w:val="16"/>
              </w:rPr>
              <w:t>sVCAM-1 (CD106)</w:t>
            </w:r>
          </w:p>
        </w:tc>
        <w:tc>
          <w:tcPr>
            <w:tcW w:w="1655" w:type="dxa"/>
            <w:vAlign w:val="center"/>
            <w:tcMar>
              <w:top w:w="45" w:type="dxa"/>
              <w:start w:w="55" w:type="dxa"/>
              <w:bottom w:w="45" w:type="dxa"/>
              <w:end w:w="55" w:type="dxa"/>
            </w:tcMar>
          </w:tcPr>
          <w:p w14:paraId="156994CD" w14:textId="77777777" w:rsidR="005C0117" w:rsidRDefault="00000000">
            <w:pPr>
              <w:spacing w:line="240" w:lineRule="auto" w:before="0" w:after="0"/>
              <w:jc w:val="left"/>
            </w:pPr>
            <w:r>
              <w:rPr>
                <w:rFonts w:ascii="Times New Roman" w:hAnsi="Times New Roman" w:eastAsia="Times New Roman"/>
                <w:color w:val="000000"/>
                <w:sz w:val="18"/>
                <w:szCs w:val="16"/>
              </w:rPr>
              <w:t>Medix Biochemica (formerly Diaclone)</w:t>
            </w:r>
          </w:p>
        </w:tc>
        <w:tc>
          <w:tcPr>
            <w:tcW w:w="1657" w:type="dxa"/>
            <w:vAlign w:val="center"/>
            <w:tcMar>
              <w:top w:w="45" w:type="dxa"/>
              <w:start w:w="55" w:type="dxa"/>
              <w:bottom w:w="45" w:type="dxa"/>
              <w:end w:w="55" w:type="dxa"/>
            </w:tcMar>
          </w:tcPr>
          <w:p w14:paraId="0E7E4981" w14:textId="77777777" w:rsidR="005C0117" w:rsidRDefault="00000000">
            <w:pPr>
              <w:spacing w:line="240" w:lineRule="auto" w:before="0" w:after="0"/>
              <w:jc w:val="center"/>
            </w:pPr>
            <w:r>
              <w:rPr>
                <w:rFonts w:ascii="Times New Roman" w:hAnsi="Times New Roman" w:eastAsia="Times New Roman"/>
                <w:color w:val="000000"/>
                <w:sz w:val="18"/>
                <w:szCs w:val="16"/>
              </w:rPr>
              <w:t>850.580.192</w:t>
            </w:r>
          </w:p>
        </w:tc>
        <w:tc>
          <w:tcPr>
            <w:tcW w:w="1656" w:type="dxa"/>
            <w:vAlign w:val="center"/>
            <w:tcMar>
              <w:top w:w="45" w:type="dxa"/>
              <w:start w:w="55" w:type="dxa"/>
              <w:bottom w:w="45" w:type="dxa"/>
              <w:end w:w="55" w:type="dxa"/>
            </w:tcMar>
          </w:tcPr>
          <w:p w14:paraId="1DD682DA" w14:textId="77777777" w:rsidR="005C0117" w:rsidRDefault="00000000">
            <w:pPr>
              <w:spacing w:line="240" w:lineRule="auto" w:before="0" w:after="0"/>
              <w:jc w:val="center"/>
            </w:pPr>
            <w:r>
              <w:rPr>
                <w:rFonts w:ascii="Times New Roman" w:hAnsi="Times New Roman" w:eastAsia="Times New Roman"/>
                <w:color w:val="000000"/>
                <w:sz w:val="18"/>
                <w:szCs w:val="16"/>
              </w:rPr>
              <w:t>sandwich</w:t>
            </w:r>
          </w:p>
        </w:tc>
        <w:tc>
          <w:tcPr>
            <w:tcW w:w="1656" w:type="dxa"/>
            <w:vAlign w:val="center"/>
            <w:tcMar>
              <w:top w:w="45" w:type="dxa"/>
              <w:start w:w="55" w:type="dxa"/>
              <w:bottom w:w="45" w:type="dxa"/>
              <w:end w:w="55" w:type="dxa"/>
            </w:tcMar>
          </w:tcPr>
          <w:p w14:paraId="4966A662" w14:textId="77777777" w:rsidR="005C0117" w:rsidRDefault="00000000">
            <w:pPr>
              <w:spacing w:line="240" w:lineRule="auto" w:before="0" w:after="0"/>
              <w:jc w:val="center"/>
            </w:pPr>
            <w:r>
              <w:rPr>
                <w:rFonts w:ascii="Times New Roman" w:hAnsi="Times New Roman" w:eastAsia="Times New Roman"/>
                <w:color w:val="000000"/>
                <w:sz w:val="18"/>
                <w:szCs w:val="16"/>
              </w:rPr>
              <w:t>ng/ml</w:t>
            </w:r>
          </w:p>
        </w:tc>
      </w:tr>
      <w:tr w:rsidR="005C0117" w14:paraId="073092B2" w14:textId="77777777">
        <w:trPr>
          <w:cantSplit/>
        </w:trPr>
        <w:tc>
          <w:tcPr>
            <w:tcW w:w="3116" w:type="dxa"/>
            <w:vAlign w:val="center"/>
            <w:tcMar>
              <w:top w:w="45" w:type="dxa"/>
              <w:start w:w="55" w:type="dxa"/>
              <w:bottom w:w="45" w:type="dxa"/>
              <w:end w:w="55" w:type="dxa"/>
            </w:tcMar>
          </w:tcPr>
          <w:p w14:paraId="4EC319E9" w14:textId="77777777" w:rsidR="005C0117" w:rsidRDefault="00000000">
            <w:pPr>
              <w:spacing w:line="240" w:lineRule="auto" w:before="0" w:after="0"/>
              <w:jc w:val="center"/>
            </w:pPr>
            <w:r>
              <w:rPr>
                <w:rFonts w:ascii="Times New Roman" w:hAnsi="Times New Roman" w:eastAsia="Times New Roman"/>
                <w:color w:val="000000"/>
                <w:sz w:val="18"/>
                <w:szCs w:val="16"/>
              </w:rPr>
              <w:t>Angiopoietin-2</w:t>
            </w:r>
          </w:p>
        </w:tc>
        <w:tc>
          <w:tcPr>
            <w:tcW w:w="1655" w:type="dxa"/>
            <w:vAlign w:val="center"/>
            <w:tcMar>
              <w:top w:w="45" w:type="dxa"/>
              <w:start w:w="55" w:type="dxa"/>
              <w:bottom w:w="45" w:type="dxa"/>
              <w:end w:w="55" w:type="dxa"/>
            </w:tcMar>
          </w:tcPr>
          <w:p w14:paraId="2DC5EC12" w14:textId="77777777" w:rsidR="005C0117" w:rsidRDefault="00000000">
            <w:pPr>
              <w:spacing w:line="240" w:lineRule="auto" w:before="0" w:after="0"/>
              <w:jc w:val="left"/>
            </w:pPr>
            <w:r>
              <w:rPr>
                <w:rFonts w:ascii="Times New Roman" w:hAnsi="Times New Roman" w:eastAsia="Times New Roman"/>
                <w:color w:val="000000"/>
                <w:sz w:val="18"/>
                <w:szCs w:val="16"/>
              </w:rPr>
              <w:t>Medix Biochemica (formerly Diaclone)</w:t>
            </w:r>
          </w:p>
        </w:tc>
        <w:tc>
          <w:tcPr>
            <w:tcW w:w="1657" w:type="dxa"/>
            <w:vAlign w:val="center"/>
            <w:tcMar>
              <w:top w:w="45" w:type="dxa"/>
              <w:start w:w="55" w:type="dxa"/>
              <w:bottom w:w="45" w:type="dxa"/>
              <w:end w:w="55" w:type="dxa"/>
            </w:tcMar>
          </w:tcPr>
          <w:p w14:paraId="1CFE32A7" w14:textId="77777777" w:rsidR="005C0117" w:rsidRDefault="00000000">
            <w:pPr>
              <w:spacing w:line="240" w:lineRule="auto" w:before="0" w:after="0"/>
              <w:jc w:val="center"/>
            </w:pPr>
            <w:r>
              <w:rPr>
                <w:rFonts w:ascii="Times New Roman" w:hAnsi="Times New Roman" w:eastAsia="Times New Roman"/>
                <w:color w:val="000000"/>
                <w:sz w:val="18"/>
                <w:szCs w:val="16"/>
              </w:rPr>
              <w:t>873.080.192</w:t>
            </w:r>
          </w:p>
        </w:tc>
        <w:tc>
          <w:tcPr>
            <w:tcW w:w="1656" w:type="dxa"/>
            <w:vAlign w:val="center"/>
            <w:tcMar>
              <w:top w:w="45" w:type="dxa"/>
              <w:start w:w="55" w:type="dxa"/>
              <w:bottom w:w="45" w:type="dxa"/>
              <w:end w:w="55" w:type="dxa"/>
            </w:tcMar>
          </w:tcPr>
          <w:p w14:paraId="5EE9E86A" w14:textId="77777777" w:rsidR="005C0117" w:rsidRDefault="00000000">
            <w:pPr>
              <w:spacing w:line="240" w:lineRule="auto" w:before="0" w:after="0"/>
              <w:jc w:val="center"/>
            </w:pPr>
            <w:r>
              <w:rPr>
                <w:rFonts w:ascii="Times New Roman" w:hAnsi="Times New Roman" w:eastAsia="Times New Roman"/>
                <w:color w:val="000000"/>
                <w:sz w:val="18"/>
                <w:szCs w:val="16"/>
              </w:rPr>
              <w:t>sandwich</w:t>
            </w:r>
          </w:p>
        </w:tc>
        <w:tc>
          <w:tcPr>
            <w:tcW w:w="1656" w:type="dxa"/>
            <w:vAlign w:val="center"/>
            <w:tcMar>
              <w:top w:w="45" w:type="dxa"/>
              <w:start w:w="55" w:type="dxa"/>
              <w:bottom w:w="45" w:type="dxa"/>
              <w:end w:w="55" w:type="dxa"/>
            </w:tcMar>
          </w:tcPr>
          <w:p w14:paraId="4E8609BE" w14:textId="77777777" w:rsidR="005C0117" w:rsidRDefault="00000000">
            <w:pPr>
              <w:spacing w:line="240" w:lineRule="auto" w:before="0" w:after="0"/>
              <w:jc w:val="center"/>
            </w:pPr>
            <w:r>
              <w:rPr>
                <w:rFonts w:ascii="Times New Roman" w:hAnsi="Times New Roman" w:eastAsia="Times New Roman"/>
                <w:color w:val="000000"/>
                <w:sz w:val="18"/>
                <w:szCs w:val="16"/>
              </w:rPr>
              <w:t>pg/ml</w:t>
            </w:r>
          </w:p>
        </w:tc>
      </w:tr>
      <w:tr w:rsidR="005C0117" w14:paraId="302EA22C" w14:textId="77777777">
        <w:trPr>
          <w:cantSplit/>
        </w:trPr>
        <w:tc>
          <w:tcPr>
            <w:tcW w:w="3116" w:type="dxa"/>
            <w:tcBorders>
              <w:bottom w:val="single" w:sz="6" w:space="0" w:color="000000"/>
            </w:tcBorders>
            <w:vAlign w:val="center"/>
            <w:tcMar>
              <w:top w:w="45" w:type="dxa"/>
              <w:start w:w="55" w:type="dxa"/>
              <w:bottom w:w="45" w:type="dxa"/>
              <w:end w:w="55" w:type="dxa"/>
            </w:tcMar>
          </w:tcPr>
          <w:p w14:paraId="6D7873E1" w14:textId="77777777" w:rsidR="005C0117" w:rsidRDefault="00000000">
            <w:pPr>
              <w:spacing w:line="240" w:lineRule="auto" w:before="0" w:after="0"/>
              <w:jc w:val="left"/>
            </w:pPr>
            <w:r>
              <w:rPr>
                <w:rFonts w:ascii="Times New Roman" w:hAnsi="Times New Roman" w:eastAsia="Times New Roman"/>
                <w:color w:val="000000"/>
                <w:sz w:val="18"/>
                <w:szCs w:val="16"/>
              </w:rPr>
              <w:t>sE-selectin (CD62E)</w:t>
            </w:r>
          </w:p>
        </w:tc>
        <w:tc>
          <w:tcPr>
            <w:tcW w:w="1655" w:type="dxa"/>
            <w:tcBorders>
              <w:bottom w:val="single" w:sz="6" w:space="0" w:color="000000"/>
            </w:tcBorders>
            <w:vAlign w:val="center"/>
            <w:tcMar>
              <w:top w:w="45" w:type="dxa"/>
              <w:start w:w="55" w:type="dxa"/>
              <w:bottom w:w="45" w:type="dxa"/>
              <w:end w:w="55" w:type="dxa"/>
            </w:tcMar>
          </w:tcPr>
          <w:p w14:paraId="410267F0" w14:textId="77777777" w:rsidR="005C0117" w:rsidRDefault="00000000">
            <w:pPr>
              <w:spacing w:line="240" w:lineRule="auto" w:before="0" w:after="0"/>
              <w:jc w:val="left"/>
            </w:pPr>
            <w:r>
              <w:rPr>
                <w:rFonts w:ascii="Times New Roman" w:hAnsi="Times New Roman" w:eastAsia="Times New Roman"/>
                <w:color w:val="000000"/>
                <w:sz w:val="18"/>
                <w:szCs w:val="16"/>
              </w:rPr>
              <w:t>Medix Biochemica (formerly Diaclone)</w:t>
            </w:r>
          </w:p>
        </w:tc>
        <w:tc>
          <w:tcPr>
            <w:tcW w:w="1657" w:type="dxa"/>
            <w:tcBorders>
              <w:bottom w:val="single" w:sz="6" w:space="0" w:color="000000"/>
            </w:tcBorders>
            <w:vAlign w:val="center"/>
            <w:tcMar>
              <w:top w:w="45" w:type="dxa"/>
              <w:start w:w="55" w:type="dxa"/>
              <w:bottom w:w="45" w:type="dxa"/>
              <w:end w:w="55" w:type="dxa"/>
            </w:tcMar>
          </w:tcPr>
          <w:p w14:paraId="145A3CEE" w14:textId="77777777" w:rsidR="005C0117" w:rsidRDefault="00000000">
            <w:pPr>
              <w:spacing w:line="240" w:lineRule="auto" w:before="0" w:after="0"/>
              <w:jc w:val="center"/>
            </w:pPr>
            <w:r>
              <w:rPr>
                <w:rFonts w:ascii="Times New Roman" w:hAnsi="Times New Roman" w:eastAsia="Times New Roman"/>
                <w:color w:val="000000"/>
                <w:sz w:val="18"/>
                <w:szCs w:val="16"/>
              </w:rPr>
              <w:t>850.530.192</w:t>
            </w:r>
          </w:p>
        </w:tc>
        <w:tc>
          <w:tcPr>
            <w:tcW w:w="1656" w:type="dxa"/>
            <w:tcBorders>
              <w:bottom w:val="single" w:sz="6" w:space="0" w:color="000000"/>
            </w:tcBorders>
            <w:vAlign w:val="center"/>
            <w:tcMar>
              <w:top w:w="45" w:type="dxa"/>
              <w:start w:w="55" w:type="dxa"/>
              <w:bottom w:w="45" w:type="dxa"/>
              <w:end w:w="55" w:type="dxa"/>
            </w:tcMar>
          </w:tcPr>
          <w:p w14:paraId="64E028A9" w14:textId="77777777" w:rsidR="005C0117" w:rsidRDefault="00000000">
            <w:pPr>
              <w:spacing w:line="240" w:lineRule="auto" w:before="0" w:after="0"/>
              <w:jc w:val="center"/>
            </w:pPr>
            <w:r>
              <w:rPr>
                <w:rFonts w:ascii="Times New Roman" w:hAnsi="Times New Roman" w:eastAsia="Times New Roman"/>
                <w:color w:val="000000"/>
                <w:sz w:val="18"/>
                <w:szCs w:val="16"/>
              </w:rPr>
              <w:t>sandwich</w:t>
            </w:r>
          </w:p>
        </w:tc>
        <w:tc>
          <w:tcPr>
            <w:tcW w:w="1656" w:type="dxa"/>
            <w:tcBorders>
              <w:bottom w:val="single" w:sz="6" w:space="0" w:color="000000"/>
            </w:tcBorders>
            <w:vAlign w:val="center"/>
            <w:tcMar>
              <w:top w:w="45" w:type="dxa"/>
              <w:start w:w="55" w:type="dxa"/>
              <w:bottom w:w="45" w:type="dxa"/>
              <w:end w:w="55" w:type="dxa"/>
            </w:tcMar>
          </w:tcPr>
          <w:p w14:paraId="0684D010" w14:textId="77777777" w:rsidR="005C0117" w:rsidRDefault="00000000">
            <w:pPr>
              <w:spacing w:line="240" w:lineRule="auto" w:before="0" w:after="0"/>
              <w:jc w:val="center"/>
            </w:pPr>
            <w:r>
              <w:rPr>
                <w:rFonts w:ascii="Times New Roman" w:hAnsi="Times New Roman" w:eastAsia="Times New Roman"/>
                <w:color w:val="000000"/>
                <w:sz w:val="18"/>
                <w:szCs w:val="16"/>
              </w:rPr>
              <w:t>ng/ml</w:t>
            </w:r>
          </w:p>
        </w:tc>
      </w:tr>
    </w:tbl>
    <w:p w14:paraId="081039D8" w14:textId="77777777" w:rsidR="005C0117" w:rsidRDefault="00000000">
      <w:pPr>
        <w:spacing w:line="240" w:lineRule="auto" w:before="40" w:after="80"/>
        <w:jc w:val="left"/>
      </w:pPr>
      <w:r>
        <w:rPr>
          <w:rFonts w:ascii="Times New Roman" w:hAnsi="Times New Roman" w:eastAsia="Times New Roman"/>
          <w:sz w:val="18"/>
        </w:rPr>
        <w:t>All measurements were performed in accordance with the manufacturers' instructions. The "Unit" column gives the reporting unit proper to the given kit. For advanced oxidation protein products, the results in the main text are presented in µg/ml (1 µg/ml = 1000 ng/ml). Concentrations were calculated from the calibration curve generated on the same plate, using the calibration model indicated by the manufacturer of the given assay.</w:t>
      </w:r>
    </w:p>
    <w:p w14:paraId="7187CE5C" w14:textId="77777777" w:rsidR="005C0117" w:rsidRDefault="00000000">
      <w:pPr>
        <w:keepNext/>
        <w:spacing w:before="0" w:after="0" w:line="276" w:lineRule="auto"/>
        <w:jc w:val="center"/>
      </w:pPr>
      <w:r>
        <w:rPr>
          <w:rFonts w:ascii="Times New Roman" w:hAnsi="Times New Roman" w:eastAsia="Times New Roman"/>
          <w:b/>
          <w:sz w:val="20"/>
        </w:rPr>
        <w:t>Table S2. Biomarker correlations with cardiac disease severity in chronic heart failure</w:t>
      </w:r>
    </w:p>
    <w:tbl>
      <w:tblPr>
        <w:tblW w:w="9740" w:type="dxa"/>
        <w:jc w:val="center"/>
        <w:tblLayout w:type="autofit"/>
        <w:tblCellMar>
          <w:top w:w="22" w:type="dxa"/>
          <w:left w:w="28" w:type="dxa"/>
          <w:bottom w:w="22" w:type="dxa"/>
          <w:right w:w="28" w:type="dxa"/>
        </w:tblCellMar>
        <w:tblLook w:val="04A0" w:firstRow="1" w:lastRow="0" w:firstColumn="1" w:lastColumn="0" w:noHBand="0" w:noVBand="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3116"/>
        <w:gridCol w:w="1655"/>
        <w:gridCol w:w="1657"/>
        <w:gridCol w:w="1656"/>
        <w:gridCol w:w="1656"/>
      </w:tblGrid>
      <w:tr w:rsidR="005C0117" w14:paraId="1EA74875" w14:textId="77777777">
        <w:trPr>
          <w:cantSplit/>
          <w:tblHeader w:val="true"/>
        </w:trPr>
        <w:tc>
          <w:tcPr>
            <w:tcW w:w="3116" w:type="dxa"/>
            <w:tcBorders>
              <w:top w:val="single" w:sz="6" w:space="0" w:color="000000"/>
              <w:bottom w:val="single" w:sz="4" w:space="0" w:color="000000"/>
            </w:tcBorders>
            <w:vAlign w:val="center"/>
            <w:tcMar>
              <w:top w:w="45" w:type="dxa"/>
              <w:start w:w="55" w:type="dxa"/>
              <w:bottom w:w="45" w:type="dxa"/>
              <w:end w:w="55" w:type="dxa"/>
            </w:tcMar>
          </w:tcPr>
          <w:p w14:paraId="020496C9" w14:textId="77777777" w:rsidR="005C0117" w:rsidRDefault="00000000">
            <w:pPr>
              <w:spacing w:line="240" w:lineRule="auto" w:before="0" w:after="0"/>
              <w:jc w:val="center"/>
            </w:pPr>
            <w:r>
              <w:rPr>
                <w:rFonts w:ascii="Times New Roman" w:hAnsi="Times New Roman" w:eastAsia="Times New Roman"/>
                <w:b/>
                <w:bCs/>
                <w:color w:val="000000"/>
                <w:sz w:val="18"/>
                <w:szCs w:val="16"/>
              </w:rPr>
              <w:t>Biomarker</w:t>
            </w:r>
          </w:p>
        </w:tc>
        <w:tc>
          <w:tcPr>
            <w:tcW w:w="1655" w:type="dxa"/>
            <w:tcBorders>
              <w:top w:val="single" w:sz="6" w:space="0" w:color="000000"/>
              <w:bottom w:val="single" w:sz="4" w:space="0" w:color="000000"/>
            </w:tcBorders>
            <w:vAlign w:val="center"/>
            <w:tcMar>
              <w:top w:w="45" w:type="dxa"/>
              <w:start w:w="55" w:type="dxa"/>
              <w:bottom w:w="45" w:type="dxa"/>
              <w:end w:w="55" w:type="dxa"/>
            </w:tcMar>
          </w:tcPr>
          <w:p w14:paraId="05195E23" w14:textId="77777777" w:rsidR="005C0117" w:rsidRDefault="00000000">
            <w:pPr>
              <w:spacing w:line="240" w:lineRule="auto" w:before="0" w:after="0"/>
              <w:jc w:val="center"/>
            </w:pPr>
            <w:r>
              <w:rPr>
                <w:rFonts w:ascii="Times New Roman" w:hAnsi="Times New Roman" w:eastAsia="Times New Roman"/>
                <w:b/>
                <w:bCs/>
                <w:color w:val="000000"/>
                <w:sz w:val="18"/>
                <w:szCs w:val="16"/>
              </w:rPr>
              <w:t>LVEF</w:t>
            </w:r>
          </w:p>
        </w:tc>
        <w:tc>
          <w:tcPr>
            <w:tcW w:w="1657" w:type="dxa"/>
            <w:tcBorders>
              <w:top w:val="single" w:sz="6" w:space="0" w:color="000000"/>
              <w:bottom w:val="single" w:sz="4" w:space="0" w:color="000000"/>
            </w:tcBorders>
            <w:vAlign w:val="center"/>
            <w:tcMar>
              <w:top w:w="45" w:type="dxa"/>
              <w:start w:w="55" w:type="dxa"/>
              <w:bottom w:w="45" w:type="dxa"/>
              <w:end w:w="55" w:type="dxa"/>
            </w:tcMar>
          </w:tcPr>
          <w:p w14:paraId="393D1246" w14:textId="77777777" w:rsidR="005C0117" w:rsidRDefault="00000000">
            <w:pPr>
              <w:spacing w:line="240" w:lineRule="auto" w:before="0" w:after="0"/>
              <w:jc w:val="left"/>
            </w:pPr>
            <w:r>
              <w:rPr>
                <w:rFonts w:ascii="Times New Roman" w:hAnsi="Times New Roman" w:eastAsia="Times New Roman"/>
                <w:b/>
                <w:bCs/>
                <w:color w:val="000000"/>
                <w:sz w:val="18"/>
                <w:szCs w:val="16"/>
              </w:rPr>
              <w:t>Left atrial dimension</w:t>
            </w:r>
          </w:p>
        </w:tc>
        <w:tc>
          <w:tcPr>
            <w:tcW w:w="1656" w:type="dxa"/>
            <w:tcBorders>
              <w:top w:val="single" w:sz="6" w:space="0" w:color="000000"/>
              <w:bottom w:val="single" w:sz="4" w:space="0" w:color="000000"/>
            </w:tcBorders>
            <w:vAlign w:val="center"/>
            <w:tcMar>
              <w:top w:w="45" w:type="dxa"/>
              <w:start w:w="55" w:type="dxa"/>
              <w:bottom w:w="45" w:type="dxa"/>
              <w:end w:w="55" w:type="dxa"/>
            </w:tcMar>
          </w:tcPr>
          <w:p w14:paraId="76F2E2AF" w14:textId="77777777" w:rsidR="005C0117" w:rsidRDefault="00000000">
            <w:pPr>
              <w:spacing w:line="240" w:lineRule="auto" w:before="0" w:after="0"/>
              <w:jc w:val="center"/>
            </w:pPr>
            <w:r>
              <w:rPr>
                <w:rFonts w:ascii="Times New Roman" w:hAnsi="Times New Roman" w:eastAsia="Times New Roman"/>
                <w:b/>
                <w:bCs/>
                <w:color w:val="000000"/>
                <w:sz w:val="18"/>
                <w:szCs w:val="16"/>
              </w:rPr>
              <w:t>NT-proBNP</w:t>
            </w:r>
          </w:p>
        </w:tc>
        <w:tc>
          <w:tcPr>
            <w:tcW w:w="1656" w:type="dxa"/>
            <w:tcBorders>
              <w:top w:val="single" w:sz="6" w:space="0" w:color="000000"/>
              <w:bottom w:val="single" w:sz="4" w:space="0" w:color="000000"/>
            </w:tcBorders>
            <w:vAlign w:val="center"/>
            <w:tcMar>
              <w:top w:w="45" w:type="dxa"/>
              <w:start w:w="55" w:type="dxa"/>
              <w:bottom w:w="45" w:type="dxa"/>
              <w:end w:w="55" w:type="dxa"/>
            </w:tcMar>
          </w:tcPr>
          <w:p w14:paraId="5EEF5546" w14:textId="77777777" w:rsidR="005C0117" w:rsidRDefault="00000000">
            <w:pPr>
              <w:spacing w:line="240" w:lineRule="auto" w:before="0" w:after="0"/>
              <w:jc w:val="center"/>
            </w:pPr>
            <w:r>
              <w:rPr>
                <w:rFonts w:ascii="Times New Roman" w:hAnsi="Times New Roman" w:eastAsia="Times New Roman"/>
                <w:b/>
                <w:bCs/>
                <w:color w:val="000000"/>
                <w:sz w:val="18"/>
                <w:szCs w:val="16"/>
              </w:rPr>
              <w:t>hs-TnT</w:t>
            </w:r>
          </w:p>
        </w:tc>
      </w:tr>
      <w:tr w:rsidR="005C0117" w14:paraId="193D9838" w14:textId="77777777">
        <w:trPr>
          <w:cantSplit/>
        </w:trPr>
        <w:tc>
          <w:tcPr>
            <w:tcW w:w="3116" w:type="dxa"/>
            <w:vAlign w:val="center"/>
            <w:tcMar>
              <w:top w:w="45" w:type="dxa"/>
              <w:start w:w="55" w:type="dxa"/>
              <w:bottom w:w="45" w:type="dxa"/>
              <w:end w:w="55" w:type="dxa"/>
            </w:tcMar>
          </w:tcPr>
          <w:p w14:paraId="129364CF" w14:textId="77777777" w:rsidR="005C0117" w:rsidRDefault="00000000">
            <w:pPr>
              <w:spacing w:line="240" w:lineRule="auto" w:before="0" w:after="0"/>
              <w:jc w:val="center"/>
            </w:pPr>
            <w:r>
              <w:rPr>
                <w:rFonts w:ascii="Times New Roman" w:hAnsi="Times New Roman" w:eastAsia="Times New Roman"/>
                <w:color w:val="000000"/>
                <w:sz w:val="18"/>
                <w:szCs w:val="16"/>
              </w:rPr>
              <w:t>sVCAM-1</w:t>
            </w:r>
          </w:p>
        </w:tc>
        <w:tc>
          <w:tcPr>
            <w:tcW w:w="1655" w:type="dxa"/>
            <w:vAlign w:val="center"/>
            <w:tcMar>
              <w:top w:w="45" w:type="dxa"/>
              <w:start w:w="55" w:type="dxa"/>
              <w:bottom w:w="45" w:type="dxa"/>
              <w:end w:w="55" w:type="dxa"/>
            </w:tcMar>
          </w:tcPr>
          <w:p w14:paraId="3B8F046F" w14:textId="77777777" w:rsidR="005C0117" w:rsidRDefault="00000000">
            <w:pPr>
              <w:spacing w:line="240" w:lineRule="auto" w:before="0" w:after="0"/>
              <w:jc w:val="center"/>
            </w:pPr>
            <w:r>
              <w:rPr>
                <w:rFonts w:ascii="Times New Roman" w:hAnsi="Times New Roman" w:eastAsia="Times New Roman"/>
                <w:color w:val="000000"/>
                <w:sz w:val="18"/>
                <w:szCs w:val="16"/>
              </w:rPr>
              <w:t>−0.25 (p = 0.0004)</w:t>
            </w:r>
          </w:p>
        </w:tc>
        <w:tc>
          <w:tcPr>
            <w:tcW w:w="1657" w:type="dxa"/>
            <w:vAlign w:val="center"/>
            <w:tcMar>
              <w:top w:w="45" w:type="dxa"/>
              <w:start w:w="55" w:type="dxa"/>
              <w:bottom w:w="45" w:type="dxa"/>
              <w:end w:w="55" w:type="dxa"/>
            </w:tcMar>
          </w:tcPr>
          <w:p w14:paraId="78A9E8BE" w14:textId="77777777" w:rsidR="005C0117" w:rsidRDefault="00000000">
            <w:pPr>
              <w:spacing w:line="240" w:lineRule="auto" w:before="0" w:after="0"/>
              <w:jc w:val="center"/>
            </w:pPr>
            <w:r>
              <w:rPr>
                <w:rFonts w:ascii="Times New Roman" w:hAnsi="Times New Roman" w:eastAsia="Times New Roman"/>
                <w:color w:val="000000"/>
                <w:sz w:val="18"/>
                <w:szCs w:val="16"/>
              </w:rPr>
              <w:t>+0.19 (p = 0.008)</w:t>
            </w:r>
          </w:p>
        </w:tc>
        <w:tc>
          <w:tcPr>
            <w:tcW w:w="1656" w:type="dxa"/>
            <w:vAlign w:val="center"/>
            <w:tcMar>
              <w:top w:w="45" w:type="dxa"/>
              <w:start w:w="55" w:type="dxa"/>
              <w:bottom w:w="45" w:type="dxa"/>
              <w:end w:w="55" w:type="dxa"/>
            </w:tcMar>
          </w:tcPr>
          <w:p w14:paraId="2952B9BC" w14:textId="77777777" w:rsidR="005C0117" w:rsidRDefault="00000000">
            <w:pPr>
              <w:spacing w:line="240" w:lineRule="auto" w:before="0" w:after="0"/>
              <w:jc w:val="center"/>
            </w:pPr>
            <w:r>
              <w:rPr>
                <w:rFonts w:ascii="Times New Roman" w:hAnsi="Times New Roman" w:eastAsia="Times New Roman"/>
                <w:color w:val="000000"/>
                <w:sz w:val="18"/>
                <w:szCs w:val="16"/>
              </w:rPr>
              <w:t>+0.06 (p = 0.394)</w:t>
            </w:r>
          </w:p>
        </w:tc>
        <w:tc>
          <w:tcPr>
            <w:tcW w:w="1656" w:type="dxa"/>
            <w:vAlign w:val="center"/>
            <w:tcMar>
              <w:top w:w="45" w:type="dxa"/>
              <w:start w:w="55" w:type="dxa"/>
              <w:bottom w:w="45" w:type="dxa"/>
              <w:end w:w="55" w:type="dxa"/>
            </w:tcMar>
          </w:tcPr>
          <w:p w14:paraId="65AC2CBF" w14:textId="77777777" w:rsidR="005C0117" w:rsidRDefault="00000000">
            <w:pPr>
              <w:spacing w:line="240" w:lineRule="auto" w:before="0" w:after="0"/>
              <w:jc w:val="center"/>
            </w:pPr>
            <w:r>
              <w:rPr>
                <w:rFonts w:ascii="Times New Roman" w:hAnsi="Times New Roman" w:eastAsia="Times New Roman"/>
                <w:color w:val="000000"/>
                <w:sz w:val="18"/>
                <w:szCs w:val="16"/>
              </w:rPr>
              <w:t>+0.07 (p = 0.310)</w:t>
            </w:r>
          </w:p>
        </w:tc>
      </w:tr>
      <w:tr w:rsidR="005C0117" w14:paraId="380F230B" w14:textId="77777777">
        <w:trPr>
          <w:cantSplit/>
        </w:trPr>
        <w:tc>
          <w:tcPr>
            <w:tcW w:w="3116" w:type="dxa"/>
            <w:vAlign w:val="center"/>
            <w:tcMar>
              <w:top w:w="45" w:type="dxa"/>
              <w:start w:w="55" w:type="dxa"/>
              <w:bottom w:w="45" w:type="dxa"/>
              <w:end w:w="55" w:type="dxa"/>
            </w:tcMar>
          </w:tcPr>
          <w:p w14:paraId="6B056758" w14:textId="77777777" w:rsidR="005C0117" w:rsidRDefault="00000000">
            <w:pPr>
              <w:spacing w:line="240" w:lineRule="auto" w:before="0" w:after="0"/>
              <w:jc w:val="center"/>
            </w:pPr>
            <w:r>
              <w:rPr>
                <w:rFonts w:ascii="Times New Roman" w:hAnsi="Times New Roman" w:eastAsia="Times New Roman"/>
                <w:color w:val="000000"/>
                <w:sz w:val="18"/>
                <w:szCs w:val="16"/>
              </w:rPr>
              <w:t>sE-selectin</w:t>
            </w:r>
          </w:p>
        </w:tc>
        <w:tc>
          <w:tcPr>
            <w:tcW w:w="1655" w:type="dxa"/>
            <w:vAlign w:val="center"/>
            <w:tcMar>
              <w:top w:w="45" w:type="dxa"/>
              <w:start w:w="55" w:type="dxa"/>
              <w:bottom w:w="45" w:type="dxa"/>
              <w:end w:w="55" w:type="dxa"/>
            </w:tcMar>
          </w:tcPr>
          <w:p w14:paraId="495A945A" w14:textId="77777777" w:rsidR="005C0117" w:rsidRDefault="00000000">
            <w:pPr>
              <w:spacing w:line="240" w:lineRule="auto" w:before="0" w:after="0"/>
              <w:jc w:val="center"/>
            </w:pPr>
            <w:r>
              <w:rPr>
                <w:rFonts w:ascii="Times New Roman" w:hAnsi="Times New Roman" w:eastAsia="Times New Roman"/>
                <w:color w:val="000000"/>
                <w:sz w:val="18"/>
                <w:szCs w:val="16"/>
              </w:rPr>
              <w:t>−0.05 (p = 0.519)</w:t>
            </w:r>
          </w:p>
        </w:tc>
        <w:tc>
          <w:tcPr>
            <w:tcW w:w="1657" w:type="dxa"/>
            <w:vAlign w:val="center"/>
            <w:tcMar>
              <w:top w:w="45" w:type="dxa"/>
              <w:start w:w="55" w:type="dxa"/>
              <w:bottom w:w="45" w:type="dxa"/>
              <w:end w:w="55" w:type="dxa"/>
            </w:tcMar>
          </w:tcPr>
          <w:p w14:paraId="32FA246D" w14:textId="77777777" w:rsidR="005C0117" w:rsidRDefault="00000000">
            <w:pPr>
              <w:spacing w:line="240" w:lineRule="auto" w:before="0" w:after="0"/>
              <w:jc w:val="center"/>
            </w:pPr>
            <w:r>
              <w:rPr>
                <w:rFonts w:ascii="Times New Roman" w:hAnsi="Times New Roman" w:eastAsia="Times New Roman"/>
                <w:color w:val="000000"/>
                <w:sz w:val="18"/>
                <w:szCs w:val="16"/>
              </w:rPr>
              <w:t>+0.18 (p = 0.014)</w:t>
            </w:r>
          </w:p>
        </w:tc>
        <w:tc>
          <w:tcPr>
            <w:tcW w:w="1656" w:type="dxa"/>
            <w:vAlign w:val="center"/>
            <w:tcMar>
              <w:top w:w="45" w:type="dxa"/>
              <w:start w:w="55" w:type="dxa"/>
              <w:bottom w:w="45" w:type="dxa"/>
              <w:end w:w="55" w:type="dxa"/>
            </w:tcMar>
          </w:tcPr>
          <w:p w14:paraId="41543A5F" w14:textId="77777777" w:rsidR="005C0117" w:rsidRDefault="00000000">
            <w:pPr>
              <w:spacing w:line="240" w:lineRule="auto" w:before="0" w:after="0"/>
              <w:jc w:val="center"/>
            </w:pPr>
            <w:r>
              <w:rPr>
                <w:rFonts w:ascii="Times New Roman" w:hAnsi="Times New Roman" w:eastAsia="Times New Roman"/>
                <w:color w:val="000000"/>
                <w:sz w:val="18"/>
                <w:szCs w:val="16"/>
              </w:rPr>
              <w:t>+0.01 (p = 0.883)</w:t>
            </w:r>
          </w:p>
        </w:tc>
        <w:tc>
          <w:tcPr>
            <w:tcW w:w="1656" w:type="dxa"/>
            <w:vAlign w:val="center"/>
            <w:tcMar>
              <w:top w:w="45" w:type="dxa"/>
              <w:start w:w="55" w:type="dxa"/>
              <w:bottom w:w="45" w:type="dxa"/>
              <w:end w:w="55" w:type="dxa"/>
            </w:tcMar>
          </w:tcPr>
          <w:p w14:paraId="57502102" w14:textId="77777777" w:rsidR="005C0117" w:rsidRDefault="00000000">
            <w:pPr>
              <w:spacing w:line="240" w:lineRule="auto" w:before="0" w:after="0"/>
              <w:jc w:val="center"/>
            </w:pPr>
            <w:r>
              <w:rPr>
                <w:rFonts w:ascii="Times New Roman" w:hAnsi="Times New Roman" w:eastAsia="Times New Roman"/>
                <w:color w:val="000000"/>
                <w:sz w:val="18"/>
                <w:szCs w:val="16"/>
              </w:rPr>
              <w:t>+0.02 (p = 0.732)</w:t>
            </w:r>
          </w:p>
        </w:tc>
      </w:tr>
      <w:tr w:rsidR="005C0117" w14:paraId="1AF71054" w14:textId="77777777">
        <w:trPr>
          <w:cantSplit/>
        </w:trPr>
        <w:tc>
          <w:tcPr>
            <w:tcW w:w="3116" w:type="dxa"/>
            <w:vAlign w:val="center"/>
            <w:tcMar>
              <w:top w:w="45" w:type="dxa"/>
              <w:start w:w="55" w:type="dxa"/>
              <w:bottom w:w="45" w:type="dxa"/>
              <w:end w:w="55" w:type="dxa"/>
            </w:tcMar>
          </w:tcPr>
          <w:p w14:paraId="37C02441" w14:textId="77777777" w:rsidR="005C0117" w:rsidRDefault="00000000">
            <w:pPr>
              <w:spacing w:line="240" w:lineRule="auto" w:before="0" w:after="0"/>
              <w:jc w:val="center"/>
            </w:pPr>
            <w:r>
              <w:rPr>
                <w:rFonts w:ascii="Times New Roman" w:hAnsi="Times New Roman" w:eastAsia="Times New Roman"/>
                <w:color w:val="000000"/>
                <w:sz w:val="18"/>
                <w:szCs w:val="16"/>
              </w:rPr>
              <w:t>Angiopoietin-2</w:t>
            </w:r>
          </w:p>
        </w:tc>
        <w:tc>
          <w:tcPr>
            <w:tcW w:w="1655" w:type="dxa"/>
            <w:vAlign w:val="center"/>
            <w:tcMar>
              <w:top w:w="45" w:type="dxa"/>
              <w:start w:w="55" w:type="dxa"/>
              <w:bottom w:w="45" w:type="dxa"/>
              <w:end w:w="55" w:type="dxa"/>
            </w:tcMar>
          </w:tcPr>
          <w:p w14:paraId="613BA17C" w14:textId="77777777" w:rsidR="005C0117" w:rsidRDefault="00000000">
            <w:pPr>
              <w:spacing w:line="240" w:lineRule="auto" w:before="0" w:after="0"/>
              <w:jc w:val="center"/>
            </w:pPr>
            <w:r>
              <w:rPr>
                <w:rFonts w:ascii="Times New Roman" w:hAnsi="Times New Roman" w:eastAsia="Times New Roman"/>
                <w:color w:val="000000"/>
                <w:sz w:val="18"/>
                <w:szCs w:val="16"/>
              </w:rPr>
              <w:t>+0.10 (p = 0.157)</w:t>
            </w:r>
          </w:p>
        </w:tc>
        <w:tc>
          <w:tcPr>
            <w:tcW w:w="1657" w:type="dxa"/>
            <w:vAlign w:val="center"/>
            <w:tcMar>
              <w:top w:w="45" w:type="dxa"/>
              <w:start w:w="55" w:type="dxa"/>
              <w:bottom w:w="45" w:type="dxa"/>
              <w:end w:w="55" w:type="dxa"/>
            </w:tcMar>
          </w:tcPr>
          <w:p w14:paraId="47AF0403" w14:textId="77777777" w:rsidR="005C0117" w:rsidRDefault="00000000">
            <w:pPr>
              <w:spacing w:line="240" w:lineRule="auto" w:before="0" w:after="0"/>
              <w:jc w:val="center"/>
            </w:pPr>
            <w:r>
              <w:rPr>
                <w:rFonts w:ascii="Times New Roman" w:hAnsi="Times New Roman" w:eastAsia="Times New Roman"/>
                <w:color w:val="000000"/>
                <w:sz w:val="18"/>
                <w:szCs w:val="16"/>
              </w:rPr>
              <w:t>−0.04 (p = 0.540)</w:t>
            </w:r>
          </w:p>
        </w:tc>
        <w:tc>
          <w:tcPr>
            <w:tcW w:w="1656" w:type="dxa"/>
            <w:vAlign w:val="center"/>
            <w:tcMar>
              <w:top w:w="45" w:type="dxa"/>
              <w:start w:w="55" w:type="dxa"/>
              <w:bottom w:w="45" w:type="dxa"/>
              <w:end w:w="55" w:type="dxa"/>
            </w:tcMar>
          </w:tcPr>
          <w:p w14:paraId="2039CB7F" w14:textId="77777777" w:rsidR="005C0117" w:rsidRDefault="00000000">
            <w:pPr>
              <w:spacing w:line="240" w:lineRule="auto" w:before="0" w:after="0"/>
              <w:jc w:val="center"/>
            </w:pPr>
            <w:r>
              <w:rPr>
                <w:rFonts w:ascii="Times New Roman" w:hAnsi="Times New Roman" w:eastAsia="Times New Roman"/>
                <w:color w:val="000000"/>
                <w:sz w:val="18"/>
                <w:szCs w:val="16"/>
              </w:rPr>
              <w:t>−0.04 (p = 0.605)</w:t>
            </w:r>
          </w:p>
        </w:tc>
        <w:tc>
          <w:tcPr>
            <w:tcW w:w="1656" w:type="dxa"/>
            <w:vAlign w:val="center"/>
            <w:tcMar>
              <w:top w:w="45" w:type="dxa"/>
              <w:start w:w="55" w:type="dxa"/>
              <w:bottom w:w="45" w:type="dxa"/>
              <w:end w:w="55" w:type="dxa"/>
            </w:tcMar>
          </w:tcPr>
          <w:p w14:paraId="644089E5" w14:textId="77777777" w:rsidR="005C0117" w:rsidRDefault="00000000">
            <w:pPr>
              <w:spacing w:line="240" w:lineRule="auto" w:before="0" w:after="0"/>
              <w:jc w:val="center"/>
            </w:pPr>
            <w:r>
              <w:rPr>
                <w:rFonts w:ascii="Times New Roman" w:hAnsi="Times New Roman" w:eastAsia="Times New Roman"/>
                <w:color w:val="000000"/>
                <w:sz w:val="18"/>
                <w:szCs w:val="16"/>
              </w:rPr>
              <w:t>−0.08 (p = 0.236)</w:t>
            </w:r>
          </w:p>
        </w:tc>
      </w:tr>
      <w:tr w:rsidR="005C0117" w14:paraId="3D0E7BAC" w14:textId="77777777">
        <w:trPr>
          <w:cantSplit/>
        </w:trPr>
        <w:tc>
          <w:tcPr>
            <w:tcW w:w="3116" w:type="dxa"/>
            <w:vAlign w:val="center"/>
            <w:tcMar>
              <w:top w:w="45" w:type="dxa"/>
              <w:start w:w="55" w:type="dxa"/>
              <w:bottom w:w="45" w:type="dxa"/>
              <w:end w:w="55" w:type="dxa"/>
            </w:tcMar>
          </w:tcPr>
          <w:p w14:paraId="133A1CD7" w14:textId="77777777" w:rsidR="005C0117" w:rsidRDefault="00000000">
            <w:pPr>
              <w:spacing w:line="240" w:lineRule="auto" w:before="0" w:after="0"/>
              <w:jc w:val="center"/>
            </w:pPr>
            <w:r>
              <w:rPr>
                <w:rFonts w:ascii="Times New Roman" w:hAnsi="Times New Roman" w:eastAsia="Times New Roman"/>
                <w:color w:val="000000"/>
                <w:sz w:val="18"/>
                <w:szCs w:val="16"/>
              </w:rPr>
              <w:t>GDF-15</w:t>
            </w:r>
          </w:p>
        </w:tc>
        <w:tc>
          <w:tcPr>
            <w:tcW w:w="1655" w:type="dxa"/>
            <w:vAlign w:val="center"/>
            <w:tcMar>
              <w:top w:w="45" w:type="dxa"/>
              <w:start w:w="55" w:type="dxa"/>
              <w:bottom w:w="45" w:type="dxa"/>
              <w:end w:w="55" w:type="dxa"/>
            </w:tcMar>
          </w:tcPr>
          <w:p w14:paraId="37713208" w14:textId="77777777" w:rsidR="005C0117" w:rsidRDefault="00000000">
            <w:pPr>
              <w:spacing w:line="240" w:lineRule="auto" w:before="0" w:after="0"/>
              <w:jc w:val="center"/>
            </w:pPr>
            <w:r>
              <w:rPr>
                <w:rFonts w:ascii="Times New Roman" w:hAnsi="Times New Roman" w:eastAsia="Times New Roman"/>
                <w:color w:val="000000"/>
                <w:sz w:val="18"/>
                <w:szCs w:val="16"/>
              </w:rPr>
              <w:t>+0.10 (p = 0.152)</w:t>
            </w:r>
          </w:p>
        </w:tc>
        <w:tc>
          <w:tcPr>
            <w:tcW w:w="1657" w:type="dxa"/>
            <w:vAlign w:val="center"/>
            <w:tcMar>
              <w:top w:w="45" w:type="dxa"/>
              <w:start w:w="55" w:type="dxa"/>
              <w:bottom w:w="45" w:type="dxa"/>
              <w:end w:w="55" w:type="dxa"/>
            </w:tcMar>
          </w:tcPr>
          <w:p w14:paraId="0C993327" w14:textId="77777777" w:rsidR="005C0117" w:rsidRDefault="00000000">
            <w:pPr>
              <w:spacing w:line="240" w:lineRule="auto" w:before="0" w:after="0"/>
              <w:jc w:val="center"/>
            </w:pPr>
            <w:r>
              <w:rPr>
                <w:rFonts w:ascii="Times New Roman" w:hAnsi="Times New Roman" w:eastAsia="Times New Roman"/>
                <w:color w:val="000000"/>
                <w:sz w:val="18"/>
                <w:szCs w:val="16"/>
              </w:rPr>
              <w:t>−0.12 (p = 0.085)</w:t>
            </w:r>
          </w:p>
        </w:tc>
        <w:tc>
          <w:tcPr>
            <w:tcW w:w="1656" w:type="dxa"/>
            <w:vAlign w:val="center"/>
            <w:tcMar>
              <w:top w:w="45" w:type="dxa"/>
              <w:start w:w="55" w:type="dxa"/>
              <w:bottom w:w="45" w:type="dxa"/>
              <w:end w:w="55" w:type="dxa"/>
            </w:tcMar>
          </w:tcPr>
          <w:p w14:paraId="6C4C1544" w14:textId="77777777" w:rsidR="005C0117" w:rsidRDefault="00000000">
            <w:pPr>
              <w:spacing w:line="240" w:lineRule="auto" w:before="0" w:after="0"/>
              <w:jc w:val="center"/>
            </w:pPr>
            <w:r>
              <w:rPr>
                <w:rFonts w:ascii="Times New Roman" w:hAnsi="Times New Roman" w:eastAsia="Times New Roman"/>
                <w:color w:val="000000"/>
                <w:sz w:val="18"/>
                <w:szCs w:val="16"/>
              </w:rPr>
              <w:t>−0.07 (p = 0.325)</w:t>
            </w:r>
          </w:p>
        </w:tc>
        <w:tc>
          <w:tcPr>
            <w:tcW w:w="1656" w:type="dxa"/>
            <w:vAlign w:val="center"/>
            <w:tcMar>
              <w:top w:w="45" w:type="dxa"/>
              <w:start w:w="55" w:type="dxa"/>
              <w:bottom w:w="45" w:type="dxa"/>
              <w:end w:w="55" w:type="dxa"/>
            </w:tcMar>
          </w:tcPr>
          <w:p w14:paraId="3DD8B116" w14:textId="77777777" w:rsidR="005C0117" w:rsidRDefault="00000000">
            <w:pPr>
              <w:spacing w:line="240" w:lineRule="auto" w:before="0" w:after="0"/>
              <w:jc w:val="center"/>
            </w:pPr>
            <w:r>
              <w:rPr>
                <w:rFonts w:ascii="Times New Roman" w:hAnsi="Times New Roman" w:eastAsia="Times New Roman"/>
                <w:color w:val="000000"/>
                <w:sz w:val="18"/>
                <w:szCs w:val="16"/>
              </w:rPr>
              <w:t>−0.09 (p = 0.204)</w:t>
            </w:r>
          </w:p>
        </w:tc>
      </w:tr>
      <w:tr w:rsidR="005C0117" w14:paraId="030F317B" w14:textId="77777777">
        <w:trPr>
          <w:cantSplit/>
        </w:trPr>
        <w:tc>
          <w:tcPr>
            <w:tcW w:w="3116" w:type="dxa"/>
            <w:vAlign w:val="center"/>
            <w:tcMar>
              <w:top w:w="45" w:type="dxa"/>
              <w:start w:w="55" w:type="dxa"/>
              <w:bottom w:w="45" w:type="dxa"/>
              <w:end w:w="55" w:type="dxa"/>
            </w:tcMar>
          </w:tcPr>
          <w:p w14:paraId="6FAB57CA" w14:textId="77777777" w:rsidR="005C0117" w:rsidRDefault="00000000">
            <w:pPr>
              <w:spacing w:line="240" w:lineRule="auto" w:before="0" w:after="0"/>
              <w:jc w:val="center"/>
            </w:pPr>
            <w:r>
              <w:rPr>
                <w:rFonts w:ascii="Times New Roman" w:hAnsi="Times New Roman" w:eastAsia="Times New Roman"/>
                <w:color w:val="000000"/>
                <w:sz w:val="18"/>
                <w:szCs w:val="16"/>
              </w:rPr>
              <w:t>8-OHdG</w:t>
            </w:r>
          </w:p>
        </w:tc>
        <w:tc>
          <w:tcPr>
            <w:tcW w:w="1655" w:type="dxa"/>
            <w:vAlign w:val="center"/>
            <w:tcMar>
              <w:top w:w="45" w:type="dxa"/>
              <w:start w:w="55" w:type="dxa"/>
              <w:bottom w:w="45" w:type="dxa"/>
              <w:end w:w="55" w:type="dxa"/>
            </w:tcMar>
          </w:tcPr>
          <w:p w14:paraId="1B53C637" w14:textId="77777777" w:rsidR="005C0117" w:rsidRDefault="00000000">
            <w:pPr>
              <w:spacing w:line="240" w:lineRule="auto" w:before="0" w:after="0"/>
              <w:jc w:val="center"/>
            </w:pPr>
            <w:r>
              <w:rPr>
                <w:rFonts w:ascii="Times New Roman" w:hAnsi="Times New Roman" w:eastAsia="Times New Roman"/>
                <w:color w:val="000000"/>
                <w:sz w:val="18"/>
                <w:szCs w:val="16"/>
              </w:rPr>
              <w:t>+0.07 (p = 0.341)</w:t>
            </w:r>
          </w:p>
        </w:tc>
        <w:tc>
          <w:tcPr>
            <w:tcW w:w="1657" w:type="dxa"/>
            <w:vAlign w:val="center"/>
            <w:tcMar>
              <w:top w:w="45" w:type="dxa"/>
              <w:start w:w="55" w:type="dxa"/>
              <w:bottom w:w="45" w:type="dxa"/>
              <w:end w:w="55" w:type="dxa"/>
            </w:tcMar>
          </w:tcPr>
          <w:p w14:paraId="77E7D9C2" w14:textId="77777777" w:rsidR="005C0117" w:rsidRDefault="00000000">
            <w:pPr>
              <w:spacing w:line="240" w:lineRule="auto" w:before="0" w:after="0"/>
              <w:jc w:val="center"/>
            </w:pPr>
            <w:r>
              <w:rPr>
                <w:rFonts w:ascii="Times New Roman" w:hAnsi="Times New Roman" w:eastAsia="Times New Roman"/>
                <w:color w:val="000000"/>
                <w:sz w:val="18"/>
                <w:szCs w:val="16"/>
              </w:rPr>
              <w:t>+0.04 (p = 0.548)</w:t>
            </w:r>
          </w:p>
        </w:tc>
        <w:tc>
          <w:tcPr>
            <w:tcW w:w="1656" w:type="dxa"/>
            <w:vAlign w:val="center"/>
            <w:tcMar>
              <w:top w:w="45" w:type="dxa"/>
              <w:start w:w="55" w:type="dxa"/>
              <w:bottom w:w="45" w:type="dxa"/>
              <w:end w:w="55" w:type="dxa"/>
            </w:tcMar>
          </w:tcPr>
          <w:p w14:paraId="1499E702" w14:textId="77777777" w:rsidR="005C0117" w:rsidRDefault="00000000">
            <w:pPr>
              <w:spacing w:line="240" w:lineRule="auto" w:before="0" w:after="0"/>
              <w:jc w:val="center"/>
            </w:pPr>
            <w:r>
              <w:rPr>
                <w:rFonts w:ascii="Times New Roman" w:hAnsi="Times New Roman" w:eastAsia="Times New Roman"/>
                <w:color w:val="000000"/>
                <w:sz w:val="18"/>
                <w:szCs w:val="16"/>
              </w:rPr>
              <w:t>+0.01 (p = 0.941)</w:t>
            </w:r>
          </w:p>
        </w:tc>
        <w:tc>
          <w:tcPr>
            <w:tcW w:w="1656" w:type="dxa"/>
            <w:vAlign w:val="center"/>
            <w:tcMar>
              <w:top w:w="45" w:type="dxa"/>
              <w:start w:w="55" w:type="dxa"/>
              <w:bottom w:w="45" w:type="dxa"/>
              <w:end w:w="55" w:type="dxa"/>
            </w:tcMar>
          </w:tcPr>
          <w:p w14:paraId="6F3FF10B" w14:textId="77777777" w:rsidR="005C0117" w:rsidRDefault="00000000">
            <w:pPr>
              <w:spacing w:line="240" w:lineRule="auto" w:before="0" w:after="0"/>
              <w:jc w:val="center"/>
            </w:pPr>
            <w:r>
              <w:rPr>
                <w:rFonts w:ascii="Times New Roman" w:hAnsi="Times New Roman" w:eastAsia="Times New Roman"/>
                <w:color w:val="000000"/>
                <w:sz w:val="18"/>
                <w:szCs w:val="16"/>
              </w:rPr>
              <w:t>+0.03 (p = 0.663)</w:t>
            </w:r>
          </w:p>
        </w:tc>
      </w:tr>
      <w:tr w:rsidR="005C0117" w14:paraId="71C212CB" w14:textId="77777777">
        <w:trPr>
          <w:cantSplit/>
        </w:trPr>
        <w:tc>
          <w:tcPr>
            <w:tcW w:w="3116" w:type="dxa"/>
            <w:tcBorders>
              <w:bottom w:val="single" w:sz="6" w:space="0" w:color="000000"/>
            </w:tcBorders>
            <w:vAlign w:val="center"/>
            <w:tcMar>
              <w:top w:w="45" w:type="dxa"/>
              <w:start w:w="55" w:type="dxa"/>
              <w:bottom w:w="45" w:type="dxa"/>
              <w:end w:w="55" w:type="dxa"/>
            </w:tcMar>
          </w:tcPr>
          <w:p w14:paraId="78E9E02C" w14:textId="77777777" w:rsidR="005C0117" w:rsidRDefault="00000000">
            <w:pPr>
              <w:spacing w:line="240" w:lineRule="auto" w:before="0" w:after="0"/>
              <w:jc w:val="center"/>
            </w:pPr>
            <w:r>
              <w:rPr>
                <w:rFonts w:ascii="Times New Roman" w:hAnsi="Times New Roman" w:eastAsia="Times New Roman"/>
                <w:color w:val="000000"/>
                <w:sz w:val="18"/>
                <w:szCs w:val="16"/>
              </w:rPr>
              <w:t>AOPP</w:t>
            </w:r>
          </w:p>
        </w:tc>
        <w:tc>
          <w:tcPr>
            <w:tcW w:w="1655" w:type="dxa"/>
            <w:tcBorders>
              <w:bottom w:val="single" w:sz="6" w:space="0" w:color="000000"/>
            </w:tcBorders>
            <w:vAlign w:val="center"/>
            <w:tcMar>
              <w:top w:w="45" w:type="dxa"/>
              <w:start w:w="55" w:type="dxa"/>
              <w:bottom w:w="45" w:type="dxa"/>
              <w:end w:w="55" w:type="dxa"/>
            </w:tcMar>
          </w:tcPr>
          <w:p w14:paraId="3F49E36F" w14:textId="77777777" w:rsidR="005C0117" w:rsidRDefault="00000000">
            <w:pPr>
              <w:spacing w:line="240" w:lineRule="auto" w:before="0" w:after="0"/>
              <w:jc w:val="center"/>
            </w:pPr>
            <w:r>
              <w:rPr>
                <w:rFonts w:ascii="Times New Roman" w:hAnsi="Times New Roman" w:eastAsia="Times New Roman"/>
                <w:color w:val="000000"/>
                <w:sz w:val="18"/>
                <w:szCs w:val="16"/>
              </w:rPr>
              <w:t>−0.11 (p = 0.130)</w:t>
            </w:r>
          </w:p>
        </w:tc>
        <w:tc>
          <w:tcPr>
            <w:tcW w:w="1657" w:type="dxa"/>
            <w:tcBorders>
              <w:bottom w:val="single" w:sz="6" w:space="0" w:color="000000"/>
            </w:tcBorders>
            <w:vAlign w:val="center"/>
            <w:tcMar>
              <w:top w:w="45" w:type="dxa"/>
              <w:start w:w="55" w:type="dxa"/>
              <w:bottom w:w="45" w:type="dxa"/>
              <w:end w:w="55" w:type="dxa"/>
            </w:tcMar>
          </w:tcPr>
          <w:p w14:paraId="10A6F5DD" w14:textId="77777777" w:rsidR="005C0117" w:rsidRDefault="00000000">
            <w:pPr>
              <w:spacing w:line="240" w:lineRule="auto" w:before="0" w:after="0"/>
              <w:jc w:val="center"/>
            </w:pPr>
            <w:r>
              <w:rPr>
                <w:rFonts w:ascii="Times New Roman" w:hAnsi="Times New Roman" w:eastAsia="Times New Roman"/>
                <w:color w:val="000000"/>
                <w:sz w:val="18"/>
                <w:szCs w:val="16"/>
              </w:rPr>
              <w:t>+0.09 (p = 0.229)</w:t>
            </w:r>
          </w:p>
        </w:tc>
        <w:tc>
          <w:tcPr>
            <w:tcW w:w="1656" w:type="dxa"/>
            <w:tcBorders>
              <w:bottom w:val="single" w:sz="6" w:space="0" w:color="000000"/>
            </w:tcBorders>
            <w:vAlign w:val="center"/>
            <w:tcMar>
              <w:top w:w="45" w:type="dxa"/>
              <w:start w:w="55" w:type="dxa"/>
              <w:bottom w:w="45" w:type="dxa"/>
              <w:end w:w="55" w:type="dxa"/>
            </w:tcMar>
          </w:tcPr>
          <w:p w14:paraId="7032DF45" w14:textId="77777777" w:rsidR="005C0117" w:rsidRDefault="00000000">
            <w:pPr>
              <w:spacing w:line="240" w:lineRule="auto" w:before="0" w:after="0"/>
              <w:jc w:val="center"/>
            </w:pPr>
            <w:r>
              <w:rPr>
                <w:rFonts w:ascii="Times New Roman" w:hAnsi="Times New Roman" w:eastAsia="Times New Roman"/>
                <w:color w:val="000000"/>
                <w:sz w:val="18"/>
                <w:szCs w:val="16"/>
              </w:rPr>
              <w:t>+0.07 (p = 0.363)</w:t>
            </w:r>
          </w:p>
        </w:tc>
        <w:tc>
          <w:tcPr>
            <w:tcW w:w="1656" w:type="dxa"/>
            <w:tcBorders>
              <w:bottom w:val="single" w:sz="6" w:space="0" w:color="000000"/>
            </w:tcBorders>
            <w:vAlign w:val="center"/>
            <w:tcMar>
              <w:top w:w="45" w:type="dxa"/>
              <w:start w:w="55" w:type="dxa"/>
              <w:bottom w:w="45" w:type="dxa"/>
              <w:end w:w="55" w:type="dxa"/>
            </w:tcMar>
          </w:tcPr>
          <w:p w14:paraId="6AAC5EE9" w14:textId="77777777" w:rsidR="005C0117" w:rsidRDefault="00000000">
            <w:pPr>
              <w:spacing w:line="240" w:lineRule="auto" w:before="0" w:after="0"/>
              <w:jc w:val="center"/>
            </w:pPr>
            <w:r>
              <w:rPr>
                <w:rFonts w:ascii="Times New Roman" w:hAnsi="Times New Roman" w:eastAsia="Times New Roman"/>
                <w:color w:val="000000"/>
                <w:sz w:val="18"/>
                <w:szCs w:val="16"/>
              </w:rPr>
              <w:t>+0.02 (p = 0.793)</w:t>
            </w:r>
          </w:p>
        </w:tc>
      </w:tr>
    </w:tbl>
    <w:p w14:paraId="3D57E324" w14:textId="77777777" w:rsidR="005C0117" w:rsidRDefault="00000000">
      <w:pPr>
        <w:spacing w:line="240" w:lineRule="auto" w:before="40" w:after="80"/>
        <w:jc w:val="left"/>
      </w:pPr>
      <w:r>
        <w:rPr>
          <w:rFonts w:ascii="Times New Roman" w:hAnsi="Times New Roman" w:eastAsia="Times New Roman"/>
          <w:sz w:val="18"/>
        </w:rPr>
        <w:t>Spearman rank correlation coefficients. The analysis covers 196 patients with chronic heart failure; the complete set of four indicators was obtained in all of them. After the Holm correction across 24 comparisons the significance threshold for the smallest p value is 0.0021, so that only the association of sVCAM-1 with left ventricular ejection fraction meets this criterion. The analysis is exploratory. The NT-proBNP and high-sensitivity troponin T columns cover those patients with chronic heart failure in whom measurement of these analytes was obtained.</w:t>
      </w:r>
    </w:p>
    <w:p w14:paraId="6FB1BD68" w14:textId="77777777" w:rsidR="005C0117" w:rsidRDefault="00000000">
      <w:pPr>
        <w:keepNext/>
        <w:spacing w:before="0" w:after="0" w:line="276" w:lineRule="auto"/>
        <w:jc w:val="left"/>
      </w:pPr>
      <w:r>
        <w:rPr>
          <w:rFonts w:ascii="Times New Roman" w:hAnsi="Times New Roman" w:eastAsia="Times New Roman"/>
          <w:b/>
          <w:sz w:val="20"/>
        </w:rPr>
        <w:t>Table S3. Sensitivity analyses of SGLT2 inhibitor use and sVCAM-1</w:t>
      </w:r>
    </w:p>
    <w:tbl>
      <w:tblPr>
        <w:tblW w:w="9740" w:type="dxa"/>
        <w:jc w:val="center"/>
        <w:tblLayout w:type="autofit"/>
        <w:tblCellMar>
          <w:top w:w="22" w:type="dxa"/>
          <w:left w:w="28" w:type="dxa"/>
          <w:bottom w:w="22" w:type="dxa"/>
          <w:right w:w="28" w:type="dxa"/>
        </w:tblCellMar>
        <w:tblLook w:val="04A0" w:firstRow="1" w:lastRow="0" w:firstColumn="1" w:lastColumn="0" w:noHBand="0" w:noVBand="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2730"/>
        <w:gridCol w:w="1402"/>
        <w:gridCol w:w="1403"/>
        <w:gridCol w:w="1401"/>
        <w:gridCol w:w="1403"/>
        <w:gridCol w:w="1401"/>
      </w:tblGrid>
      <w:tr w:rsidR="005C0117" w14:paraId="45472AFE" w14:textId="77777777">
        <w:trPr>
          <w:cantSplit/>
          <w:tblHeader w:val="true"/>
        </w:trPr>
        <w:tc>
          <w:tcPr>
            <w:tcW w:w="2729" w:type="dxa"/>
            <w:tcBorders>
              <w:top w:val="single" w:sz="6" w:space="0" w:color="000000"/>
              <w:bottom w:val="single" w:sz="4" w:space="0" w:color="000000"/>
            </w:tcBorders>
            <w:vAlign w:val="center"/>
            <w:tcMar>
              <w:top w:w="45" w:type="dxa"/>
              <w:start w:w="55" w:type="dxa"/>
              <w:bottom w:w="45" w:type="dxa"/>
              <w:end w:w="55" w:type="dxa"/>
            </w:tcMar>
          </w:tcPr>
          <w:p w14:paraId="10BC3D1D" w14:textId="77777777" w:rsidR="005C0117" w:rsidRDefault="00000000">
            <w:pPr>
              <w:spacing w:line="240" w:lineRule="auto" w:before="0" w:after="0"/>
              <w:jc w:val="left"/>
            </w:pPr>
            <w:r>
              <w:rPr>
                <w:rFonts w:ascii="Times New Roman" w:hAnsi="Times New Roman" w:eastAsia="Times New Roman"/>
                <w:b/>
                <w:bCs/>
                <w:color w:val="000000"/>
                <w:sz w:val="18"/>
                <w:szCs w:val="16"/>
              </w:rPr>
              <w:t>Model specification</w:t>
            </w:r>
          </w:p>
        </w:tc>
        <w:tc>
          <w:tcPr>
            <w:tcW w:w="1402" w:type="dxa"/>
            <w:tcBorders>
              <w:top w:val="single" w:sz="6" w:space="0" w:color="000000"/>
              <w:bottom w:val="single" w:sz="4" w:space="0" w:color="000000"/>
            </w:tcBorders>
            <w:vAlign w:val="center"/>
            <w:tcMar>
              <w:top w:w="45" w:type="dxa"/>
              <w:start w:w="55" w:type="dxa"/>
              <w:bottom w:w="45" w:type="dxa"/>
              <w:end w:w="55" w:type="dxa"/>
            </w:tcMar>
          </w:tcPr>
          <w:p w14:paraId="20813E74" w14:textId="77777777" w:rsidR="005C0117" w:rsidRDefault="00000000">
            <w:pPr>
              <w:spacing w:line="240" w:lineRule="auto" w:before="0" w:after="0"/>
              <w:jc w:val="center"/>
            </w:pPr>
            <w:r>
              <w:rPr>
                <w:rFonts w:ascii="Times New Roman" w:hAnsi="Times New Roman" w:eastAsia="Times New Roman"/>
                <w:b/>
                <w:bCs/>
                <w:color w:val="000000"/>
                <w:sz w:val="18"/>
                <w:szCs w:val="16"/>
              </w:rPr>
              <w:t>Difference (%)</w:t>
            </w:r>
          </w:p>
        </w:tc>
        <w:tc>
          <w:tcPr>
            <w:tcW w:w="1403" w:type="dxa"/>
            <w:tcBorders>
              <w:top w:val="single" w:sz="6" w:space="0" w:color="000000"/>
              <w:bottom w:val="single" w:sz="4" w:space="0" w:color="000000"/>
            </w:tcBorders>
            <w:vAlign w:val="center"/>
            <w:tcMar>
              <w:top w:w="45" w:type="dxa"/>
              <w:start w:w="55" w:type="dxa"/>
              <w:bottom w:w="45" w:type="dxa"/>
              <w:end w:w="55" w:type="dxa"/>
            </w:tcMar>
          </w:tcPr>
          <w:p w14:paraId="1945B578" w14:textId="77777777" w:rsidR="005C0117" w:rsidRDefault="00000000">
            <w:pPr>
              <w:spacing w:line="240" w:lineRule="auto" w:before="0" w:after="0"/>
              <w:jc w:val="center"/>
            </w:pPr>
            <w:r>
              <w:rPr>
                <w:rFonts w:ascii="Times New Roman" w:hAnsi="Times New Roman" w:eastAsia="Times New Roman"/>
                <w:b/>
                <w:bCs/>
                <w:color w:val="000000"/>
                <w:sz w:val="18"/>
                <w:szCs w:val="16"/>
              </w:rPr>
              <w:t>95% CI</w:t>
            </w:r>
          </w:p>
        </w:tc>
        <w:tc>
          <w:tcPr>
            <w:tcW w:w="1401" w:type="dxa"/>
            <w:tcBorders>
              <w:top w:val="single" w:sz="6" w:space="0" w:color="000000"/>
              <w:bottom w:val="single" w:sz="4" w:space="0" w:color="000000"/>
            </w:tcBorders>
            <w:vAlign w:val="center"/>
            <w:tcMar>
              <w:top w:w="45" w:type="dxa"/>
              <w:start w:w="55" w:type="dxa"/>
              <w:bottom w:w="45" w:type="dxa"/>
              <w:end w:w="55" w:type="dxa"/>
            </w:tcMar>
          </w:tcPr>
          <w:p w14:paraId="224F8174" w14:textId="77777777" w:rsidR="005C0117" w:rsidRDefault="00000000">
            <w:pPr>
              <w:spacing w:line="240" w:lineRule="auto" w:before="0" w:after="0"/>
              <w:jc w:val="center"/>
            </w:pPr>
            <w:r>
              <w:rPr>
                <w:rFonts w:ascii="Times New Roman" w:hAnsi="Times New Roman" w:eastAsia="Times New Roman"/>
                <w:b/>
                <w:bCs/>
                <w:color w:val="000000"/>
                <w:sz w:val="18"/>
                <w:szCs w:val="16"/>
              </w:rPr>
              <w:t>p</w:t>
            </w:r>
          </w:p>
        </w:tc>
        <w:tc>
          <w:tcPr>
            <w:tcW w:w="1403" w:type="dxa"/>
            <w:tcBorders>
              <w:top w:val="single" w:sz="6" w:space="0" w:color="000000"/>
              <w:bottom w:val="single" w:sz="4" w:space="0" w:color="000000"/>
            </w:tcBorders>
            <w:vAlign w:val="center"/>
            <w:tcMar>
              <w:top w:w="45" w:type="dxa"/>
              <w:start w:w="55" w:type="dxa"/>
              <w:bottom w:w="45" w:type="dxa"/>
              <w:end w:w="55" w:type="dxa"/>
            </w:tcMar>
          </w:tcPr>
          <w:p w14:paraId="5F261635" w14:textId="77777777" w:rsidR="005C0117" w:rsidRDefault="00000000">
            <w:pPr>
              <w:spacing w:line="240" w:lineRule="auto" w:before="0" w:after="0"/>
              <w:jc w:val="center"/>
            </w:pPr>
            <w:r>
              <w:rPr>
                <w:rFonts w:ascii="Times New Roman" w:hAnsi="Times New Roman" w:eastAsia="Times New Roman"/>
                <w:b/>
                <w:bCs/>
                <w:color w:val="000000"/>
                <w:sz w:val="18"/>
                <w:szCs w:val="16"/>
              </w:rPr>
              <w:t>R²</w:t>
            </w:r>
          </w:p>
        </w:tc>
        <w:tc>
          <w:tcPr>
            <w:tcW w:w="1401" w:type="dxa"/>
            <w:tcBorders>
              <w:top w:val="single" w:sz="6" w:space="0" w:color="000000"/>
              <w:bottom w:val="single" w:sz="4" w:space="0" w:color="000000"/>
            </w:tcBorders>
            <w:vAlign w:val="center"/>
            <w:tcMar>
              <w:top w:w="45" w:type="dxa"/>
              <w:start w:w="55" w:type="dxa"/>
              <w:bottom w:w="45" w:type="dxa"/>
              <w:end w:w="55" w:type="dxa"/>
            </w:tcMar>
          </w:tcPr>
          <w:p w14:paraId="532ECBA4" w14:textId="77777777" w:rsidR="005C0117" w:rsidRDefault="00000000">
            <w:pPr>
              <w:spacing w:line="240" w:lineRule="auto" w:before="0" w:after="0"/>
              <w:jc w:val="center"/>
            </w:pPr>
            <w:r>
              <w:rPr>
                <w:rFonts w:ascii="Times New Roman" w:hAnsi="Times New Roman" w:eastAsia="Times New Roman"/>
                <w:b/>
                <w:bCs/>
                <w:color w:val="000000"/>
                <w:sz w:val="18"/>
                <w:szCs w:val="16"/>
              </w:rPr>
              <w:t>n</w:t>
            </w:r>
          </w:p>
        </w:tc>
      </w:tr>
      <w:tr w:rsidR="005C0117" w14:paraId="45D201A5" w14:textId="77777777">
        <w:trPr>
          <w:cantSplit/>
        </w:trPr>
        <w:tc>
          <w:tcPr>
            <w:tcW w:w="2729" w:type="dxa"/>
            <w:vAlign w:val="center"/>
            <w:tcMar>
              <w:top w:w="45" w:type="dxa"/>
              <w:start w:w="55" w:type="dxa"/>
              <w:bottom w:w="45" w:type="dxa"/>
              <w:end w:w="55" w:type="dxa"/>
            </w:tcMar>
          </w:tcPr>
          <w:p w14:paraId="56493900" w14:textId="77777777" w:rsidR="005C0117" w:rsidRDefault="00000000">
            <w:pPr>
              <w:spacing w:line="240" w:lineRule="auto" w:before="0" w:after="0"/>
              <w:jc w:val="center"/>
            </w:pPr>
            <w:r>
              <w:rPr>
                <w:rFonts w:ascii="Times New Roman" w:hAnsi="Times New Roman" w:eastAsia="Times New Roman"/>
                <w:color w:val="000000"/>
                <w:sz w:val="18"/>
                <w:szCs w:val="16"/>
              </w:rPr>
              <w:t>Unadjusted</w:t>
            </w:r>
          </w:p>
        </w:tc>
        <w:tc>
          <w:tcPr>
            <w:tcW w:w="1402" w:type="dxa"/>
            <w:vAlign w:val="center"/>
            <w:tcMar>
              <w:top w:w="45" w:type="dxa"/>
              <w:start w:w="55" w:type="dxa"/>
              <w:bottom w:w="45" w:type="dxa"/>
              <w:end w:w="55" w:type="dxa"/>
            </w:tcMar>
          </w:tcPr>
          <w:p w14:paraId="521C8FF6" w14:textId="77777777" w:rsidR="005C0117" w:rsidRDefault="00000000">
            <w:pPr>
              <w:spacing w:line="240" w:lineRule="auto" w:before="0" w:after="0"/>
              <w:jc w:val="center"/>
            </w:pPr>
            <w:r>
              <w:rPr>
                <w:rFonts w:ascii="Times New Roman" w:hAnsi="Times New Roman" w:eastAsia="Times New Roman"/>
                <w:color w:val="000000"/>
                <w:sz w:val="18"/>
                <w:szCs w:val="16"/>
              </w:rPr>
              <w:t>+25.9</w:t>
            </w:r>
          </w:p>
        </w:tc>
        <w:tc>
          <w:tcPr>
            <w:tcW w:w="1403" w:type="dxa"/>
            <w:vAlign w:val="center"/>
            <w:tcMar>
              <w:top w:w="45" w:type="dxa"/>
              <w:start w:w="55" w:type="dxa"/>
              <w:bottom w:w="45" w:type="dxa"/>
              <w:end w:w="55" w:type="dxa"/>
            </w:tcMar>
          </w:tcPr>
          <w:p w14:paraId="2CCBBDD7" w14:textId="77777777" w:rsidR="005C0117" w:rsidRDefault="00000000">
            <w:pPr>
              <w:spacing w:line="240" w:lineRule="auto" w:before="0" w:after="0"/>
              <w:jc w:val="center"/>
            </w:pPr>
            <w:r>
              <w:rPr>
                <w:rFonts w:ascii="Times New Roman" w:hAnsi="Times New Roman" w:eastAsia="Times New Roman"/>
                <w:color w:val="000000"/>
                <w:sz w:val="18"/>
                <w:szCs w:val="16"/>
              </w:rPr>
              <w:t>+18.1 to +34.2</w:t>
            </w:r>
          </w:p>
        </w:tc>
        <w:tc>
          <w:tcPr>
            <w:tcW w:w="1401" w:type="dxa"/>
            <w:vAlign w:val="center"/>
            <w:tcMar>
              <w:top w:w="45" w:type="dxa"/>
              <w:start w:w="55" w:type="dxa"/>
              <w:bottom w:w="45" w:type="dxa"/>
              <w:end w:w="55" w:type="dxa"/>
            </w:tcMar>
          </w:tcPr>
          <w:p w14:paraId="1F3EA30B" w14:textId="77777777" w:rsidR="005C0117" w:rsidRDefault="00000000">
            <w:pPr>
              <w:spacing w:line="240" w:lineRule="auto" w:before="0" w:after="0"/>
              <w:jc w:val="center"/>
            </w:pPr>
            <w:r>
              <w:rPr>
                <w:rFonts w:ascii="Times New Roman" w:hAnsi="Times New Roman" w:eastAsia="Times New Roman"/>
                <w:color w:val="000000"/>
                <w:sz w:val="18"/>
                <w:szCs w:val="16"/>
              </w:rPr>
              <w:t>&lt;0.001</w:t>
            </w:r>
          </w:p>
        </w:tc>
        <w:tc>
          <w:tcPr>
            <w:tcW w:w="1403" w:type="dxa"/>
            <w:vAlign w:val="center"/>
            <w:tcMar>
              <w:top w:w="45" w:type="dxa"/>
              <w:start w:w="55" w:type="dxa"/>
              <w:bottom w:w="45" w:type="dxa"/>
              <w:end w:w="55" w:type="dxa"/>
            </w:tcMar>
          </w:tcPr>
          <w:p w14:paraId="4101B0D7" w14:textId="77777777" w:rsidR="005C0117" w:rsidRDefault="00000000">
            <w:pPr>
              <w:spacing w:line="240" w:lineRule="auto" w:before="0" w:after="0"/>
              <w:jc w:val="center"/>
            </w:pPr>
            <w:r>
              <w:rPr>
                <w:rFonts w:ascii="Times New Roman" w:hAnsi="Times New Roman" w:eastAsia="Times New Roman"/>
                <w:color w:val="000000"/>
                <w:sz w:val="18"/>
                <w:szCs w:val="16"/>
              </w:rPr>
              <w:t>0.150</w:t>
            </w:r>
          </w:p>
        </w:tc>
        <w:tc>
          <w:tcPr>
            <w:tcW w:w="1401" w:type="dxa"/>
            <w:vAlign w:val="center"/>
            <w:tcMar>
              <w:top w:w="45" w:type="dxa"/>
              <w:start w:w="55" w:type="dxa"/>
              <w:bottom w:w="45" w:type="dxa"/>
              <w:end w:w="55" w:type="dxa"/>
            </w:tcMar>
          </w:tcPr>
          <w:p w14:paraId="78EA0BC2" w14:textId="77777777" w:rsidR="005C0117" w:rsidRDefault="00000000">
            <w:pPr>
              <w:spacing w:line="240" w:lineRule="auto" w:before="0" w:after="0"/>
              <w:jc w:val="center"/>
            </w:pPr>
            <w:r>
              <w:rPr>
                <w:rFonts w:ascii="Times New Roman" w:hAnsi="Times New Roman" w:eastAsia="Times New Roman"/>
                <w:color w:val="000000"/>
                <w:sz w:val="18"/>
                <w:szCs w:val="16"/>
              </w:rPr>
              <w:t>287</w:t>
            </w:r>
          </w:p>
        </w:tc>
      </w:tr>
      <w:tr w:rsidR="005C0117" w14:paraId="589D653C" w14:textId="77777777">
        <w:trPr>
          <w:cantSplit/>
        </w:trPr>
        <w:tc>
          <w:tcPr>
            <w:tcW w:w="2729" w:type="dxa"/>
            <w:vAlign w:val="center"/>
            <w:tcMar>
              <w:top w:w="45" w:type="dxa"/>
              <w:start w:w="55" w:type="dxa"/>
              <w:bottom w:w="45" w:type="dxa"/>
              <w:end w:w="55" w:type="dxa"/>
            </w:tcMar>
          </w:tcPr>
          <w:p w14:paraId="2495EDA3" w14:textId="77777777" w:rsidR="005C0117" w:rsidRDefault="00000000">
            <w:pPr>
              <w:spacing w:line="240" w:lineRule="auto" w:before="0" w:after="0"/>
              <w:jc w:val="left"/>
            </w:pPr>
            <w:r>
              <w:rPr>
                <w:rFonts w:ascii="Times New Roman" w:hAnsi="Times New Roman" w:eastAsia="Times New Roman"/>
                <w:color w:val="000000"/>
                <w:sz w:val="18"/>
                <w:szCs w:val="16"/>
              </w:rPr>
              <w:t>Main model (8 covariates)</w:t>
            </w:r>
          </w:p>
        </w:tc>
        <w:tc>
          <w:tcPr>
            <w:tcW w:w="1402" w:type="dxa"/>
            <w:vAlign w:val="center"/>
            <w:tcMar>
              <w:top w:w="45" w:type="dxa"/>
              <w:start w:w="55" w:type="dxa"/>
              <w:bottom w:w="45" w:type="dxa"/>
              <w:end w:w="55" w:type="dxa"/>
            </w:tcMar>
          </w:tcPr>
          <w:p w14:paraId="26CA3FC3" w14:textId="77777777" w:rsidR="005C0117" w:rsidRDefault="00000000">
            <w:pPr>
              <w:spacing w:line="240" w:lineRule="auto" w:before="0" w:after="0"/>
              <w:jc w:val="center"/>
            </w:pPr>
            <w:r>
              <w:rPr>
                <w:rFonts w:ascii="Times New Roman" w:hAnsi="Times New Roman" w:eastAsia="Times New Roman"/>
                <w:color w:val="000000"/>
                <w:sz w:val="18"/>
                <w:szCs w:val="16"/>
              </w:rPr>
              <w:t>+12.8</w:t>
            </w:r>
          </w:p>
        </w:tc>
        <w:tc>
          <w:tcPr>
            <w:tcW w:w="1403" w:type="dxa"/>
            <w:vAlign w:val="center"/>
            <w:tcMar>
              <w:top w:w="45" w:type="dxa"/>
              <w:start w:w="55" w:type="dxa"/>
              <w:bottom w:w="45" w:type="dxa"/>
              <w:end w:w="55" w:type="dxa"/>
            </w:tcMar>
          </w:tcPr>
          <w:p w14:paraId="37FCE27F" w14:textId="77777777" w:rsidR="005C0117" w:rsidRDefault="00000000">
            <w:pPr>
              <w:spacing w:line="240" w:lineRule="auto" w:before="0" w:after="0"/>
              <w:jc w:val="center"/>
            </w:pPr>
            <w:r>
              <w:rPr>
                <w:rFonts w:ascii="Times New Roman" w:hAnsi="Times New Roman" w:eastAsia="Times New Roman"/>
                <w:color w:val="000000"/>
                <w:sz w:val="18"/>
                <w:szCs w:val="16"/>
              </w:rPr>
              <w:t>+3.6 to +22.9</w:t>
            </w:r>
          </w:p>
        </w:tc>
        <w:tc>
          <w:tcPr>
            <w:tcW w:w="1401" w:type="dxa"/>
            <w:vAlign w:val="center"/>
            <w:tcMar>
              <w:top w:w="45" w:type="dxa"/>
              <w:start w:w="55" w:type="dxa"/>
              <w:bottom w:w="45" w:type="dxa"/>
              <w:end w:w="55" w:type="dxa"/>
            </w:tcMar>
          </w:tcPr>
          <w:p w14:paraId="7B8A06FD" w14:textId="77777777" w:rsidR="005C0117" w:rsidRDefault="00000000">
            <w:pPr>
              <w:spacing w:line="240" w:lineRule="auto" w:before="0" w:after="0"/>
              <w:jc w:val="center"/>
            </w:pPr>
            <w:r>
              <w:rPr>
                <w:rFonts w:ascii="Times New Roman" w:hAnsi="Times New Roman" w:eastAsia="Times New Roman"/>
                <w:color w:val="000000"/>
                <w:sz w:val="18"/>
                <w:szCs w:val="16"/>
              </w:rPr>
              <w:t>0.006</w:t>
            </w:r>
          </w:p>
        </w:tc>
        <w:tc>
          <w:tcPr>
            <w:tcW w:w="1403" w:type="dxa"/>
            <w:vAlign w:val="center"/>
            <w:tcMar>
              <w:top w:w="45" w:type="dxa"/>
              <w:start w:w="55" w:type="dxa"/>
              <w:bottom w:w="45" w:type="dxa"/>
              <w:end w:w="55" w:type="dxa"/>
            </w:tcMar>
          </w:tcPr>
          <w:p w14:paraId="793B047A" w14:textId="77777777" w:rsidR="005C0117" w:rsidRDefault="00000000">
            <w:pPr>
              <w:spacing w:line="240" w:lineRule="auto" w:before="0" w:after="0"/>
              <w:jc w:val="center"/>
            </w:pPr>
            <w:r>
              <w:rPr>
                <w:rFonts w:ascii="Times New Roman" w:hAnsi="Times New Roman" w:eastAsia="Times New Roman"/>
                <w:color w:val="000000"/>
                <w:sz w:val="18"/>
                <w:szCs w:val="16"/>
              </w:rPr>
              <w:t>0.223</w:t>
            </w:r>
          </w:p>
        </w:tc>
        <w:tc>
          <w:tcPr>
            <w:tcW w:w="1401" w:type="dxa"/>
            <w:vAlign w:val="center"/>
            <w:tcMar>
              <w:top w:w="45" w:type="dxa"/>
              <w:start w:w="55" w:type="dxa"/>
              <w:bottom w:w="45" w:type="dxa"/>
              <w:end w:w="55" w:type="dxa"/>
            </w:tcMar>
          </w:tcPr>
          <w:p w14:paraId="6827C42A" w14:textId="77777777" w:rsidR="005C0117" w:rsidRDefault="00000000">
            <w:pPr>
              <w:spacing w:line="240" w:lineRule="auto" w:before="0" w:after="0"/>
              <w:jc w:val="center"/>
            </w:pPr>
            <w:r>
              <w:rPr>
                <w:rFonts w:ascii="Times New Roman" w:hAnsi="Times New Roman" w:eastAsia="Times New Roman"/>
                <w:color w:val="000000"/>
                <w:sz w:val="18"/>
                <w:szCs w:val="16"/>
              </w:rPr>
              <w:t>287</w:t>
            </w:r>
          </w:p>
        </w:tc>
      </w:tr>
      <w:tr w:rsidR="005C0117" w14:paraId="3AC2AC80" w14:textId="77777777">
        <w:trPr>
          <w:cantSplit/>
        </w:trPr>
        <w:tc>
          <w:tcPr>
            <w:tcW w:w="2729" w:type="dxa"/>
            <w:vAlign w:val="center"/>
            <w:tcMar>
              <w:top w:w="45" w:type="dxa"/>
              <w:start w:w="55" w:type="dxa"/>
              <w:bottom w:w="45" w:type="dxa"/>
              <w:end w:w="55" w:type="dxa"/>
            </w:tcMar>
          </w:tcPr>
          <w:p w14:paraId="294190CE" w14:textId="77777777" w:rsidR="005C0117" w:rsidRDefault="00000000">
            <w:pPr>
              <w:spacing w:line="240" w:lineRule="auto" w:before="0" w:after="0"/>
              <w:jc w:val="left"/>
            </w:pPr>
            <w:r>
              <w:rPr>
                <w:rFonts w:ascii="Times New Roman" w:hAnsi="Times New Roman" w:eastAsia="Times New Roman"/>
                <w:color w:val="000000"/>
                <w:sz w:val="18"/>
                <w:szCs w:val="16"/>
              </w:rPr>
              <w:t>Main model excluding influential observations (Cook &gt; 4/n)</w:t>
            </w:r>
          </w:p>
        </w:tc>
        <w:tc>
          <w:tcPr>
            <w:tcW w:w="1402" w:type="dxa"/>
            <w:vAlign w:val="center"/>
            <w:tcMar>
              <w:top w:w="45" w:type="dxa"/>
              <w:start w:w="55" w:type="dxa"/>
              <w:bottom w:w="45" w:type="dxa"/>
              <w:end w:w="55" w:type="dxa"/>
            </w:tcMar>
          </w:tcPr>
          <w:p w14:paraId="535CF8CA" w14:textId="77777777" w:rsidR="005C0117" w:rsidRDefault="00000000">
            <w:pPr>
              <w:spacing w:line="240" w:lineRule="auto" w:before="0" w:after="0"/>
              <w:jc w:val="center"/>
            </w:pPr>
            <w:r>
              <w:rPr>
                <w:rFonts w:ascii="Times New Roman" w:hAnsi="Times New Roman" w:eastAsia="Times New Roman"/>
                <w:color w:val="000000"/>
                <w:sz w:val="18"/>
                <w:szCs w:val="16"/>
              </w:rPr>
              <w:t>+12.9</w:t>
            </w:r>
          </w:p>
        </w:tc>
        <w:tc>
          <w:tcPr>
            <w:tcW w:w="1403" w:type="dxa"/>
            <w:vAlign w:val="center"/>
            <w:tcMar>
              <w:top w:w="45" w:type="dxa"/>
              <w:start w:w="55" w:type="dxa"/>
              <w:bottom w:w="45" w:type="dxa"/>
              <w:end w:w="55" w:type="dxa"/>
            </w:tcMar>
          </w:tcPr>
          <w:p w14:paraId="30C141F0" w14:textId="77777777" w:rsidR="005C0117" w:rsidRDefault="00000000">
            <w:pPr>
              <w:spacing w:line="240" w:lineRule="auto" w:before="0" w:after="0"/>
              <w:jc w:val="center"/>
            </w:pPr>
            <w:r>
              <w:rPr>
                <w:rFonts w:ascii="Times New Roman" w:hAnsi="Times New Roman" w:eastAsia="Times New Roman"/>
                <w:color w:val="000000"/>
                <w:sz w:val="18"/>
                <w:szCs w:val="16"/>
              </w:rPr>
              <w:t>+4.1 to +22.4</w:t>
            </w:r>
          </w:p>
        </w:tc>
        <w:tc>
          <w:tcPr>
            <w:tcW w:w="1401" w:type="dxa"/>
            <w:vAlign w:val="center"/>
            <w:tcMar>
              <w:top w:w="45" w:type="dxa"/>
              <w:start w:w="55" w:type="dxa"/>
              <w:bottom w:w="45" w:type="dxa"/>
              <w:end w:w="55" w:type="dxa"/>
            </w:tcMar>
          </w:tcPr>
          <w:p w14:paraId="010B64E4" w14:textId="77777777" w:rsidR="005C0117" w:rsidRDefault="00000000">
            <w:pPr>
              <w:spacing w:line="240" w:lineRule="auto" w:before="0" w:after="0"/>
              <w:jc w:val="center"/>
            </w:pPr>
            <w:r>
              <w:rPr>
                <w:rFonts w:ascii="Times New Roman" w:hAnsi="Times New Roman" w:eastAsia="Times New Roman"/>
                <w:color w:val="000000"/>
                <w:sz w:val="18"/>
                <w:szCs w:val="16"/>
              </w:rPr>
              <w:t>0.004</w:t>
            </w:r>
          </w:p>
        </w:tc>
        <w:tc>
          <w:tcPr>
            <w:tcW w:w="1403" w:type="dxa"/>
            <w:vAlign w:val="center"/>
            <w:tcMar>
              <w:top w:w="45" w:type="dxa"/>
              <w:start w:w="55" w:type="dxa"/>
              <w:bottom w:w="45" w:type="dxa"/>
              <w:end w:w="55" w:type="dxa"/>
            </w:tcMar>
          </w:tcPr>
          <w:p w14:paraId="2D2A23FE" w14:textId="77777777" w:rsidR="005C0117" w:rsidRDefault="00000000">
            <w:pPr>
              <w:spacing w:line="240" w:lineRule="auto" w:before="0" w:after="0"/>
              <w:jc w:val="center"/>
            </w:pPr>
            <w:r>
              <w:rPr>
                <w:rFonts w:ascii="Times New Roman" w:hAnsi="Times New Roman" w:eastAsia="Times New Roman"/>
                <w:color w:val="000000"/>
                <w:sz w:val="18"/>
                <w:szCs w:val="16"/>
              </w:rPr>
              <w:t>0.270</w:t>
            </w:r>
          </w:p>
        </w:tc>
        <w:tc>
          <w:tcPr>
            <w:tcW w:w="1401" w:type="dxa"/>
            <w:vAlign w:val="center"/>
            <w:tcMar>
              <w:top w:w="45" w:type="dxa"/>
              <w:start w:w="55" w:type="dxa"/>
              <w:bottom w:w="45" w:type="dxa"/>
              <w:end w:w="55" w:type="dxa"/>
            </w:tcMar>
          </w:tcPr>
          <w:p w14:paraId="44B3A4B6" w14:textId="77777777" w:rsidR="005C0117" w:rsidRDefault="00000000">
            <w:pPr>
              <w:spacing w:line="240" w:lineRule="auto" w:before="0" w:after="0"/>
              <w:jc w:val="center"/>
            </w:pPr>
            <w:r>
              <w:rPr>
                <w:rFonts w:ascii="Times New Roman" w:hAnsi="Times New Roman" w:eastAsia="Times New Roman"/>
                <w:color w:val="000000"/>
                <w:sz w:val="18"/>
                <w:szCs w:val="16"/>
              </w:rPr>
              <w:t>278</w:t>
            </w:r>
          </w:p>
        </w:tc>
      </w:tr>
      <w:tr w:rsidR="005C0117" w14:paraId="49E435BB" w14:textId="77777777">
        <w:trPr>
          <w:cantSplit/>
        </w:trPr>
        <w:tc>
          <w:tcPr>
            <w:tcW w:w="2729" w:type="dxa"/>
            <w:vAlign w:val="center"/>
            <w:tcMar>
              <w:top w:w="45" w:type="dxa"/>
              <w:start w:w="55" w:type="dxa"/>
              <w:bottom w:w="45" w:type="dxa"/>
              <w:end w:w="55" w:type="dxa"/>
            </w:tcMar>
          </w:tcPr>
          <w:p w14:paraId="59608C94" w14:textId="77777777" w:rsidR="005C0117" w:rsidRDefault="00000000">
            <w:pPr>
              <w:spacing w:line="240" w:lineRule="auto" w:before="0" w:after="0"/>
              <w:jc w:val="left"/>
            </w:pPr>
            <w:r>
              <w:rPr>
                <w:rFonts w:ascii="Times New Roman" w:hAnsi="Times New Roman" w:eastAsia="Times New Roman"/>
                <w:color w:val="000000"/>
                <w:sz w:val="18"/>
                <w:szCs w:val="16"/>
              </w:rPr>
              <w:t>Main model + implanted device</w:t>
            </w:r>
          </w:p>
        </w:tc>
        <w:tc>
          <w:tcPr>
            <w:tcW w:w="1402" w:type="dxa"/>
            <w:vAlign w:val="center"/>
            <w:tcMar>
              <w:top w:w="45" w:type="dxa"/>
              <w:start w:w="55" w:type="dxa"/>
              <w:bottom w:w="45" w:type="dxa"/>
              <w:end w:w="55" w:type="dxa"/>
            </w:tcMar>
          </w:tcPr>
          <w:p w14:paraId="67FE010D" w14:textId="77777777" w:rsidR="005C0117" w:rsidRDefault="00000000">
            <w:pPr>
              <w:spacing w:line="240" w:lineRule="auto" w:before="0" w:after="0"/>
              <w:jc w:val="center"/>
            </w:pPr>
            <w:r>
              <w:rPr>
                <w:rFonts w:ascii="Times New Roman" w:hAnsi="Times New Roman" w:eastAsia="Times New Roman"/>
                <w:color w:val="000000"/>
                <w:sz w:val="18"/>
                <w:szCs w:val="16"/>
              </w:rPr>
              <w:t>+14.1</w:t>
            </w:r>
          </w:p>
        </w:tc>
        <w:tc>
          <w:tcPr>
            <w:tcW w:w="1403" w:type="dxa"/>
            <w:vAlign w:val="center"/>
            <w:tcMar>
              <w:top w:w="45" w:type="dxa"/>
              <w:start w:w="55" w:type="dxa"/>
              <w:bottom w:w="45" w:type="dxa"/>
              <w:end w:w="55" w:type="dxa"/>
            </w:tcMar>
          </w:tcPr>
          <w:p w14:paraId="167B3029" w14:textId="77777777" w:rsidR="005C0117" w:rsidRDefault="00000000">
            <w:pPr>
              <w:spacing w:line="240" w:lineRule="auto" w:before="0" w:after="0"/>
              <w:jc w:val="center"/>
            </w:pPr>
            <w:r>
              <w:rPr>
                <w:rFonts w:ascii="Times New Roman" w:hAnsi="Times New Roman" w:eastAsia="Times New Roman"/>
                <w:color w:val="000000"/>
                <w:sz w:val="18"/>
                <w:szCs w:val="16"/>
              </w:rPr>
              <w:t>+4.8 to +24.2</w:t>
            </w:r>
          </w:p>
        </w:tc>
        <w:tc>
          <w:tcPr>
            <w:tcW w:w="1401" w:type="dxa"/>
            <w:vAlign w:val="center"/>
            <w:tcMar>
              <w:top w:w="45" w:type="dxa"/>
              <w:start w:w="55" w:type="dxa"/>
              <w:bottom w:w="45" w:type="dxa"/>
              <w:end w:w="55" w:type="dxa"/>
            </w:tcMar>
          </w:tcPr>
          <w:p w14:paraId="0EF33F9B" w14:textId="77777777" w:rsidR="005C0117" w:rsidRDefault="00000000">
            <w:pPr>
              <w:spacing w:line="240" w:lineRule="auto" w:before="0" w:after="0"/>
              <w:jc w:val="center"/>
            </w:pPr>
            <w:r>
              <w:rPr>
                <w:rFonts w:ascii="Times New Roman" w:hAnsi="Times New Roman" w:eastAsia="Times New Roman"/>
                <w:color w:val="000000"/>
                <w:sz w:val="18"/>
                <w:szCs w:val="16"/>
              </w:rPr>
              <w:t>0.003</w:t>
            </w:r>
          </w:p>
        </w:tc>
        <w:tc>
          <w:tcPr>
            <w:tcW w:w="1403" w:type="dxa"/>
            <w:vAlign w:val="center"/>
            <w:tcMar>
              <w:top w:w="45" w:type="dxa"/>
              <w:start w:w="55" w:type="dxa"/>
              <w:bottom w:w="45" w:type="dxa"/>
              <w:end w:w="55" w:type="dxa"/>
            </w:tcMar>
          </w:tcPr>
          <w:p w14:paraId="24DBE551" w14:textId="77777777" w:rsidR="005C0117" w:rsidRDefault="00000000">
            <w:pPr>
              <w:spacing w:line="240" w:lineRule="auto" w:before="0" w:after="0"/>
              <w:jc w:val="center"/>
            </w:pPr>
            <w:r>
              <w:rPr>
                <w:rFonts w:ascii="Times New Roman" w:hAnsi="Times New Roman" w:eastAsia="Times New Roman"/>
                <w:color w:val="000000"/>
                <w:sz w:val="18"/>
                <w:szCs w:val="16"/>
              </w:rPr>
              <w:t>0.239</w:t>
            </w:r>
          </w:p>
        </w:tc>
        <w:tc>
          <w:tcPr>
            <w:tcW w:w="1401" w:type="dxa"/>
            <w:vAlign w:val="center"/>
            <w:tcMar>
              <w:top w:w="45" w:type="dxa"/>
              <w:start w:w="55" w:type="dxa"/>
              <w:bottom w:w="45" w:type="dxa"/>
              <w:end w:w="55" w:type="dxa"/>
            </w:tcMar>
          </w:tcPr>
          <w:p w14:paraId="22F91D42" w14:textId="77777777" w:rsidR="005C0117" w:rsidRDefault="00000000">
            <w:pPr>
              <w:spacing w:line="240" w:lineRule="auto" w:before="0" w:after="0"/>
              <w:jc w:val="center"/>
            </w:pPr>
            <w:r>
              <w:rPr>
                <w:rFonts w:ascii="Times New Roman" w:hAnsi="Times New Roman" w:eastAsia="Times New Roman"/>
                <w:color w:val="000000"/>
                <w:sz w:val="18"/>
                <w:szCs w:val="16"/>
              </w:rPr>
              <w:t>287</w:t>
            </w:r>
          </w:p>
        </w:tc>
      </w:tr>
      <w:tr w:rsidR="005C0117" w14:paraId="630E7915" w14:textId="77777777">
        <w:trPr>
          <w:cantSplit/>
        </w:trPr>
        <w:tc>
          <w:tcPr>
            <w:tcW w:w="2729" w:type="dxa"/>
            <w:vAlign w:val="center"/>
            <w:tcMar>
              <w:top w:w="45" w:type="dxa"/>
              <w:start w:w="55" w:type="dxa"/>
              <w:bottom w:w="45" w:type="dxa"/>
              <w:end w:w="55" w:type="dxa"/>
            </w:tcMar>
          </w:tcPr>
          <w:p w14:paraId="52EE2F15" w14:textId="77777777" w:rsidR="005C0117" w:rsidRDefault="00000000">
            <w:pPr>
              <w:spacing w:line="240" w:lineRule="auto" w:before="0" w:after="0"/>
              <w:jc w:val="left"/>
            </w:pPr>
            <w:r>
              <w:rPr>
                <w:rFonts w:ascii="Times New Roman" w:hAnsi="Times New Roman" w:eastAsia="Times New Roman"/>
                <w:color w:val="000000"/>
                <w:sz w:val="18"/>
                <w:szCs w:val="16"/>
              </w:rPr>
              <w:t>Main model + NYHA class</w:t>
            </w:r>
          </w:p>
        </w:tc>
        <w:tc>
          <w:tcPr>
            <w:tcW w:w="1402" w:type="dxa"/>
            <w:vAlign w:val="center"/>
            <w:tcMar>
              <w:top w:w="45" w:type="dxa"/>
              <w:start w:w="55" w:type="dxa"/>
              <w:bottom w:w="45" w:type="dxa"/>
              <w:end w:w="55" w:type="dxa"/>
            </w:tcMar>
          </w:tcPr>
          <w:p w14:paraId="169124E7" w14:textId="77777777" w:rsidR="005C0117" w:rsidRDefault="00000000">
            <w:pPr>
              <w:spacing w:line="240" w:lineRule="auto" w:before="0" w:after="0"/>
              <w:jc w:val="center"/>
            </w:pPr>
            <w:r>
              <w:rPr>
                <w:rFonts w:ascii="Times New Roman" w:hAnsi="Times New Roman" w:eastAsia="Times New Roman"/>
                <w:color w:val="000000"/>
                <w:sz w:val="18"/>
                <w:szCs w:val="16"/>
              </w:rPr>
              <w:t>+12.8</w:t>
            </w:r>
          </w:p>
        </w:tc>
        <w:tc>
          <w:tcPr>
            <w:tcW w:w="1403" w:type="dxa"/>
            <w:vAlign w:val="center"/>
            <w:tcMar>
              <w:top w:w="45" w:type="dxa"/>
              <w:start w:w="55" w:type="dxa"/>
              <w:bottom w:w="45" w:type="dxa"/>
              <w:end w:w="55" w:type="dxa"/>
            </w:tcMar>
          </w:tcPr>
          <w:p w14:paraId="59417773" w14:textId="77777777" w:rsidR="005C0117" w:rsidRDefault="00000000">
            <w:pPr>
              <w:spacing w:line="240" w:lineRule="auto" w:before="0" w:after="0"/>
              <w:jc w:val="center"/>
            </w:pPr>
            <w:r>
              <w:rPr>
                <w:rFonts w:ascii="Times New Roman" w:hAnsi="Times New Roman" w:eastAsia="Times New Roman"/>
                <w:color w:val="000000"/>
                <w:sz w:val="18"/>
                <w:szCs w:val="16"/>
              </w:rPr>
              <w:t>+3.5 to +23.0</w:t>
            </w:r>
          </w:p>
        </w:tc>
        <w:tc>
          <w:tcPr>
            <w:tcW w:w="1401" w:type="dxa"/>
            <w:vAlign w:val="center"/>
            <w:tcMar>
              <w:top w:w="45" w:type="dxa"/>
              <w:start w:w="55" w:type="dxa"/>
              <w:bottom w:w="45" w:type="dxa"/>
              <w:end w:w="55" w:type="dxa"/>
            </w:tcMar>
          </w:tcPr>
          <w:p w14:paraId="3F906632" w14:textId="77777777" w:rsidR="005C0117" w:rsidRDefault="00000000">
            <w:pPr>
              <w:spacing w:line="240" w:lineRule="auto" w:before="0" w:after="0"/>
              <w:jc w:val="center"/>
            </w:pPr>
            <w:r>
              <w:rPr>
                <w:rFonts w:ascii="Times New Roman" w:hAnsi="Times New Roman" w:eastAsia="Times New Roman"/>
                <w:color w:val="000000"/>
                <w:sz w:val="18"/>
                <w:szCs w:val="16"/>
              </w:rPr>
              <w:t>0.006</w:t>
            </w:r>
          </w:p>
        </w:tc>
        <w:tc>
          <w:tcPr>
            <w:tcW w:w="1403" w:type="dxa"/>
            <w:vAlign w:val="center"/>
            <w:tcMar>
              <w:top w:w="45" w:type="dxa"/>
              <w:start w:w="55" w:type="dxa"/>
              <w:bottom w:w="45" w:type="dxa"/>
              <w:end w:w="55" w:type="dxa"/>
            </w:tcMar>
          </w:tcPr>
          <w:p w14:paraId="21AD69D4" w14:textId="77777777" w:rsidR="005C0117" w:rsidRDefault="00000000">
            <w:pPr>
              <w:spacing w:line="240" w:lineRule="auto" w:before="0" w:after="0"/>
              <w:jc w:val="center"/>
            </w:pPr>
            <w:r>
              <w:rPr>
                <w:rFonts w:ascii="Times New Roman" w:hAnsi="Times New Roman" w:eastAsia="Times New Roman"/>
                <w:color w:val="000000"/>
                <w:sz w:val="18"/>
                <w:szCs w:val="16"/>
              </w:rPr>
              <w:t>0.223</w:t>
            </w:r>
          </w:p>
        </w:tc>
        <w:tc>
          <w:tcPr>
            <w:tcW w:w="1401" w:type="dxa"/>
            <w:vAlign w:val="center"/>
            <w:tcMar>
              <w:top w:w="45" w:type="dxa"/>
              <w:start w:w="55" w:type="dxa"/>
              <w:bottom w:w="45" w:type="dxa"/>
              <w:end w:w="55" w:type="dxa"/>
            </w:tcMar>
          </w:tcPr>
          <w:p w14:paraId="14C19F71" w14:textId="77777777" w:rsidR="005C0117" w:rsidRDefault="00000000">
            <w:pPr>
              <w:spacing w:line="240" w:lineRule="auto" w:before="0" w:after="0"/>
              <w:jc w:val="center"/>
            </w:pPr>
            <w:r>
              <w:rPr>
                <w:rFonts w:ascii="Times New Roman" w:hAnsi="Times New Roman" w:eastAsia="Times New Roman"/>
                <w:color w:val="000000"/>
                <w:sz w:val="18"/>
                <w:szCs w:val="16"/>
              </w:rPr>
              <w:t>287</w:t>
            </w:r>
          </w:p>
        </w:tc>
      </w:tr>
      <w:tr w:rsidR="005C0117" w14:paraId="54EE7769" w14:textId="77777777">
        <w:trPr>
          <w:cantSplit/>
        </w:trPr>
        <w:tc>
          <w:tcPr>
            <w:tcW w:w="2729" w:type="dxa"/>
            <w:vAlign w:val="center"/>
            <w:tcMar>
              <w:top w:w="45" w:type="dxa"/>
              <w:start w:w="55" w:type="dxa"/>
              <w:bottom w:w="45" w:type="dxa"/>
              <w:end w:w="55" w:type="dxa"/>
            </w:tcMar>
          </w:tcPr>
          <w:p w14:paraId="3D47FBF6" w14:textId="77777777" w:rsidR="005C0117" w:rsidRDefault="00000000">
            <w:pPr>
              <w:spacing w:line="240" w:lineRule="auto" w:before="0" w:after="0"/>
              <w:jc w:val="left"/>
            </w:pPr>
            <w:r>
              <w:rPr>
                <w:rFonts w:ascii="Times New Roman" w:hAnsi="Times New Roman" w:eastAsia="Times New Roman"/>
                <w:color w:val="000000"/>
                <w:sz w:val="18"/>
                <w:szCs w:val="16"/>
              </w:rPr>
              <w:t>Main model + ln(interleukin 6)</w:t>
            </w:r>
          </w:p>
        </w:tc>
        <w:tc>
          <w:tcPr>
            <w:tcW w:w="1402" w:type="dxa"/>
            <w:vAlign w:val="center"/>
            <w:tcMar>
              <w:top w:w="45" w:type="dxa"/>
              <w:start w:w="55" w:type="dxa"/>
              <w:bottom w:w="45" w:type="dxa"/>
              <w:end w:w="55" w:type="dxa"/>
            </w:tcMar>
          </w:tcPr>
          <w:p w14:paraId="0D99E456" w14:textId="77777777" w:rsidR="005C0117" w:rsidRDefault="00000000">
            <w:pPr>
              <w:spacing w:line="240" w:lineRule="auto" w:before="0" w:after="0"/>
              <w:jc w:val="center"/>
            </w:pPr>
            <w:r>
              <w:rPr>
                <w:rFonts w:ascii="Times New Roman" w:hAnsi="Times New Roman" w:eastAsia="Times New Roman"/>
                <w:color w:val="000000"/>
                <w:sz w:val="18"/>
                <w:szCs w:val="16"/>
              </w:rPr>
              <w:t>+13.7</w:t>
            </w:r>
          </w:p>
        </w:tc>
        <w:tc>
          <w:tcPr>
            <w:tcW w:w="1403" w:type="dxa"/>
            <w:vAlign w:val="center"/>
            <w:tcMar>
              <w:top w:w="45" w:type="dxa"/>
              <w:start w:w="55" w:type="dxa"/>
              <w:bottom w:w="45" w:type="dxa"/>
              <w:end w:w="55" w:type="dxa"/>
            </w:tcMar>
          </w:tcPr>
          <w:p w14:paraId="63D97428" w14:textId="77777777" w:rsidR="005C0117" w:rsidRDefault="00000000">
            <w:pPr>
              <w:spacing w:line="240" w:lineRule="auto" w:before="0" w:after="0"/>
              <w:jc w:val="center"/>
            </w:pPr>
            <w:r>
              <w:rPr>
                <w:rFonts w:ascii="Times New Roman" w:hAnsi="Times New Roman" w:eastAsia="Times New Roman"/>
                <w:color w:val="000000"/>
                <w:sz w:val="18"/>
                <w:szCs w:val="16"/>
              </w:rPr>
              <w:t>+4.5 to +23.7</w:t>
            </w:r>
          </w:p>
        </w:tc>
        <w:tc>
          <w:tcPr>
            <w:tcW w:w="1401" w:type="dxa"/>
            <w:vAlign w:val="center"/>
            <w:tcMar>
              <w:top w:w="45" w:type="dxa"/>
              <w:start w:w="55" w:type="dxa"/>
              <w:bottom w:w="45" w:type="dxa"/>
              <w:end w:w="55" w:type="dxa"/>
            </w:tcMar>
          </w:tcPr>
          <w:p w14:paraId="284A1639" w14:textId="77777777" w:rsidR="005C0117" w:rsidRDefault="00000000">
            <w:pPr>
              <w:spacing w:line="240" w:lineRule="auto" w:before="0" w:after="0"/>
              <w:jc w:val="center"/>
            </w:pPr>
            <w:r>
              <w:rPr>
                <w:rFonts w:ascii="Times New Roman" w:hAnsi="Times New Roman" w:eastAsia="Times New Roman"/>
                <w:color w:val="000000"/>
                <w:sz w:val="18"/>
                <w:szCs w:val="16"/>
              </w:rPr>
              <w:t>0.003</w:t>
            </w:r>
          </w:p>
        </w:tc>
        <w:tc>
          <w:tcPr>
            <w:tcW w:w="1403" w:type="dxa"/>
            <w:vAlign w:val="center"/>
            <w:tcMar>
              <w:top w:w="45" w:type="dxa"/>
              <w:start w:w="55" w:type="dxa"/>
              <w:bottom w:w="45" w:type="dxa"/>
              <w:end w:w="55" w:type="dxa"/>
            </w:tcMar>
          </w:tcPr>
          <w:p w14:paraId="3D434D91" w14:textId="77777777" w:rsidR="005C0117" w:rsidRDefault="00000000">
            <w:pPr>
              <w:spacing w:line="240" w:lineRule="auto" w:before="0" w:after="0"/>
              <w:jc w:val="center"/>
            </w:pPr>
            <w:r>
              <w:rPr>
                <w:rFonts w:ascii="Times New Roman" w:hAnsi="Times New Roman" w:eastAsia="Times New Roman"/>
                <w:color w:val="000000"/>
                <w:sz w:val="18"/>
                <w:szCs w:val="16"/>
              </w:rPr>
              <w:t>0.243</w:t>
            </w:r>
          </w:p>
        </w:tc>
        <w:tc>
          <w:tcPr>
            <w:tcW w:w="1401" w:type="dxa"/>
            <w:vAlign w:val="center"/>
            <w:tcMar>
              <w:top w:w="45" w:type="dxa"/>
              <w:start w:w="55" w:type="dxa"/>
              <w:bottom w:w="45" w:type="dxa"/>
              <w:end w:w="55" w:type="dxa"/>
            </w:tcMar>
          </w:tcPr>
          <w:p w14:paraId="5A038ABE" w14:textId="77777777" w:rsidR="005C0117" w:rsidRDefault="00000000">
            <w:pPr>
              <w:spacing w:line="240" w:lineRule="auto" w:before="0" w:after="0"/>
              <w:jc w:val="center"/>
            </w:pPr>
            <w:r>
              <w:rPr>
                <w:rFonts w:ascii="Times New Roman" w:hAnsi="Times New Roman" w:eastAsia="Times New Roman"/>
                <w:color w:val="000000"/>
                <w:sz w:val="18"/>
                <w:szCs w:val="16"/>
              </w:rPr>
              <w:t>286</w:t>
            </w:r>
          </w:p>
        </w:tc>
      </w:tr>
      <w:tr w:rsidR="005C0117" w14:paraId="3324EDEC" w14:textId="77777777">
        <w:trPr>
          <w:cantSplit/>
        </w:trPr>
        <w:tc>
          <w:tcPr>
            <w:tcW w:w="2729" w:type="dxa"/>
            <w:tcBorders>
              <w:bottom w:val="single" w:sz="6" w:space="0" w:color="000000"/>
            </w:tcBorders>
            <w:vAlign w:val="center"/>
            <w:tcMar>
              <w:top w:w="45" w:type="dxa"/>
              <w:start w:w="55" w:type="dxa"/>
              <w:bottom w:w="45" w:type="dxa"/>
              <w:end w:w="55" w:type="dxa"/>
            </w:tcMar>
          </w:tcPr>
          <w:p w14:paraId="5B67CF8F" w14:textId="77777777" w:rsidR="005C0117" w:rsidRDefault="00000000">
            <w:pPr>
              <w:spacing w:line="240" w:lineRule="auto" w:before="0" w:after="0"/>
              <w:jc w:val="left"/>
            </w:pPr>
            <w:r>
              <w:rPr>
                <w:rFonts w:ascii="Times New Roman" w:hAnsi="Times New Roman" w:eastAsia="Times New Roman"/>
                <w:color w:val="000000"/>
                <w:sz w:val="18"/>
                <w:szCs w:val="16"/>
              </w:rPr>
              <w:t>Main model restricted to NYHA class IIᵃ</w:t>
            </w:r>
          </w:p>
        </w:tc>
        <w:tc>
          <w:tcPr>
            <w:tcW w:w="1402" w:type="dxa"/>
            <w:tcBorders>
              <w:bottom w:val="single" w:sz="6" w:space="0" w:color="000000"/>
            </w:tcBorders>
            <w:vAlign w:val="center"/>
            <w:tcMar>
              <w:top w:w="45" w:type="dxa"/>
              <w:start w:w="55" w:type="dxa"/>
              <w:bottom w:w="45" w:type="dxa"/>
              <w:end w:w="55" w:type="dxa"/>
            </w:tcMar>
          </w:tcPr>
          <w:p w14:paraId="389287AD" w14:textId="77777777" w:rsidR="005C0117" w:rsidRDefault="00000000">
            <w:pPr>
              <w:spacing w:line="240" w:lineRule="auto" w:before="0" w:after="0"/>
              <w:jc w:val="center"/>
            </w:pPr>
            <w:r>
              <w:rPr>
                <w:rFonts w:ascii="Times New Roman" w:hAnsi="Times New Roman" w:eastAsia="Times New Roman"/>
                <w:color w:val="000000"/>
                <w:sz w:val="18"/>
                <w:szCs w:val="16"/>
              </w:rPr>
              <w:t>+15.7</w:t>
            </w:r>
          </w:p>
        </w:tc>
        <w:tc>
          <w:tcPr>
            <w:tcW w:w="1403" w:type="dxa"/>
            <w:tcBorders>
              <w:bottom w:val="single" w:sz="6" w:space="0" w:color="000000"/>
            </w:tcBorders>
            <w:vAlign w:val="center"/>
            <w:tcMar>
              <w:top w:w="45" w:type="dxa"/>
              <w:start w:w="55" w:type="dxa"/>
              <w:bottom w:w="45" w:type="dxa"/>
              <w:end w:w="55" w:type="dxa"/>
            </w:tcMar>
          </w:tcPr>
          <w:p w14:paraId="686BD2CF" w14:textId="77777777" w:rsidR="005C0117" w:rsidRDefault="00000000">
            <w:pPr>
              <w:spacing w:line="240" w:lineRule="auto" w:before="0" w:after="0"/>
              <w:jc w:val="center"/>
            </w:pPr>
            <w:r>
              <w:rPr>
                <w:rFonts w:ascii="Times New Roman" w:hAnsi="Times New Roman" w:eastAsia="Times New Roman"/>
                <w:color w:val="000000"/>
                <w:sz w:val="18"/>
                <w:szCs w:val="16"/>
              </w:rPr>
              <w:t>+2.5 to +30.7</w:t>
            </w:r>
          </w:p>
        </w:tc>
        <w:tc>
          <w:tcPr>
            <w:tcW w:w="1401" w:type="dxa"/>
            <w:tcBorders>
              <w:bottom w:val="single" w:sz="6" w:space="0" w:color="000000"/>
            </w:tcBorders>
            <w:vAlign w:val="center"/>
            <w:tcMar>
              <w:top w:w="45" w:type="dxa"/>
              <w:start w:w="55" w:type="dxa"/>
              <w:bottom w:w="45" w:type="dxa"/>
              <w:end w:w="55" w:type="dxa"/>
            </w:tcMar>
          </w:tcPr>
          <w:p w14:paraId="0B833CAC" w14:textId="77777777" w:rsidR="005C0117" w:rsidRDefault="00000000">
            <w:pPr>
              <w:spacing w:line="240" w:lineRule="auto" w:before="0" w:after="0"/>
              <w:jc w:val="center"/>
            </w:pPr>
            <w:r>
              <w:rPr>
                <w:rFonts w:ascii="Times New Roman" w:hAnsi="Times New Roman" w:eastAsia="Times New Roman"/>
                <w:color w:val="000000"/>
                <w:sz w:val="18"/>
                <w:szCs w:val="16"/>
              </w:rPr>
              <w:t>0.018</w:t>
            </w:r>
          </w:p>
        </w:tc>
        <w:tc>
          <w:tcPr>
            <w:tcW w:w="1403" w:type="dxa"/>
            <w:tcBorders>
              <w:bottom w:val="single" w:sz="6" w:space="0" w:color="000000"/>
            </w:tcBorders>
            <w:vAlign w:val="center"/>
            <w:tcMar>
              <w:top w:w="45" w:type="dxa"/>
              <w:start w:w="55" w:type="dxa"/>
              <w:bottom w:w="45" w:type="dxa"/>
              <w:end w:w="55" w:type="dxa"/>
            </w:tcMar>
          </w:tcPr>
          <w:p w14:paraId="44BB546C" w14:textId="77777777" w:rsidR="005C0117" w:rsidRDefault="00000000">
            <w:pPr>
              <w:spacing w:line="240" w:lineRule="auto" w:before="0" w:after="0"/>
              <w:jc w:val="center"/>
            </w:pPr>
            <w:r>
              <w:rPr>
                <w:rFonts w:ascii="Times New Roman" w:hAnsi="Times New Roman" w:eastAsia="Times New Roman"/>
                <w:color w:val="000000"/>
                <w:sz w:val="18"/>
                <w:szCs w:val="16"/>
              </w:rPr>
              <w:t>0.102</w:t>
            </w:r>
          </w:p>
        </w:tc>
        <w:tc>
          <w:tcPr>
            <w:tcW w:w="1401" w:type="dxa"/>
            <w:tcBorders>
              <w:bottom w:val="single" w:sz="6" w:space="0" w:color="000000"/>
            </w:tcBorders>
            <w:vAlign w:val="center"/>
            <w:tcMar>
              <w:top w:w="45" w:type="dxa"/>
              <w:start w:w="55" w:type="dxa"/>
              <w:bottom w:w="45" w:type="dxa"/>
              <w:end w:w="55" w:type="dxa"/>
            </w:tcMar>
          </w:tcPr>
          <w:p w14:paraId="61A28714" w14:textId="77777777" w:rsidR="005C0117" w:rsidRDefault="00000000">
            <w:pPr>
              <w:spacing w:line="240" w:lineRule="auto" w:before="0" w:after="0"/>
              <w:jc w:val="center"/>
            </w:pPr>
            <w:r>
              <w:rPr>
                <w:rFonts w:ascii="Times New Roman" w:hAnsi="Times New Roman" w:eastAsia="Times New Roman"/>
                <w:color w:val="000000"/>
                <w:sz w:val="18"/>
                <w:szCs w:val="16"/>
              </w:rPr>
              <w:t>168</w:t>
            </w:r>
          </w:p>
        </w:tc>
      </w:tr>
    </w:tbl>
    <w:p w14:paraId="2AC8408A" w14:textId="77777777" w:rsidR="005C0117" w:rsidRDefault="00000000">
      <w:pPr>
        <w:spacing w:line="240" w:lineRule="auto" w:before="40" w:after="80"/>
        <w:jc w:val="left"/>
      </w:pPr>
      <w:r>
        <w:rPr>
          <w:rFonts w:ascii="Times New Roman" w:hAnsi="Times New Roman" w:eastAsia="Times New Roman"/>
          <w:sz w:val="18"/>
        </w:rPr>
        <w:t>The main model comprises age, sex, eGFR, type 2 diabetes, chronic heart failure, left ventricular ejection fraction, left atrial dimension and coronary artery disease. Each successive row presents the main model extended by one variable or restricted to the indicated subset of patients. Interleukin 6 was not included in the main model because of its role as a potential mediator. An implanted device was not included in the main model because it did not change the estimate and because subgroup sizes did not allow device types to be distinguished. All estimates concern the same contrast: patients receiving an SGLT2 inhibitor versus those not receiving one. The model extended by the log-transformed interleukin 6 concentration was based on 286 patients, because measurement of this analyte was not obtained in one patient. The R² column presents the proportion of the variance of the log-transformed sVCAM-1 concentration explained by the model. ᵃ Post hoc analysis. In the NYHA class II subgroup chronic heart failure is constant, and this variable was therefore not included in the model; it comprises the remaining seven covariates. A total of 28 patients in class III, all of whom were receiving an SGLT2 inhibitor, and 91 patients without chronic heart failure were excluded. The results for all eight analytes in this subgroup are presented in Table S4.</w:t>
      </w:r>
    </w:p>
    <w:p w14:paraId="5F60C4C0" w14:textId="77777777" w:rsidR="005C0117" w:rsidRDefault="00000000">
      <w:pPr>
        <w:keepNext/>
        <w:spacing w:before="0" w:after="0" w:line="276" w:lineRule="auto"/>
        <w:jc w:val="left"/>
      </w:pPr>
      <w:r>
        <w:rPr>
          <w:rFonts w:ascii="Times New Roman" w:hAnsi="Times New Roman" w:eastAsia="Times New Roman"/>
          <w:b/>
          <w:sz w:val="20"/>
        </w:rPr>
        <w:t>Table S4. Analyte associations in unadjusted, adjusted and NYHA class II models</w:t>
      </w:r>
    </w:p>
    <w:tbl>
      <w:tblPr>
        <w:tblW w:w="9740" w:type="dxa"/>
        <w:jc w:val="center"/>
        <w:tblLayout w:type="autofit"/>
        <w:tblCellMar>
          <w:top w:w="22" w:type="dxa"/>
          <w:left w:w="28" w:type="dxa"/>
          <w:bottom w:w="22" w:type="dxa"/>
          <w:right w:w="28" w:type="dxa"/>
        </w:tblCellMar>
        <w:tblLook w:val="04A0" w:firstRow="1" w:lastRow="0" w:firstColumn="1" w:lastColumn="0" w:noHBand="0" w:noVBand="1"/>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2036"/>
        <w:gridCol w:w="2569"/>
        <w:gridCol w:w="2567"/>
        <w:gridCol w:w="2568"/>
      </w:tblGrid>
      <w:tr w:rsidR="005C0117" w14:paraId="37E0B58C" w14:textId="77777777">
        <w:trPr>
          <w:cantSplit/>
          <w:tblHeader w:val="true"/>
        </w:trPr>
        <w:tc>
          <w:tcPr>
            <w:tcW w:w="2035" w:type="dxa"/>
            <w:tcBorders>
              <w:top w:val="single" w:sz="6" w:space="0" w:color="000000"/>
              <w:bottom w:val="single" w:sz="4" w:space="0" w:color="000000"/>
            </w:tcBorders>
            <w:vAlign w:val="center"/>
            <w:tcMar>
              <w:top w:w="45" w:type="dxa"/>
              <w:start w:w="55" w:type="dxa"/>
              <w:bottom w:w="45" w:type="dxa"/>
              <w:end w:w="55" w:type="dxa"/>
            </w:tcMar>
          </w:tcPr>
          <w:p w14:paraId="1E68D2B1" w14:textId="77777777" w:rsidR="005C0117" w:rsidRDefault="00000000">
            <w:pPr>
              <w:spacing w:line="240" w:lineRule="auto" w:before="0" w:after="0"/>
              <w:jc w:val="center"/>
            </w:pPr>
            <w:r>
              <w:rPr>
                <w:rFonts w:ascii="Times New Roman" w:hAnsi="Times New Roman" w:eastAsia="Times New Roman"/>
                <w:b/>
                <w:bCs/>
                <w:color w:val="000000"/>
                <w:sz w:val="18"/>
                <w:szCs w:val="16"/>
              </w:rPr>
              <w:t>Analyte</w:t>
            </w:r>
          </w:p>
        </w:tc>
        <w:tc>
          <w:tcPr>
            <w:tcW w:w="2569" w:type="dxa"/>
            <w:tcBorders>
              <w:top w:val="single" w:sz="6" w:space="0" w:color="000000"/>
              <w:bottom w:val="single" w:sz="4" w:space="0" w:color="000000"/>
            </w:tcBorders>
            <w:vAlign w:val="center"/>
            <w:tcMar>
              <w:top w:w="45" w:type="dxa"/>
              <w:start w:w="55" w:type="dxa"/>
              <w:bottom w:w="45" w:type="dxa"/>
              <w:end w:w="55" w:type="dxa"/>
            </w:tcMar>
          </w:tcPr>
          <w:p w14:paraId="36679B15" w14:textId="77777777" w:rsidR="005C0117" w:rsidRDefault="00000000">
            <w:pPr>
              <w:spacing w:line="240" w:lineRule="auto" w:before="0" w:after="0"/>
              <w:jc w:val="left"/>
            </w:pPr>
            <w:r>
              <w:rPr>
                <w:rFonts w:ascii="Times New Roman" w:hAnsi="Times New Roman" w:eastAsia="Times New Roman"/>
                <w:b/>
                <w:bCs/>
                <w:color w:val="000000"/>
                <w:sz w:val="18"/>
                <w:szCs w:val="16"/>
              </w:rPr>
              <w:t>Unadjusted, n = 287 — difference % (95% CI)</w:t>
            </w:r>
          </w:p>
        </w:tc>
        <w:tc>
          <w:tcPr>
            <w:tcW w:w="2567" w:type="dxa"/>
            <w:tcBorders>
              <w:top w:val="single" w:sz="6" w:space="0" w:color="000000"/>
              <w:bottom w:val="single" w:sz="4" w:space="0" w:color="000000"/>
            </w:tcBorders>
            <w:vAlign w:val="center"/>
            <w:tcMar>
              <w:top w:w="45" w:type="dxa"/>
              <w:start w:w="55" w:type="dxa"/>
              <w:bottom w:w="45" w:type="dxa"/>
              <w:end w:w="55" w:type="dxa"/>
            </w:tcMar>
          </w:tcPr>
          <w:p w14:paraId="3FB532BF" w14:textId="77777777" w:rsidR="005C0117" w:rsidRDefault="00000000">
            <w:pPr>
              <w:spacing w:line="240" w:lineRule="auto" w:before="0" w:after="0"/>
              <w:jc w:val="left"/>
            </w:pPr>
            <w:r>
              <w:rPr>
                <w:rFonts w:ascii="Times New Roman" w:hAnsi="Times New Roman" w:eastAsia="Times New Roman"/>
                <w:b/>
                <w:bCs/>
                <w:color w:val="000000"/>
                <w:sz w:val="18"/>
                <w:szCs w:val="16"/>
              </w:rPr>
              <w:t>Main model, n = 287 — difference % (95% CI); p</w:t>
            </w:r>
          </w:p>
        </w:tc>
        <w:tc>
          <w:tcPr>
            <w:tcW w:w="2568" w:type="dxa"/>
            <w:tcBorders>
              <w:top w:val="single" w:sz="6" w:space="0" w:color="000000"/>
              <w:bottom w:val="single" w:sz="4" w:space="0" w:color="000000"/>
            </w:tcBorders>
            <w:vAlign w:val="center"/>
            <w:tcMar>
              <w:top w:w="45" w:type="dxa"/>
              <w:start w:w="55" w:type="dxa"/>
              <w:bottom w:w="45" w:type="dxa"/>
              <w:end w:w="55" w:type="dxa"/>
            </w:tcMar>
          </w:tcPr>
          <w:p w14:paraId="2568931E" w14:textId="77777777" w:rsidR="005C0117" w:rsidRDefault="00000000">
            <w:pPr>
              <w:spacing w:line="240" w:lineRule="auto" w:before="0" w:after="0"/>
              <w:jc w:val="left"/>
            </w:pPr>
            <w:r>
              <w:rPr>
                <w:rFonts w:ascii="Times New Roman" w:hAnsi="Times New Roman" w:eastAsia="Times New Roman"/>
                <w:b/>
                <w:bCs/>
                <w:color w:val="000000"/>
                <w:sz w:val="18"/>
                <w:szCs w:val="16"/>
              </w:rPr>
              <w:t>NYHA class II, n = 168 — difference % (95% CI); p</w:t>
            </w:r>
          </w:p>
        </w:tc>
      </w:tr>
      <w:tr w:rsidR="005C0117" w14:paraId="7E5EB7B3" w14:textId="77777777">
        <w:trPr>
          <w:cantSplit/>
        </w:trPr>
        <w:tc>
          <w:tcPr>
            <w:tcW w:w="2035" w:type="dxa"/>
            <w:vAlign w:val="center"/>
            <w:tcMar>
              <w:top w:w="45" w:type="dxa"/>
              <w:start w:w="55" w:type="dxa"/>
              <w:bottom w:w="45" w:type="dxa"/>
              <w:end w:w="55" w:type="dxa"/>
            </w:tcMar>
          </w:tcPr>
          <w:p w14:paraId="42A198EC" w14:textId="77777777" w:rsidR="005C0117" w:rsidRDefault="00000000">
            <w:pPr>
              <w:spacing w:line="240" w:lineRule="auto" w:before="0" w:after="0"/>
              <w:jc w:val="center"/>
            </w:pPr>
            <w:r>
              <w:rPr>
                <w:rFonts w:ascii="Times New Roman" w:hAnsi="Times New Roman" w:eastAsia="Times New Roman"/>
                <w:color w:val="000000"/>
                <w:sz w:val="18"/>
                <w:szCs w:val="16"/>
              </w:rPr>
              <w:t>sVCAM-1</w:t>
            </w:r>
          </w:p>
        </w:tc>
        <w:tc>
          <w:tcPr>
            <w:tcW w:w="2569" w:type="dxa"/>
            <w:vAlign w:val="center"/>
            <w:tcMar>
              <w:top w:w="45" w:type="dxa"/>
              <w:start w:w="55" w:type="dxa"/>
              <w:bottom w:w="45" w:type="dxa"/>
              <w:end w:w="55" w:type="dxa"/>
            </w:tcMar>
          </w:tcPr>
          <w:p w14:paraId="4C746023" w14:textId="77777777" w:rsidR="005C0117" w:rsidRDefault="00000000">
            <w:pPr>
              <w:spacing w:line="240" w:lineRule="auto" w:before="0" w:after="0"/>
              <w:jc w:val="left"/>
            </w:pPr>
            <w:r>
              <w:rPr>
                <w:rFonts w:ascii="Times New Roman" w:hAnsi="Times New Roman" w:eastAsia="Times New Roman"/>
                <w:color w:val="000000"/>
                <w:sz w:val="18"/>
                <w:szCs w:val="16"/>
              </w:rPr>
              <w:t>+25.9 (+18.1 to +34.2)</w:t>
            </w:r>
          </w:p>
        </w:tc>
        <w:tc>
          <w:tcPr>
            <w:tcW w:w="2567" w:type="dxa"/>
            <w:vAlign w:val="center"/>
            <w:tcMar>
              <w:top w:w="45" w:type="dxa"/>
              <w:start w:w="55" w:type="dxa"/>
              <w:bottom w:w="45" w:type="dxa"/>
              <w:end w:w="55" w:type="dxa"/>
            </w:tcMar>
          </w:tcPr>
          <w:p w14:paraId="279906B8" w14:textId="77777777" w:rsidR="005C0117" w:rsidRDefault="00000000">
            <w:pPr>
              <w:spacing w:line="240" w:lineRule="auto" w:before="0" w:after="0"/>
              <w:jc w:val="left"/>
            </w:pPr>
            <w:r>
              <w:rPr>
                <w:rFonts w:ascii="Times New Roman" w:hAnsi="Times New Roman" w:eastAsia="Times New Roman"/>
                <w:color w:val="000000"/>
                <w:sz w:val="18"/>
                <w:szCs w:val="16"/>
              </w:rPr>
              <w:t>+12.8 (+3.6 to +22.9); 0.006</w:t>
            </w:r>
          </w:p>
        </w:tc>
        <w:tc>
          <w:tcPr>
            <w:tcW w:w="2568" w:type="dxa"/>
            <w:vAlign w:val="center"/>
            <w:tcMar>
              <w:top w:w="45" w:type="dxa"/>
              <w:start w:w="55" w:type="dxa"/>
              <w:bottom w:w="45" w:type="dxa"/>
              <w:end w:w="55" w:type="dxa"/>
            </w:tcMar>
          </w:tcPr>
          <w:p w14:paraId="34A378D1" w14:textId="77777777" w:rsidR="005C0117" w:rsidRDefault="00000000">
            <w:pPr>
              <w:spacing w:line="240" w:lineRule="auto" w:before="0" w:after="0"/>
              <w:jc w:val="left"/>
            </w:pPr>
            <w:r>
              <w:rPr>
                <w:rFonts w:ascii="Times New Roman" w:hAnsi="Times New Roman" w:eastAsia="Times New Roman"/>
                <w:color w:val="000000"/>
                <w:sz w:val="18"/>
                <w:szCs w:val="16"/>
              </w:rPr>
              <w:t>+15.7 (+2.5 to +30.7); 0.018</w:t>
            </w:r>
          </w:p>
        </w:tc>
      </w:tr>
      <w:tr w:rsidR="005C0117" w14:paraId="410F5DB9" w14:textId="77777777">
        <w:trPr>
          <w:cantSplit/>
        </w:trPr>
        <w:tc>
          <w:tcPr>
            <w:tcW w:w="2035" w:type="dxa"/>
            <w:vAlign w:val="center"/>
            <w:tcMar>
              <w:top w:w="45" w:type="dxa"/>
              <w:start w:w="55" w:type="dxa"/>
              <w:bottom w:w="45" w:type="dxa"/>
              <w:end w:w="55" w:type="dxa"/>
            </w:tcMar>
          </w:tcPr>
          <w:p w14:paraId="12BA3CB3" w14:textId="77777777" w:rsidR="005C0117" w:rsidRDefault="00000000">
            <w:pPr>
              <w:spacing w:line="240" w:lineRule="auto" w:before="0" w:after="0"/>
              <w:jc w:val="center"/>
            </w:pPr>
            <w:r>
              <w:rPr>
                <w:rFonts w:ascii="Times New Roman" w:hAnsi="Times New Roman" w:eastAsia="Times New Roman"/>
                <w:color w:val="000000"/>
                <w:sz w:val="18"/>
                <w:szCs w:val="16"/>
              </w:rPr>
              <w:t>sE-selectin</w:t>
            </w:r>
          </w:p>
        </w:tc>
        <w:tc>
          <w:tcPr>
            <w:tcW w:w="2569" w:type="dxa"/>
            <w:vAlign w:val="center"/>
            <w:tcMar>
              <w:top w:w="45" w:type="dxa"/>
              <w:start w:w="55" w:type="dxa"/>
              <w:bottom w:w="45" w:type="dxa"/>
              <w:end w:w="55" w:type="dxa"/>
            </w:tcMar>
          </w:tcPr>
          <w:p w14:paraId="0DB75D72" w14:textId="77777777" w:rsidR="005C0117" w:rsidRDefault="00000000">
            <w:pPr>
              <w:spacing w:line="240" w:lineRule="auto" w:before="0" w:after="0"/>
              <w:jc w:val="left"/>
            </w:pPr>
            <w:r>
              <w:rPr>
                <w:rFonts w:ascii="Times New Roman" w:hAnsi="Times New Roman" w:eastAsia="Times New Roman"/>
                <w:color w:val="000000"/>
                <w:sz w:val="18"/>
                <w:szCs w:val="16"/>
              </w:rPr>
              <w:t>+12.3 (+0.4 to +25.5)</w:t>
            </w:r>
          </w:p>
        </w:tc>
        <w:tc>
          <w:tcPr>
            <w:tcW w:w="2567" w:type="dxa"/>
            <w:vAlign w:val="center"/>
            <w:tcMar>
              <w:top w:w="45" w:type="dxa"/>
              <w:start w:w="55" w:type="dxa"/>
              <w:bottom w:w="45" w:type="dxa"/>
              <w:end w:w="55" w:type="dxa"/>
            </w:tcMar>
          </w:tcPr>
          <w:p w14:paraId="4E889DA7" w14:textId="77777777" w:rsidR="005C0117" w:rsidRDefault="00000000">
            <w:pPr>
              <w:spacing w:line="240" w:lineRule="auto" w:before="0" w:after="0"/>
              <w:jc w:val="left"/>
            </w:pPr>
            <w:r>
              <w:rPr>
                <w:rFonts w:ascii="Times New Roman" w:hAnsi="Times New Roman" w:eastAsia="Times New Roman"/>
                <w:color w:val="000000"/>
                <w:sz w:val="18"/>
                <w:szCs w:val="16"/>
              </w:rPr>
              <w:t>+11.1 (−4.7 to +29.6); 0.178</w:t>
            </w:r>
          </w:p>
        </w:tc>
        <w:tc>
          <w:tcPr>
            <w:tcW w:w="2568" w:type="dxa"/>
            <w:vAlign w:val="center"/>
            <w:tcMar>
              <w:top w:w="45" w:type="dxa"/>
              <w:start w:w="55" w:type="dxa"/>
              <w:bottom w:w="45" w:type="dxa"/>
              <w:end w:w="55" w:type="dxa"/>
            </w:tcMar>
          </w:tcPr>
          <w:p w14:paraId="6A14F532" w14:textId="77777777" w:rsidR="005C0117" w:rsidRDefault="00000000">
            <w:pPr>
              <w:spacing w:line="240" w:lineRule="auto" w:before="0" w:after="0"/>
              <w:jc w:val="left"/>
            </w:pPr>
            <w:r>
              <w:rPr>
                <w:rFonts w:ascii="Times New Roman" w:hAnsi="Times New Roman" w:eastAsia="Times New Roman"/>
                <w:color w:val="000000"/>
                <w:sz w:val="18"/>
                <w:szCs w:val="16"/>
              </w:rPr>
              <w:t>+8.3 (−9.7 to +29.8); 0.387</w:t>
            </w:r>
          </w:p>
        </w:tc>
      </w:tr>
      <w:tr w:rsidR="005C0117" w14:paraId="6EC68E09" w14:textId="77777777">
        <w:trPr>
          <w:cantSplit/>
        </w:trPr>
        <w:tc>
          <w:tcPr>
            <w:tcW w:w="2035" w:type="dxa"/>
            <w:vAlign w:val="center"/>
            <w:tcMar>
              <w:top w:w="45" w:type="dxa"/>
              <w:start w:w="55" w:type="dxa"/>
              <w:bottom w:w="45" w:type="dxa"/>
              <w:end w:w="55" w:type="dxa"/>
            </w:tcMar>
          </w:tcPr>
          <w:p w14:paraId="058B64E4" w14:textId="77777777" w:rsidR="005C0117" w:rsidRDefault="00000000">
            <w:pPr>
              <w:spacing w:line="240" w:lineRule="auto" w:before="0" w:after="0"/>
              <w:jc w:val="center"/>
            </w:pPr>
            <w:r>
              <w:rPr>
                <w:rFonts w:ascii="Times New Roman" w:hAnsi="Times New Roman" w:eastAsia="Times New Roman"/>
                <w:color w:val="000000"/>
                <w:sz w:val="18"/>
                <w:szCs w:val="16"/>
              </w:rPr>
              <w:t>Angiopoietin-2</w:t>
            </w:r>
          </w:p>
        </w:tc>
        <w:tc>
          <w:tcPr>
            <w:tcW w:w="2569" w:type="dxa"/>
            <w:vAlign w:val="center"/>
            <w:tcMar>
              <w:top w:w="45" w:type="dxa"/>
              <w:start w:w="55" w:type="dxa"/>
              <w:bottom w:w="45" w:type="dxa"/>
              <w:end w:w="55" w:type="dxa"/>
            </w:tcMar>
          </w:tcPr>
          <w:p w14:paraId="4FAA3AC5" w14:textId="77777777" w:rsidR="005C0117" w:rsidRDefault="00000000">
            <w:pPr>
              <w:spacing w:line="240" w:lineRule="auto" w:before="0" w:after="0"/>
              <w:jc w:val="left"/>
            </w:pPr>
            <w:r>
              <w:rPr>
                <w:rFonts w:ascii="Times New Roman" w:hAnsi="Times New Roman" w:eastAsia="Times New Roman"/>
                <w:color w:val="000000"/>
                <w:sz w:val="18"/>
                <w:szCs w:val="16"/>
              </w:rPr>
              <w:t>−20.3 (−32.3 to −6.1)</w:t>
            </w:r>
          </w:p>
        </w:tc>
        <w:tc>
          <w:tcPr>
            <w:tcW w:w="2567" w:type="dxa"/>
            <w:vAlign w:val="center"/>
            <w:tcMar>
              <w:top w:w="45" w:type="dxa"/>
              <w:start w:w="55" w:type="dxa"/>
              <w:bottom w:w="45" w:type="dxa"/>
              <w:end w:w="55" w:type="dxa"/>
            </w:tcMar>
          </w:tcPr>
          <w:p w14:paraId="509D7D65" w14:textId="77777777" w:rsidR="005C0117" w:rsidRDefault="00000000">
            <w:pPr>
              <w:spacing w:line="240" w:lineRule="auto" w:before="0" w:after="0"/>
              <w:jc w:val="left"/>
            </w:pPr>
            <w:r>
              <w:rPr>
                <w:rFonts w:ascii="Times New Roman" w:hAnsi="Times New Roman" w:eastAsia="Times New Roman"/>
                <w:color w:val="000000"/>
                <w:sz w:val="18"/>
                <w:szCs w:val="16"/>
              </w:rPr>
              <w:t>−1.0 (−20.8 to +23.8); 0.930</w:t>
            </w:r>
          </w:p>
        </w:tc>
        <w:tc>
          <w:tcPr>
            <w:tcW w:w="2568" w:type="dxa"/>
            <w:vAlign w:val="center"/>
            <w:tcMar>
              <w:top w:w="45" w:type="dxa"/>
              <w:start w:w="55" w:type="dxa"/>
              <w:bottom w:w="45" w:type="dxa"/>
              <w:end w:w="55" w:type="dxa"/>
            </w:tcMar>
          </w:tcPr>
          <w:p w14:paraId="44E05FC3" w14:textId="77777777" w:rsidR="005C0117" w:rsidRDefault="00000000">
            <w:pPr>
              <w:spacing w:line="240" w:lineRule="auto" w:before="0" w:after="0"/>
              <w:jc w:val="left"/>
            </w:pPr>
            <w:r>
              <w:rPr>
                <w:rFonts w:ascii="Times New Roman" w:hAnsi="Times New Roman" w:eastAsia="Times New Roman"/>
                <w:color w:val="000000"/>
                <w:sz w:val="18"/>
                <w:szCs w:val="16"/>
              </w:rPr>
              <w:t>−8.2 (−31.7 to +23.4); 0.568</w:t>
            </w:r>
          </w:p>
        </w:tc>
      </w:tr>
      <w:tr w:rsidR="005C0117" w14:paraId="52A5A6A2" w14:textId="77777777">
        <w:trPr>
          <w:cantSplit/>
        </w:trPr>
        <w:tc>
          <w:tcPr>
            <w:tcW w:w="2035" w:type="dxa"/>
            <w:vAlign w:val="center"/>
            <w:tcMar>
              <w:top w:w="45" w:type="dxa"/>
              <w:start w:w="55" w:type="dxa"/>
              <w:bottom w:w="45" w:type="dxa"/>
              <w:end w:w="55" w:type="dxa"/>
            </w:tcMar>
          </w:tcPr>
          <w:p w14:paraId="5243D313" w14:textId="77777777" w:rsidR="005C0117" w:rsidRDefault="00000000">
            <w:pPr>
              <w:spacing w:line="240" w:lineRule="auto" w:before="0" w:after="0"/>
              <w:jc w:val="center"/>
            </w:pPr>
            <w:r>
              <w:rPr>
                <w:rFonts w:ascii="Times New Roman" w:hAnsi="Times New Roman" w:eastAsia="Times New Roman"/>
                <w:color w:val="000000"/>
                <w:sz w:val="18"/>
                <w:szCs w:val="16"/>
              </w:rPr>
              <w:t>8-OHdG</w:t>
            </w:r>
          </w:p>
        </w:tc>
        <w:tc>
          <w:tcPr>
            <w:tcW w:w="2569" w:type="dxa"/>
            <w:vAlign w:val="center"/>
            <w:tcMar>
              <w:top w:w="45" w:type="dxa"/>
              <w:start w:w="55" w:type="dxa"/>
              <w:bottom w:w="45" w:type="dxa"/>
              <w:end w:w="55" w:type="dxa"/>
            </w:tcMar>
          </w:tcPr>
          <w:p w14:paraId="0F0557A6" w14:textId="77777777" w:rsidR="005C0117" w:rsidRDefault="00000000">
            <w:pPr>
              <w:spacing w:line="240" w:lineRule="auto" w:before="0" w:after="0"/>
              <w:jc w:val="left"/>
            </w:pPr>
            <w:r>
              <w:rPr>
                <w:rFonts w:ascii="Times New Roman" w:hAnsi="Times New Roman" w:eastAsia="Times New Roman"/>
                <w:color w:val="000000"/>
                <w:sz w:val="18"/>
                <w:szCs w:val="16"/>
              </w:rPr>
              <w:t>−9.7 (−21.3 to +3.5)</w:t>
            </w:r>
          </w:p>
        </w:tc>
        <w:tc>
          <w:tcPr>
            <w:tcW w:w="2567" w:type="dxa"/>
            <w:vAlign w:val="center"/>
            <w:tcMar>
              <w:top w:w="45" w:type="dxa"/>
              <w:start w:w="55" w:type="dxa"/>
              <w:bottom w:w="45" w:type="dxa"/>
              <w:end w:w="55" w:type="dxa"/>
            </w:tcMar>
          </w:tcPr>
          <w:p w14:paraId="5B002351" w14:textId="77777777" w:rsidR="005C0117" w:rsidRDefault="00000000">
            <w:pPr>
              <w:spacing w:line="240" w:lineRule="auto" w:before="0" w:after="0"/>
              <w:jc w:val="left"/>
            </w:pPr>
            <w:r>
              <w:rPr>
                <w:rFonts w:ascii="Times New Roman" w:hAnsi="Times New Roman" w:eastAsia="Times New Roman"/>
                <w:color w:val="000000"/>
                <w:sz w:val="18"/>
                <w:szCs w:val="16"/>
              </w:rPr>
              <w:t>−4.2 (−20.8 to +15.8); 0.657</w:t>
            </w:r>
          </w:p>
        </w:tc>
        <w:tc>
          <w:tcPr>
            <w:tcW w:w="2568" w:type="dxa"/>
            <w:vAlign w:val="center"/>
            <w:tcMar>
              <w:top w:w="45" w:type="dxa"/>
              <w:start w:w="55" w:type="dxa"/>
              <w:bottom w:w="45" w:type="dxa"/>
              <w:end w:w="55" w:type="dxa"/>
            </w:tcMar>
          </w:tcPr>
          <w:p w14:paraId="2F57B41E" w14:textId="77777777" w:rsidR="005C0117" w:rsidRDefault="00000000">
            <w:pPr>
              <w:spacing w:line="240" w:lineRule="auto" w:before="0" w:after="0"/>
              <w:jc w:val="left"/>
            </w:pPr>
            <w:r>
              <w:rPr>
                <w:rFonts w:ascii="Times New Roman" w:hAnsi="Times New Roman" w:eastAsia="Times New Roman"/>
                <w:color w:val="000000"/>
                <w:sz w:val="18"/>
                <w:szCs w:val="16"/>
              </w:rPr>
              <w:t>−1.1 (−19.3 to +21.3); 0.915</w:t>
            </w:r>
          </w:p>
        </w:tc>
      </w:tr>
      <w:tr w:rsidR="005C0117" w14:paraId="6F056293" w14:textId="77777777">
        <w:trPr>
          <w:cantSplit/>
        </w:trPr>
        <w:tc>
          <w:tcPr>
            <w:tcW w:w="2035" w:type="dxa"/>
            <w:vAlign w:val="center"/>
            <w:tcMar>
              <w:top w:w="45" w:type="dxa"/>
              <w:start w:w="55" w:type="dxa"/>
              <w:bottom w:w="45" w:type="dxa"/>
              <w:end w:w="55" w:type="dxa"/>
            </w:tcMar>
          </w:tcPr>
          <w:p w14:paraId="37F6767C" w14:textId="77777777" w:rsidR="005C0117" w:rsidRDefault="00000000">
            <w:pPr>
              <w:spacing w:line="240" w:lineRule="auto" w:before="0" w:after="0"/>
              <w:jc w:val="center"/>
            </w:pPr>
            <w:r>
              <w:rPr>
                <w:rFonts w:ascii="Times New Roman" w:hAnsi="Times New Roman" w:eastAsia="Times New Roman"/>
                <w:color w:val="000000"/>
                <w:sz w:val="18"/>
                <w:szCs w:val="16"/>
              </w:rPr>
              <w:t>AOPP</w:t>
            </w:r>
          </w:p>
        </w:tc>
        <w:tc>
          <w:tcPr>
            <w:tcW w:w="2569" w:type="dxa"/>
            <w:vAlign w:val="center"/>
            <w:tcMar>
              <w:top w:w="45" w:type="dxa"/>
              <w:start w:w="55" w:type="dxa"/>
              <w:bottom w:w="45" w:type="dxa"/>
              <w:end w:w="55" w:type="dxa"/>
            </w:tcMar>
          </w:tcPr>
          <w:p w14:paraId="052C4087" w14:textId="77777777" w:rsidR="005C0117" w:rsidRDefault="00000000">
            <w:pPr>
              <w:spacing w:line="240" w:lineRule="auto" w:before="0" w:after="0"/>
              <w:jc w:val="left"/>
            </w:pPr>
            <w:r>
              <w:rPr>
                <w:rFonts w:ascii="Times New Roman" w:hAnsi="Times New Roman" w:eastAsia="Times New Roman"/>
                <w:color w:val="000000"/>
                <w:sz w:val="18"/>
                <w:szCs w:val="16"/>
              </w:rPr>
              <w:t>−2.8 (−17.5 to +14.6)</w:t>
            </w:r>
          </w:p>
        </w:tc>
        <w:tc>
          <w:tcPr>
            <w:tcW w:w="2567" w:type="dxa"/>
            <w:vAlign w:val="center"/>
            <w:tcMar>
              <w:top w:w="45" w:type="dxa"/>
              <w:start w:w="55" w:type="dxa"/>
              <w:bottom w:w="45" w:type="dxa"/>
              <w:end w:w="55" w:type="dxa"/>
            </w:tcMar>
          </w:tcPr>
          <w:p w14:paraId="0DB4277B" w14:textId="77777777" w:rsidR="005C0117" w:rsidRDefault="00000000">
            <w:pPr>
              <w:spacing w:line="240" w:lineRule="auto" w:before="0" w:after="0"/>
              <w:jc w:val="left"/>
            </w:pPr>
            <w:r>
              <w:rPr>
                <w:rFonts w:ascii="Times New Roman" w:hAnsi="Times New Roman" w:eastAsia="Times New Roman"/>
                <w:color w:val="000000"/>
                <w:sz w:val="18"/>
                <w:szCs w:val="16"/>
              </w:rPr>
              <w:t>+3.5 (−17.4 to +29.7); 0.764</w:t>
            </w:r>
          </w:p>
        </w:tc>
        <w:tc>
          <w:tcPr>
            <w:tcW w:w="2568" w:type="dxa"/>
            <w:vAlign w:val="center"/>
            <w:tcMar>
              <w:top w:w="45" w:type="dxa"/>
              <w:start w:w="55" w:type="dxa"/>
              <w:bottom w:w="45" w:type="dxa"/>
              <w:end w:w="55" w:type="dxa"/>
            </w:tcMar>
          </w:tcPr>
          <w:p w14:paraId="535B4225" w14:textId="77777777" w:rsidR="005C0117" w:rsidRDefault="00000000">
            <w:pPr>
              <w:spacing w:line="240" w:lineRule="auto" w:before="0" w:after="0"/>
              <w:jc w:val="left"/>
            </w:pPr>
            <w:r>
              <w:rPr>
                <w:rFonts w:ascii="Times New Roman" w:hAnsi="Times New Roman" w:eastAsia="Times New Roman"/>
                <w:color w:val="000000"/>
                <w:sz w:val="18"/>
                <w:szCs w:val="16"/>
              </w:rPr>
              <w:t>+15.1 (−14.2 to +54.5); 0.346</w:t>
            </w:r>
          </w:p>
        </w:tc>
      </w:tr>
      <w:tr w:rsidR="005C0117" w14:paraId="13D18A8C" w14:textId="77777777">
        <w:trPr>
          <w:cantSplit/>
        </w:trPr>
        <w:tc>
          <w:tcPr>
            <w:tcW w:w="2035" w:type="dxa"/>
            <w:vAlign w:val="center"/>
            <w:tcMar>
              <w:top w:w="45" w:type="dxa"/>
              <w:start w:w="55" w:type="dxa"/>
              <w:bottom w:w="45" w:type="dxa"/>
              <w:end w:w="55" w:type="dxa"/>
            </w:tcMar>
          </w:tcPr>
          <w:p w14:paraId="3CA39923" w14:textId="77777777" w:rsidR="005C0117" w:rsidRDefault="00000000">
            <w:pPr>
              <w:spacing w:line="240" w:lineRule="auto" w:before="0" w:after="0"/>
              <w:jc w:val="center"/>
            </w:pPr>
            <w:r>
              <w:rPr>
                <w:rFonts w:ascii="Times New Roman" w:hAnsi="Times New Roman" w:eastAsia="Times New Roman"/>
                <w:color w:val="000000"/>
                <w:sz w:val="18"/>
                <w:szCs w:val="16"/>
              </w:rPr>
              <w:t>GDF-15</w:t>
            </w:r>
          </w:p>
        </w:tc>
        <w:tc>
          <w:tcPr>
            <w:tcW w:w="2569" w:type="dxa"/>
            <w:vAlign w:val="center"/>
            <w:tcMar>
              <w:top w:w="45" w:type="dxa"/>
              <w:start w:w="55" w:type="dxa"/>
              <w:bottom w:w="45" w:type="dxa"/>
              <w:end w:w="55" w:type="dxa"/>
            </w:tcMar>
          </w:tcPr>
          <w:p w14:paraId="6B36B798" w14:textId="77777777" w:rsidR="005C0117" w:rsidRDefault="00000000">
            <w:pPr>
              <w:spacing w:line="240" w:lineRule="auto" w:before="0" w:after="0"/>
              <w:jc w:val="left"/>
            </w:pPr>
            <w:r>
              <w:rPr>
                <w:rFonts w:ascii="Times New Roman" w:hAnsi="Times New Roman" w:eastAsia="Times New Roman"/>
                <w:color w:val="000000"/>
                <w:sz w:val="18"/>
                <w:szCs w:val="16"/>
              </w:rPr>
              <w:t>−42.8 (−64.3 to −8.1)</w:t>
            </w:r>
          </w:p>
        </w:tc>
        <w:tc>
          <w:tcPr>
            <w:tcW w:w="2567" w:type="dxa"/>
            <w:vAlign w:val="center"/>
            <w:tcMar>
              <w:top w:w="45" w:type="dxa"/>
              <w:start w:w="55" w:type="dxa"/>
              <w:bottom w:w="45" w:type="dxa"/>
              <w:end w:w="55" w:type="dxa"/>
            </w:tcMar>
          </w:tcPr>
          <w:p w14:paraId="2D2E20EE" w14:textId="77777777" w:rsidR="005C0117" w:rsidRDefault="00000000">
            <w:pPr>
              <w:spacing w:line="240" w:lineRule="auto" w:before="0" w:after="0"/>
              <w:jc w:val="left"/>
            </w:pPr>
            <w:r>
              <w:rPr>
                <w:rFonts w:ascii="Times New Roman" w:hAnsi="Times New Roman" w:eastAsia="Times New Roman"/>
                <w:color w:val="000000"/>
                <w:sz w:val="18"/>
                <w:szCs w:val="16"/>
              </w:rPr>
              <w:t>−2.0 (−48.9 to +87.8); 0.951</w:t>
            </w:r>
          </w:p>
        </w:tc>
        <w:tc>
          <w:tcPr>
            <w:tcW w:w="2568" w:type="dxa"/>
            <w:vAlign w:val="center"/>
            <w:tcMar>
              <w:top w:w="45" w:type="dxa"/>
              <w:start w:w="55" w:type="dxa"/>
              <w:bottom w:w="45" w:type="dxa"/>
              <w:end w:w="55" w:type="dxa"/>
            </w:tcMar>
          </w:tcPr>
          <w:p w14:paraId="5DB214B7" w14:textId="77777777" w:rsidR="005C0117" w:rsidRDefault="00000000">
            <w:pPr>
              <w:spacing w:line="240" w:lineRule="auto" w:before="0" w:after="0"/>
              <w:jc w:val="left"/>
            </w:pPr>
            <w:r>
              <w:rPr>
                <w:rFonts w:ascii="Times New Roman" w:hAnsi="Times New Roman" w:eastAsia="Times New Roman"/>
                <w:color w:val="000000"/>
                <w:sz w:val="18"/>
                <w:szCs w:val="16"/>
              </w:rPr>
              <w:t>+44.5 (−37.7 to +234.7); 0.389</w:t>
            </w:r>
          </w:p>
        </w:tc>
      </w:tr>
      <w:tr w:rsidR="005C0117" w14:paraId="46DC03A3" w14:textId="77777777">
        <w:trPr>
          <w:cantSplit/>
        </w:trPr>
        <w:tc>
          <w:tcPr>
            <w:tcW w:w="2035" w:type="dxa"/>
            <w:vAlign w:val="center"/>
            <w:tcMar>
              <w:top w:w="45" w:type="dxa"/>
              <w:start w:w="55" w:type="dxa"/>
              <w:bottom w:w="45" w:type="dxa"/>
              <w:end w:w="55" w:type="dxa"/>
            </w:tcMar>
          </w:tcPr>
          <w:p w14:paraId="68BCDD12" w14:textId="77777777" w:rsidR="005C0117" w:rsidRDefault="00000000">
            <w:pPr>
              <w:spacing w:line="240" w:lineRule="auto" w:before="0" w:after="0"/>
              <w:jc w:val="center"/>
            </w:pPr>
            <w:r>
              <w:rPr>
                <w:rFonts w:ascii="Times New Roman" w:hAnsi="Times New Roman" w:eastAsia="Times New Roman"/>
                <w:color w:val="000000"/>
                <w:sz w:val="18"/>
                <w:szCs w:val="16"/>
              </w:rPr>
              <w:t>NT-proBNPᵇ</w:t>
            </w:r>
          </w:p>
        </w:tc>
        <w:tc>
          <w:tcPr>
            <w:tcW w:w="2569" w:type="dxa"/>
            <w:vAlign w:val="center"/>
            <w:tcMar>
              <w:top w:w="45" w:type="dxa"/>
              <w:start w:w="55" w:type="dxa"/>
              <w:bottom w:w="45" w:type="dxa"/>
              <w:end w:w="55" w:type="dxa"/>
            </w:tcMar>
          </w:tcPr>
          <w:p w14:paraId="3079EEEE" w14:textId="77777777" w:rsidR="005C0117" w:rsidRDefault="00000000">
            <w:pPr>
              <w:spacing w:line="240" w:lineRule="auto" w:before="0" w:after="0"/>
              <w:jc w:val="left"/>
            </w:pPr>
            <w:r>
              <w:rPr>
                <w:rFonts w:ascii="Times New Roman" w:hAnsi="Times New Roman" w:eastAsia="Times New Roman"/>
                <w:color w:val="000000"/>
                <w:sz w:val="18"/>
                <w:szCs w:val="16"/>
              </w:rPr>
              <w:t>+80.1 (+34.0 to +142.0)</w:t>
            </w:r>
          </w:p>
        </w:tc>
        <w:tc>
          <w:tcPr>
            <w:tcW w:w="2567" w:type="dxa"/>
            <w:vAlign w:val="center"/>
            <w:tcMar>
              <w:top w:w="45" w:type="dxa"/>
              <w:start w:w="55" w:type="dxa"/>
              <w:bottom w:w="45" w:type="dxa"/>
              <w:end w:w="55" w:type="dxa"/>
            </w:tcMar>
          </w:tcPr>
          <w:p w14:paraId="50CFEFCF" w14:textId="77777777" w:rsidR="005C0117" w:rsidRDefault="00000000">
            <w:pPr>
              <w:spacing w:line="240" w:lineRule="auto" w:before="0" w:after="0"/>
              <w:jc w:val="left"/>
            </w:pPr>
            <w:r>
              <w:rPr>
                <w:rFonts w:ascii="Times New Roman" w:hAnsi="Times New Roman" w:eastAsia="Times New Roman"/>
                <w:color w:val="000000"/>
                <w:sz w:val="18"/>
                <w:szCs w:val="16"/>
              </w:rPr>
              <w:t>−12.7 (−37.7 to +22.3); 0.427</w:t>
            </w:r>
          </w:p>
        </w:tc>
        <w:tc>
          <w:tcPr>
            <w:tcW w:w="2568" w:type="dxa"/>
            <w:vAlign w:val="center"/>
            <w:tcMar>
              <w:top w:w="45" w:type="dxa"/>
              <w:start w:w="55" w:type="dxa"/>
              <w:bottom w:w="45" w:type="dxa"/>
              <w:end w:w="55" w:type="dxa"/>
            </w:tcMar>
          </w:tcPr>
          <w:p w14:paraId="542FBFC0" w14:textId="77777777" w:rsidR="005C0117" w:rsidRDefault="00000000">
            <w:pPr>
              <w:spacing w:line="240" w:lineRule="auto" w:before="0" w:after="0"/>
              <w:jc w:val="left"/>
            </w:pPr>
            <w:r>
              <w:rPr>
                <w:rFonts w:ascii="Times New Roman" w:hAnsi="Times New Roman" w:eastAsia="Times New Roman"/>
                <w:color w:val="000000"/>
                <w:sz w:val="18"/>
                <w:szCs w:val="16"/>
              </w:rPr>
              <w:t>−22.7 (−48.5 to +16.1); 0.213</w:t>
            </w:r>
          </w:p>
        </w:tc>
      </w:tr>
      <w:tr w:rsidR="005C0117" w14:paraId="19E2B3B4" w14:textId="77777777">
        <w:trPr>
          <w:cantSplit/>
        </w:trPr>
        <w:tc>
          <w:tcPr>
            <w:tcW w:w="2035" w:type="dxa"/>
            <w:tcBorders>
              <w:bottom w:val="single" w:sz="6" w:space="0" w:color="000000"/>
            </w:tcBorders>
            <w:vAlign w:val="center"/>
            <w:tcMar>
              <w:top w:w="45" w:type="dxa"/>
              <w:start w:w="55" w:type="dxa"/>
              <w:bottom w:w="45" w:type="dxa"/>
              <w:end w:w="55" w:type="dxa"/>
            </w:tcMar>
          </w:tcPr>
          <w:p w14:paraId="01846AB9" w14:textId="77777777" w:rsidR="005C0117" w:rsidRDefault="00000000">
            <w:pPr>
              <w:spacing w:line="240" w:lineRule="auto" w:before="0" w:after="0"/>
              <w:jc w:val="center"/>
            </w:pPr>
            <w:r>
              <w:rPr>
                <w:rFonts w:ascii="Times New Roman" w:hAnsi="Times New Roman" w:eastAsia="Times New Roman"/>
                <w:color w:val="000000"/>
                <w:sz w:val="18"/>
                <w:szCs w:val="16"/>
              </w:rPr>
              <w:t>hs-TnTᵇ</w:t>
            </w:r>
          </w:p>
        </w:tc>
        <w:tc>
          <w:tcPr>
            <w:tcW w:w="2569" w:type="dxa"/>
            <w:tcBorders>
              <w:bottom w:val="single" w:sz="6" w:space="0" w:color="000000"/>
            </w:tcBorders>
            <w:vAlign w:val="center"/>
            <w:tcMar>
              <w:top w:w="45" w:type="dxa"/>
              <w:start w:w="55" w:type="dxa"/>
              <w:bottom w:w="45" w:type="dxa"/>
              <w:end w:w="55" w:type="dxa"/>
            </w:tcMar>
          </w:tcPr>
          <w:p w14:paraId="4FFEDAE7" w14:textId="77777777" w:rsidR="005C0117" w:rsidRDefault="00000000">
            <w:pPr>
              <w:spacing w:line="240" w:lineRule="auto" w:before="0" w:after="0"/>
              <w:jc w:val="left"/>
            </w:pPr>
            <w:r>
              <w:rPr>
                <w:rFonts w:ascii="Times New Roman" w:hAnsi="Times New Roman" w:eastAsia="Times New Roman"/>
                <w:color w:val="000000"/>
                <w:sz w:val="18"/>
                <w:szCs w:val="16"/>
              </w:rPr>
              <w:t>+34.8 (+16.7 to +55.8)</w:t>
            </w:r>
          </w:p>
        </w:tc>
        <w:tc>
          <w:tcPr>
            <w:tcW w:w="2567" w:type="dxa"/>
            <w:tcBorders>
              <w:bottom w:val="single" w:sz="6" w:space="0" w:color="000000"/>
            </w:tcBorders>
            <w:vAlign w:val="center"/>
            <w:tcMar>
              <w:top w:w="45" w:type="dxa"/>
              <w:start w:w="55" w:type="dxa"/>
              <w:bottom w:w="45" w:type="dxa"/>
              <w:end w:w="55" w:type="dxa"/>
            </w:tcMar>
          </w:tcPr>
          <w:p w14:paraId="7F20A363" w14:textId="77777777" w:rsidR="005C0117" w:rsidRDefault="00000000">
            <w:pPr>
              <w:spacing w:line="240" w:lineRule="auto" w:before="0" w:after="0"/>
              <w:jc w:val="left"/>
            </w:pPr>
            <w:r>
              <w:rPr>
                <w:rFonts w:ascii="Times New Roman" w:hAnsi="Times New Roman" w:eastAsia="Times New Roman"/>
                <w:color w:val="000000"/>
                <w:sz w:val="18"/>
                <w:szCs w:val="16"/>
              </w:rPr>
              <w:t>−1.8 (−17.3 to +16.5); 0.831</w:t>
            </w:r>
          </w:p>
        </w:tc>
        <w:tc>
          <w:tcPr>
            <w:tcW w:w="2568" w:type="dxa"/>
            <w:tcBorders>
              <w:bottom w:val="single" w:sz="6" w:space="0" w:color="000000"/>
            </w:tcBorders>
            <w:vAlign w:val="center"/>
            <w:tcMar>
              <w:top w:w="45" w:type="dxa"/>
              <w:start w:w="55" w:type="dxa"/>
              <w:bottom w:w="45" w:type="dxa"/>
              <w:end w:w="55" w:type="dxa"/>
            </w:tcMar>
          </w:tcPr>
          <w:p w14:paraId="2228FF9B" w14:textId="77777777" w:rsidR="005C0117" w:rsidRDefault="00000000">
            <w:pPr>
              <w:spacing w:line="240" w:lineRule="auto" w:before="0" w:after="0"/>
              <w:jc w:val="left"/>
            </w:pPr>
            <w:r>
              <w:rPr>
                <w:rFonts w:ascii="Times New Roman" w:hAnsi="Times New Roman" w:eastAsia="Times New Roman"/>
                <w:color w:val="000000"/>
                <w:sz w:val="18"/>
                <w:szCs w:val="16"/>
              </w:rPr>
              <w:t>−3.8 (−21.3 to +17.7); 0.705</w:t>
            </w:r>
          </w:p>
        </w:tc>
      </w:tr>
    </w:tbl>
    <w:p w14:paraId="2914C46D" w14:textId="77777777" w:rsidR="005C0117" w:rsidRDefault="00000000">
      <w:pPr>
        <w:spacing w:line="240" w:lineRule="auto" w:before="40" w:after="80"/>
        <w:jc w:val="left"/>
      </w:pPr>
      <w:r>
        <w:rPr>
          <w:rFonts w:ascii="Times New Roman" w:hAnsi="Times New Roman" w:eastAsia="Times New Roman"/>
          <w:sz w:val="18"/>
        </w:rPr>
        <w:t>All estimates concern the same contrast: patients receiving an SGLT2 inhibitor versus those not receiving one. The dependent variable was the natural log-transformed concentration of the analyte; the difference was converted to the original scale as (e^β − 1) × 100%. The main model comprises age, sex, eGFR, type 2 diabetes, chronic heart failure, left ventricular ejection fraction, left atrial dimension and coronary artery disease. The analysis restricted to NYHA class II is a post hoc analysis and comprises the same seven variables without chronic heart failure, which is constant in this subgroup; 28 patients in class III, all of whom were receiving an SGLT2 inhibitor, and 91 patients without chronic heart failure were excluded. This analysis is a sensitivity analysis of the primary result and not a separate family of confirmatory comparisons, and the Holm correction was therefore not applied to it again; had it been applied to the six panel markers, the p value for sVCAM-1 would have been 0.111 and that for the remaining five analytes 1.000. ᵇ NT-proBNP and high-sensitivity troponin T do not belong to the panel and remain outside the family of comparisons covered by the Holm correction; they are presented as clinical reference markers. The estimates for these two analytes in the unadjusted model and in the main model were made on 285 patients, because measurements were not obtained in two patients from the group not receiving an SGLT2 inhibitor; both were outside the NYHA class II subgroup.</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suppressLineNumbers/>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76" w:lineRule="auto"/>
      <w:outlineLvl w:val="0"/>
    </w:pPr>
    <w:rPr>
      <w:rFonts w:asciiTheme="majorHAnsi" w:eastAsiaTheme="majorEastAsia" w:hAnsiTheme="majorHAnsi" w:cstheme="majorBidi" w:ascii="Times New Roman" w:hAnsi="Times New Roman"/>
      <w:b/>
      <w:bCs/>
      <w:sz w:val="24"/>
      <w:szCs w:val="28"/>
    </w:rPr>
  </w:style>
  <w:style w:type="paragraph" w:styleId="Heading2">
    <w:name w:val="heading 2"/>
    <w:basedOn w:val="Normal"/>
    <w:next w:val="Normal"/>
    <w:link w:val="Heading2Char"/>
    <w:uiPriority w:val="9"/>
    <w:unhideWhenUsed/>
    <w:qFormat/>
    <w:rsid w:val="00FC693F"/>
    <w:pPr>
      <w:keepNext/>
      <w:keepLines/>
      <w:spacing w:before="160" w:after="60" w:line="276" w:lineRule="auto"/>
      <w:outlineLvl w:val="1"/>
    </w:pPr>
    <w:rPr>
      <w:rFonts w:asciiTheme="majorHAnsi" w:eastAsiaTheme="majorEastAsia" w:hAnsiTheme="majorHAnsi" w:cstheme="majorBidi" w:ascii="Times New Roman" w:hAnsi="Times New Roman"/>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76" w:lineRule="auto" w:before="160"/>
      <w:contextualSpacing/>
    </w:pPr>
    <w:rPr>
      <w:rFonts w:asciiTheme="majorHAnsi" w:eastAsiaTheme="majorEastAsia" w:hAnsiTheme="majorHAnsi" w:cstheme="majorBidi" w:ascii="Times New Roman" w:hAnsi="Times New Roman"/>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earchInsightPrompt">
    <w:name w:val="Research Insight Prompt"/>
    <w:basedOn w:val="Normal"/>
    <w:pPr>
      <w:spacing w:line="240" w:lineRule="auto" w:before="0" w:after="0"/>
    </w:pPr>
    <w:rPr>
      <w:rFonts w:ascii="Times New Roman" w:hAnsi="Times New Roman"/>
      <w: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