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9E954" w14:textId="77777777" w:rsidR="00880D09" w:rsidRPr="00880D09" w:rsidRDefault="00880D09" w:rsidP="00880D09">
      <w:pPr>
        <w:rPr>
          <w:b/>
          <w:bCs/>
          <w:lang w:val="en-US"/>
        </w:rPr>
      </w:pPr>
      <w:r w:rsidRPr="00880D09">
        <w:rPr>
          <w:b/>
          <w:bCs/>
          <w:lang w:val="en-US"/>
        </w:rPr>
        <w:t>Table4: Cumulative probability of overall success</w:t>
      </w:r>
    </w:p>
    <w:p w14:paraId="3038FC2E" w14:textId="77777777" w:rsidR="00880D09" w:rsidRPr="00880D09" w:rsidRDefault="00880D09" w:rsidP="00880D09">
      <w:pPr>
        <w:rPr>
          <w:lang w:val="en-US"/>
        </w:rPr>
      </w:pPr>
      <w:bookmarkStart w:id="0" w:name="_Hlk232258091"/>
      <w:r w:rsidRPr="00880D09">
        <w:rPr>
          <w:lang w:val="en-US"/>
        </w:rPr>
        <w:t xml:space="preserve">Overall success defined as: IOP ≥6 and ≤21 mmHg </w:t>
      </w:r>
      <w:r w:rsidRPr="00880D09">
        <w:rPr>
          <w:b/>
          <w:lang w:val="en-US"/>
        </w:rPr>
        <w:t>and</w:t>
      </w:r>
      <w:r w:rsidRPr="00880D09">
        <w:rPr>
          <w:lang w:val="en-US"/>
        </w:rPr>
        <w:t xml:space="preserve"> more than 20% IOP reduction from baseline with or without AGM (criteria1); IOP ≥6 and ≤18 mmHg </w:t>
      </w:r>
      <w:r w:rsidRPr="00880D09">
        <w:rPr>
          <w:b/>
          <w:lang w:val="en-US"/>
        </w:rPr>
        <w:t>and</w:t>
      </w:r>
      <w:r w:rsidRPr="00880D09">
        <w:rPr>
          <w:lang w:val="en-US"/>
        </w:rPr>
        <w:t xml:space="preserve"> more than 25% IOP reduction from baseline with or without AGM (criteria2); and IOP ≥6 and ≤15 mmHg </w:t>
      </w:r>
      <w:r w:rsidRPr="00880D09">
        <w:rPr>
          <w:b/>
          <w:lang w:val="en-US"/>
        </w:rPr>
        <w:t>and</w:t>
      </w:r>
      <w:r w:rsidRPr="00880D09">
        <w:rPr>
          <w:lang w:val="en-US"/>
        </w:rPr>
        <w:t xml:space="preserve"> more than 30% IOP reduction from baseline with or without AGM (criteria3); Failure – unable to meet the above success criteria at two consecutive visits</w:t>
      </w:r>
    </w:p>
    <w:bookmarkEnd w:id="0"/>
    <w:tbl>
      <w:tblPr>
        <w:tblStyle w:val="TableGrid"/>
        <w:tblW w:w="0" w:type="auto"/>
        <w:tblInd w:w="-35" w:type="dxa"/>
        <w:tblLook w:val="04A0" w:firstRow="1" w:lastRow="0" w:firstColumn="1" w:lastColumn="0" w:noHBand="0" w:noVBand="1"/>
      </w:tblPr>
      <w:tblGrid>
        <w:gridCol w:w="1921"/>
        <w:gridCol w:w="2132"/>
        <w:gridCol w:w="2131"/>
        <w:gridCol w:w="1990"/>
      </w:tblGrid>
      <w:tr w:rsidR="00880D09" w:rsidRPr="00880D09" w14:paraId="0685BDB1" w14:textId="77777777" w:rsidTr="004E720D">
        <w:tc>
          <w:tcPr>
            <w:tcW w:w="1921" w:type="dxa"/>
          </w:tcPr>
          <w:p w14:paraId="152F4130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</w:tc>
        <w:tc>
          <w:tcPr>
            <w:tcW w:w="2132" w:type="dxa"/>
          </w:tcPr>
          <w:p w14:paraId="50E4850F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Criteria1</w:t>
            </w:r>
          </w:p>
        </w:tc>
        <w:tc>
          <w:tcPr>
            <w:tcW w:w="2131" w:type="dxa"/>
          </w:tcPr>
          <w:p w14:paraId="69D17A3F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Criteria2</w:t>
            </w:r>
          </w:p>
        </w:tc>
        <w:tc>
          <w:tcPr>
            <w:tcW w:w="1990" w:type="dxa"/>
          </w:tcPr>
          <w:p w14:paraId="244BAF03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Criteria3</w:t>
            </w:r>
          </w:p>
        </w:tc>
      </w:tr>
      <w:tr w:rsidR="00880D09" w:rsidRPr="00880D09" w14:paraId="0CED7D72" w14:textId="77777777" w:rsidTr="004E720D">
        <w:tc>
          <w:tcPr>
            <w:tcW w:w="1921" w:type="dxa"/>
          </w:tcPr>
          <w:p w14:paraId="53CADA3C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Mild to moderate</w:t>
            </w:r>
          </w:p>
          <w:p w14:paraId="28230CB6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Month1</w:t>
            </w:r>
          </w:p>
          <w:p w14:paraId="63AB5E95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Month3</w:t>
            </w:r>
          </w:p>
          <w:p w14:paraId="40586A5F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Month6</w:t>
            </w:r>
          </w:p>
          <w:p w14:paraId="1AF59C1A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Month12</w:t>
            </w:r>
          </w:p>
        </w:tc>
        <w:tc>
          <w:tcPr>
            <w:tcW w:w="2132" w:type="dxa"/>
          </w:tcPr>
          <w:p w14:paraId="5B723FE6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490A4C12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2B152F7F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81.8% (44.7 – 95.1)</w:t>
            </w:r>
          </w:p>
          <w:p w14:paraId="66CBF69F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72.7% (37.1 – 90.3)</w:t>
            </w:r>
          </w:p>
          <w:p w14:paraId="39C129A6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63.6% (30.0 – 84.5)</w:t>
            </w:r>
          </w:p>
        </w:tc>
        <w:tc>
          <w:tcPr>
            <w:tcW w:w="2131" w:type="dxa"/>
          </w:tcPr>
          <w:p w14:paraId="426790C2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1A2938F2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3A7A66E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81.8% (44.7 – 95.1)</w:t>
            </w:r>
          </w:p>
          <w:p w14:paraId="04CB1865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72.7% (37.1 – 90.3)</w:t>
            </w:r>
          </w:p>
          <w:p w14:paraId="7E73980E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63.6% (30.0 – 84.5)</w:t>
            </w:r>
          </w:p>
        </w:tc>
        <w:tc>
          <w:tcPr>
            <w:tcW w:w="1990" w:type="dxa"/>
          </w:tcPr>
          <w:p w14:paraId="339D4839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33E8855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7A50B4F1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72.7% (37.1 – 90.3)</w:t>
            </w:r>
          </w:p>
          <w:p w14:paraId="053A8D4C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63.6% (29.7 – 84.5)</w:t>
            </w:r>
          </w:p>
          <w:p w14:paraId="324B46F2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54.6% (22.9 – 78.0)</w:t>
            </w:r>
          </w:p>
        </w:tc>
      </w:tr>
      <w:tr w:rsidR="00880D09" w:rsidRPr="00880D09" w14:paraId="07596F67" w14:textId="77777777" w:rsidTr="004E720D">
        <w:tc>
          <w:tcPr>
            <w:tcW w:w="1921" w:type="dxa"/>
          </w:tcPr>
          <w:p w14:paraId="0DF2357D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Severe</w:t>
            </w:r>
          </w:p>
          <w:p w14:paraId="1FFAC34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Month1</w:t>
            </w:r>
          </w:p>
          <w:p w14:paraId="7222E7A3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Month3</w:t>
            </w:r>
          </w:p>
          <w:p w14:paraId="401D5EC9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Month6</w:t>
            </w:r>
          </w:p>
          <w:p w14:paraId="41CA278D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 xml:space="preserve">   Month12</w:t>
            </w:r>
          </w:p>
        </w:tc>
        <w:tc>
          <w:tcPr>
            <w:tcW w:w="2132" w:type="dxa"/>
          </w:tcPr>
          <w:p w14:paraId="035C2099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005B2EEE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45240D6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73.7% (47.9 – 88.1)</w:t>
            </w:r>
          </w:p>
          <w:p w14:paraId="13239B1D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73.7% (47.9 – 88.1)</w:t>
            </w:r>
          </w:p>
          <w:p w14:paraId="58027635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73.7% (47.9 – 88.1)</w:t>
            </w:r>
          </w:p>
        </w:tc>
        <w:tc>
          <w:tcPr>
            <w:tcW w:w="2131" w:type="dxa"/>
          </w:tcPr>
          <w:p w14:paraId="717DC4D0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00F45F8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3A021443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73.7% (47.9 – 88.1)</w:t>
            </w:r>
          </w:p>
          <w:p w14:paraId="7CD03417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73.7% (47.9 – 88.1)</w:t>
            </w:r>
          </w:p>
          <w:p w14:paraId="5A6B5548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68.4% (42.8 – 84.4)</w:t>
            </w:r>
          </w:p>
        </w:tc>
        <w:tc>
          <w:tcPr>
            <w:tcW w:w="1990" w:type="dxa"/>
          </w:tcPr>
          <w:p w14:paraId="62B39FF8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</w:p>
          <w:p w14:paraId="200CCDC1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100.0%</w:t>
            </w:r>
          </w:p>
          <w:p w14:paraId="263E24BB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57.9% (33.2 – 76.3)</w:t>
            </w:r>
          </w:p>
          <w:p w14:paraId="3913D594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57.9% (33.2 – 76.3)</w:t>
            </w:r>
          </w:p>
          <w:p w14:paraId="48F558B8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47.4% (24.4 – 67.3)</w:t>
            </w:r>
          </w:p>
        </w:tc>
      </w:tr>
      <w:tr w:rsidR="00880D09" w:rsidRPr="00880D09" w14:paraId="20200EA4" w14:textId="77777777" w:rsidTr="004E720D">
        <w:tc>
          <w:tcPr>
            <w:tcW w:w="1921" w:type="dxa"/>
          </w:tcPr>
          <w:p w14:paraId="0D136CC2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P-value</w:t>
            </w:r>
          </w:p>
        </w:tc>
        <w:tc>
          <w:tcPr>
            <w:tcW w:w="2132" w:type="dxa"/>
          </w:tcPr>
          <w:p w14:paraId="3D3FF3A4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0.61</w:t>
            </w:r>
          </w:p>
        </w:tc>
        <w:tc>
          <w:tcPr>
            <w:tcW w:w="2131" w:type="dxa"/>
          </w:tcPr>
          <w:p w14:paraId="5972B803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0.82</w:t>
            </w:r>
          </w:p>
        </w:tc>
        <w:tc>
          <w:tcPr>
            <w:tcW w:w="1990" w:type="dxa"/>
          </w:tcPr>
          <w:p w14:paraId="210A3856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0.70</w:t>
            </w:r>
          </w:p>
        </w:tc>
      </w:tr>
      <w:tr w:rsidR="00880D09" w:rsidRPr="00880D09" w14:paraId="569908C4" w14:textId="77777777" w:rsidTr="004E720D">
        <w:tc>
          <w:tcPr>
            <w:tcW w:w="81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DE636D" w14:textId="77777777" w:rsidR="00880D09" w:rsidRPr="00880D09" w:rsidRDefault="00880D09" w:rsidP="00880D09">
            <w:pPr>
              <w:spacing w:after="160" w:line="259" w:lineRule="auto"/>
              <w:rPr>
                <w:lang w:val="en-US"/>
              </w:rPr>
            </w:pPr>
            <w:r w:rsidRPr="00880D09">
              <w:rPr>
                <w:lang w:val="en-US"/>
              </w:rPr>
              <w:t>Values were reported in cumulative probability for success &amp; 95% confidence interval in the brackets; p-value &lt;0.05 considered statistically significant using Log-rank test</w:t>
            </w:r>
          </w:p>
        </w:tc>
      </w:tr>
    </w:tbl>
    <w:p w14:paraId="47F21B92" w14:textId="77777777" w:rsidR="00880D09" w:rsidRPr="00880D09" w:rsidRDefault="00880D09" w:rsidP="00880D09"/>
    <w:p w14:paraId="77842C1E" w14:textId="77777777" w:rsidR="00AA4177" w:rsidRDefault="00AA4177"/>
    <w:sectPr w:rsidR="00AA4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37"/>
    <w:rsid w:val="00443A4D"/>
    <w:rsid w:val="00641D06"/>
    <w:rsid w:val="00880D09"/>
    <w:rsid w:val="009D4937"/>
    <w:rsid w:val="00AA4177"/>
    <w:rsid w:val="00F2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ED11BE-EF5D-4550-B508-F5413EB7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9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9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93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93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93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9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9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9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9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9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9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9D493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9D493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9D4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9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9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9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9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9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80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arul selvan</dc:creator>
  <cp:keywords/>
  <dc:description/>
  <cp:lastModifiedBy>sivan arul selvan</cp:lastModifiedBy>
  <cp:revision>2</cp:revision>
  <dcterms:created xsi:type="dcterms:W3CDTF">2026-09-15T14:51:00Z</dcterms:created>
  <dcterms:modified xsi:type="dcterms:W3CDTF">2026-09-15T14:51:00Z</dcterms:modified>
</cp:coreProperties>
</file>