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5A074" w14:textId="77777777" w:rsidR="00A106F4" w:rsidRDefault="00A106F4" w:rsidP="00A106F4">
      <w:pPr>
        <w:spacing w:before="240" w:after="120" w:line="360" w:lineRule="auto"/>
      </w:pPr>
      <w:r>
        <w:rPr>
          <w:rFonts w:eastAsia="SimHei"/>
          <w:b/>
          <w:sz w:val="28"/>
        </w:rPr>
        <w:t>Appendix A. Interview guides</w:t>
      </w:r>
    </w:p>
    <w:p w14:paraId="22C9456E" w14:textId="77777777" w:rsidR="00A106F4" w:rsidRDefault="00A106F4" w:rsidP="00A106F4">
      <w:pPr>
        <w:spacing w:before="160" w:after="120" w:line="360" w:lineRule="auto"/>
      </w:pPr>
      <w:r>
        <w:rPr>
          <w:rFonts w:eastAsia="SimHei"/>
          <w:b/>
          <w:sz w:val="24"/>
        </w:rPr>
        <w:t>A1. Interview guide for older adults</w:t>
      </w:r>
    </w:p>
    <w:p w14:paraId="1E7944C9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1. Are you satisfied with your daily life here? Why?</w:t>
      </w:r>
    </w:p>
    <w:p w14:paraId="2D5092DC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2. What factors here help you keep up your energy and feel alive? Are there any unfavorable factors?</w:t>
      </w:r>
    </w:p>
    <w:p w14:paraId="071ED279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3. What factors here help you maintain a healthy lifestyle? What gets in the way?</w:t>
      </w:r>
    </w:p>
    <w:p w14:paraId="447D298C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4. What makes you feel happy and cheerful living here?</w:t>
      </w:r>
    </w:p>
    <w:p w14:paraId="10AFC58A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5. Do you ever feel low? What causes it, and how did you cope?</w:t>
      </w:r>
    </w:p>
    <w:p w14:paraId="423A0544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6. Compared with home, what is better and what is worse about the environment here? How does it affect you?</w:t>
      </w:r>
    </w:p>
    <w:p w14:paraId="46E8DC24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7. How are your relationships here? Compared with home, what is better and what is worse? How does it affect you?</w:t>
      </w:r>
    </w:p>
    <w:p w14:paraId="6E523421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8. What needs of yours remain unmet? What additional help would you like?</w:t>
      </w:r>
    </w:p>
    <w:p w14:paraId="62A6DB22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9. To keep up your vitality, in what ways would you like the facility to improve?</w:t>
      </w:r>
    </w:p>
    <w:p w14:paraId="36319F03" w14:textId="77777777" w:rsidR="00A106F4" w:rsidRDefault="00A106F4" w:rsidP="00A106F4">
      <w:pPr>
        <w:spacing w:before="160" w:after="120" w:line="360" w:lineRule="auto"/>
      </w:pPr>
      <w:r>
        <w:rPr>
          <w:rFonts w:eastAsia="SimHei"/>
          <w:b/>
          <w:sz w:val="24"/>
        </w:rPr>
        <w:t>A2. Interview guide for staff members</w:t>
      </w:r>
    </w:p>
    <w:p w14:paraId="28AE1301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 xml:space="preserve">1. In your view, what kind of older adult counts as </w:t>
      </w:r>
      <w:r>
        <w:rPr>
          <w:rFonts w:eastAsia="SimSun"/>
          <w:lang w:eastAsia="zh-CN"/>
        </w:rPr>
        <w:t>"</w:t>
      </w:r>
      <w:r>
        <w:rPr>
          <w:rFonts w:eastAsia="SimSun"/>
        </w:rPr>
        <w:t>vital</w:t>
      </w:r>
      <w:r>
        <w:rPr>
          <w:rFonts w:eastAsia="SimSun"/>
          <w:lang w:eastAsia="zh-CN"/>
        </w:rPr>
        <w:t>"</w:t>
      </w:r>
      <w:r>
        <w:rPr>
          <w:rFonts w:eastAsia="SimSun"/>
        </w:rPr>
        <w:t>?</w:t>
      </w:r>
    </w:p>
    <w:p w14:paraId="391BC9D5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2. What factors do you think influence older adults</w:t>
      </w:r>
      <w:r>
        <w:rPr>
          <w:rFonts w:eastAsia="SimSun" w:hint="eastAsia"/>
          <w:lang w:eastAsia="zh-CN"/>
        </w:rPr>
        <w:t>'</w:t>
      </w:r>
      <w:r>
        <w:rPr>
          <w:rFonts w:eastAsia="SimSun"/>
        </w:rPr>
        <w:t xml:space="preserve"> vitality?</w:t>
      </w:r>
    </w:p>
    <w:p w14:paraId="7A1ABA41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3. What do you do in your work to maintain residents</w:t>
      </w:r>
      <w:r>
        <w:rPr>
          <w:rFonts w:eastAsia="SimSun" w:hint="eastAsia"/>
          <w:lang w:eastAsia="zh-CN"/>
        </w:rPr>
        <w:t>'</w:t>
      </w:r>
      <w:r>
        <w:rPr>
          <w:rFonts w:eastAsia="SimSun"/>
        </w:rPr>
        <w:t xml:space="preserve"> vitality?</w:t>
      </w:r>
    </w:p>
    <w:p w14:paraId="6E68538F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4. What difficulties do you encounter in your work?</w:t>
      </w:r>
    </w:p>
    <w:p w14:paraId="335A9035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5. In what ways do you think things could be improved?</w:t>
      </w:r>
    </w:p>
    <w:p w14:paraId="345B1374" w14:textId="77777777" w:rsidR="00A106F4" w:rsidRDefault="00A106F4" w:rsidP="00A106F4">
      <w:pPr>
        <w:spacing w:before="240" w:after="120" w:line="360" w:lineRule="auto"/>
      </w:pPr>
      <w:r>
        <w:rPr>
          <w:rFonts w:eastAsia="SimHei"/>
          <w:b/>
          <w:sz w:val="28"/>
        </w:rPr>
        <w:t>Appendix B. Reporting standard statement</w:t>
      </w:r>
    </w:p>
    <w:p w14:paraId="25060695" w14:textId="77777777" w:rsidR="00A106F4" w:rsidRDefault="00A106F4" w:rsidP="00A106F4">
      <w:pPr>
        <w:spacing w:line="360" w:lineRule="auto"/>
        <w:ind w:firstLine="420"/>
        <w:jc w:val="both"/>
      </w:pPr>
      <w:r>
        <w:rPr>
          <w:rFonts w:eastAsia="SimSun"/>
        </w:rPr>
        <w:t>This study was reported in accordance with the 32-item Consolidated Criteria for Reporting Qualitative Research (COREQ)[25]. The completed COREQ checklist is available as supplementary material on submission or from the corresponding author on request.</w:t>
      </w:r>
    </w:p>
    <w:p w14:paraId="6653AEAC" w14:textId="77777777" w:rsidR="00DE6AE2" w:rsidRDefault="00DE6AE2"/>
    <w:sectPr w:rsidR="00DE6AE2" w:rsidSect="00A106F4">
      <w:headerReference w:type="default" r:id="rId4"/>
      <w:pgSz w:w="11906" w:h="16838"/>
      <w:pgMar w:top="1440" w:right="1797" w:bottom="1440" w:left="1797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Hei">
    <w:altName w:val="黑体"/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4837796"/>
    </w:sdtPr>
    <w:sdtContent>
      <w:p w14:paraId="733759DE" w14:textId="77777777" w:rsidR="00A106F4" w:rsidRDefault="00A106F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7F8E63" w14:textId="77777777" w:rsidR="00A106F4" w:rsidRDefault="00A106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6F4"/>
    <w:rsid w:val="00195413"/>
    <w:rsid w:val="003A03A7"/>
    <w:rsid w:val="003D0186"/>
    <w:rsid w:val="007278E4"/>
    <w:rsid w:val="00A106F4"/>
    <w:rsid w:val="00A3738C"/>
    <w:rsid w:val="00B91ABC"/>
    <w:rsid w:val="00BC6C35"/>
    <w:rsid w:val="00C204F9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DE8A3"/>
  <w15:chartTrackingRefBased/>
  <w15:docId w15:val="{4D4E0C04-1BFA-46D1-B5C3-0F0F77161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6F4"/>
    <w:pPr>
      <w:spacing w:after="0" w:line="480" w:lineRule="auto"/>
    </w:pPr>
    <w:rPr>
      <w:rFonts w:ascii="Times New Roman" w:eastAsiaTheme="minorEastAsia" w:hAnsi="Times New Roman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06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6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6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6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6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6F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6F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6F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6F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6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6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6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6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6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6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0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6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0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6F4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06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6F4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06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6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6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A106F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A106F4"/>
    <w:rPr>
      <w:rFonts w:ascii="Times New Roman" w:eastAsiaTheme="minorEastAsia" w:hAnsi="Times New Roman"/>
      <w:kern w:val="0"/>
      <w:sz w:val="21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10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1214</Characters>
  <Application>Microsoft Office Word</Application>
  <DocSecurity>0</DocSecurity>
  <Lines>10</Lines>
  <Paragraphs>2</Paragraphs>
  <ScaleCrop>false</ScaleCrop>
  <Company>Springer Nature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2026-10-21T15:13:00Z</dcterms:created>
  <dcterms:modified xsi:type="dcterms:W3CDTF">2026-10-21T15:14:00Z</dcterms:modified>
</cp:coreProperties>
</file>