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F4D291" w14:textId="23E21E21" w:rsidR="0072062D" w:rsidRDefault="0072062D" w:rsidP="0072062D">
      <w:pPr>
        <w:pStyle w:val="Heading1"/>
        <w:snapToGrid w:val="0"/>
        <w:spacing w:before="0" w:after="0"/>
        <w:rPr>
          <w:rFonts w:asciiTheme="majorBidi" w:hAnsiTheme="majorBidi"/>
          <w:b/>
          <w:bCs/>
          <w:color w:val="000000" w:themeColor="text1"/>
          <w:sz w:val="24"/>
          <w:szCs w:val="24"/>
        </w:rPr>
      </w:pPr>
      <w:bookmarkStart w:id="0" w:name="_Toc229396748"/>
      <w:bookmarkStart w:id="1" w:name="_Toc229439357"/>
      <w:r w:rsidRPr="00574BEA">
        <w:rPr>
          <w:rFonts w:asciiTheme="majorBidi" w:hAnsiTheme="majorBidi"/>
          <w:b/>
          <w:bCs/>
          <w:color w:val="000000" w:themeColor="text1"/>
          <w:sz w:val="24"/>
          <w:szCs w:val="24"/>
        </w:rPr>
        <w:t>Supplementary</w:t>
      </w:r>
      <w:r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2</w:t>
      </w:r>
      <w:r w:rsidRPr="00574BEA">
        <w:rPr>
          <w:rFonts w:asciiTheme="majorBidi" w:hAnsiTheme="majorBid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ajorBidi" w:hAnsiTheme="majorBidi"/>
          <w:b/>
          <w:bCs/>
          <w:color w:val="000000" w:themeColor="text1"/>
          <w:sz w:val="24"/>
          <w:szCs w:val="24"/>
        </w:rPr>
        <w:t>Questionnaire</w:t>
      </w:r>
    </w:p>
    <w:bookmarkEnd w:id="0"/>
    <w:bookmarkEnd w:id="1"/>
    <w:p w14:paraId="64E95A1C" w14:textId="77777777" w:rsidR="0093281E" w:rsidRDefault="0093281E" w:rsidP="0093281E">
      <w:pPr>
        <w:spacing w:line="276" w:lineRule="auto"/>
        <w:rPr>
          <w:b/>
          <w:bCs/>
        </w:rPr>
      </w:pPr>
    </w:p>
    <w:p w14:paraId="43F75C8E" w14:textId="77777777" w:rsidR="0072062D" w:rsidRDefault="0072062D" w:rsidP="0072062D">
      <w:pPr>
        <w:snapToGrid w:val="0"/>
        <w:spacing w:line="480" w:lineRule="auto"/>
        <w:rPr>
          <w:rFonts w:asciiTheme="majorBidi" w:hAnsiTheme="majorBidi" w:cstheme="majorBidi"/>
          <w:b/>
          <w:color w:val="000000" w:themeColor="text1"/>
        </w:rPr>
      </w:pPr>
      <w:r w:rsidRPr="00BB4838">
        <w:rPr>
          <w:b/>
          <w:bCs/>
        </w:rPr>
        <w:t>Pharmacist Engagement in Fluid Stewardship in Kuwait: A Cross-Sectional Study</w:t>
      </w:r>
    </w:p>
    <w:p w14:paraId="63842F94" w14:textId="77777777" w:rsidR="0093281E" w:rsidRPr="009C764E" w:rsidRDefault="0093281E" w:rsidP="0093281E">
      <w:pPr>
        <w:spacing w:before="100" w:beforeAutospacing="1" w:after="100" w:afterAutospacing="1"/>
        <w:outlineLvl w:val="2"/>
        <w:rPr>
          <w:rFonts w:asciiTheme="majorBidi" w:hAnsiTheme="majorBidi" w:cstheme="majorBidi"/>
          <w:b/>
          <w:bCs/>
          <w:sz w:val="27"/>
          <w:szCs w:val="27"/>
        </w:rPr>
      </w:pPr>
      <w:bookmarkStart w:id="2" w:name="_Toc229396749"/>
      <w:r w:rsidRPr="00BB6D84">
        <w:rPr>
          <w:rFonts w:asciiTheme="majorBidi" w:hAnsiTheme="majorBidi" w:cstheme="majorBidi"/>
          <w:b/>
          <w:bCs/>
          <w:sz w:val="27"/>
          <w:szCs w:val="27"/>
          <w:u w:val="single"/>
        </w:rPr>
        <w:t>Section 1:</w:t>
      </w:r>
      <w:r w:rsidRPr="009C764E">
        <w:rPr>
          <w:rFonts w:asciiTheme="majorBidi" w:hAnsiTheme="majorBidi" w:cstheme="majorBidi"/>
          <w:b/>
          <w:bCs/>
          <w:sz w:val="27"/>
          <w:szCs w:val="27"/>
        </w:rPr>
        <w:t xml:space="preserve"> Participant Demographics</w:t>
      </w:r>
      <w:bookmarkEnd w:id="2"/>
    </w:p>
    <w:p w14:paraId="61222DB6" w14:textId="77777777" w:rsidR="0093281E" w:rsidRPr="009C764E" w:rsidRDefault="0093281E" w:rsidP="0093281E">
      <w:pPr>
        <w:numPr>
          <w:ilvl w:val="0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Theme="majorBidi" w:hAnsiTheme="majorBidi" w:cstheme="majorBidi"/>
          <w:b/>
          <w:bCs/>
        </w:rPr>
        <w:t>Age</w:t>
      </w:r>
      <w:r w:rsidRPr="009C764E">
        <w:rPr>
          <w:rFonts w:asciiTheme="majorBidi" w:hAnsiTheme="majorBidi" w:cstheme="majorBidi"/>
        </w:rPr>
        <w:t xml:space="preserve"> (years)</w:t>
      </w:r>
    </w:p>
    <w:p w14:paraId="77408877" w14:textId="77777777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&lt; 25</w:t>
      </w:r>
    </w:p>
    <w:p w14:paraId="01C025E9" w14:textId="117A22FF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25</w:t>
      </w:r>
      <w:r>
        <w:rPr>
          <w:rFonts w:asciiTheme="majorBidi" w:hAnsiTheme="majorBidi" w:cstheme="majorBidi"/>
        </w:rPr>
        <w:t>-</w:t>
      </w:r>
      <w:r w:rsidRPr="009C764E">
        <w:rPr>
          <w:rFonts w:asciiTheme="majorBidi" w:hAnsiTheme="majorBidi" w:cstheme="majorBidi"/>
        </w:rPr>
        <w:t>34</w:t>
      </w:r>
    </w:p>
    <w:p w14:paraId="437B05AE" w14:textId="4F3C27D5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35</w:t>
      </w:r>
      <w:r>
        <w:rPr>
          <w:rFonts w:asciiTheme="majorBidi" w:hAnsiTheme="majorBidi" w:cstheme="majorBidi"/>
        </w:rPr>
        <w:t>-</w:t>
      </w:r>
      <w:r w:rsidRPr="009C764E">
        <w:rPr>
          <w:rFonts w:asciiTheme="majorBidi" w:hAnsiTheme="majorBidi" w:cstheme="majorBidi"/>
        </w:rPr>
        <w:t>44</w:t>
      </w:r>
    </w:p>
    <w:p w14:paraId="6195BA3B" w14:textId="59EF6B3E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45</w:t>
      </w:r>
      <w:r>
        <w:rPr>
          <w:rFonts w:asciiTheme="majorBidi" w:hAnsiTheme="majorBidi" w:cstheme="majorBidi"/>
        </w:rPr>
        <w:t>-</w:t>
      </w:r>
      <w:r w:rsidRPr="009C764E">
        <w:rPr>
          <w:rFonts w:asciiTheme="majorBidi" w:hAnsiTheme="majorBidi" w:cstheme="majorBidi"/>
        </w:rPr>
        <w:t>54</w:t>
      </w:r>
    </w:p>
    <w:p w14:paraId="481647FE" w14:textId="77777777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 w:line="276" w:lineRule="auto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≥ 55</w:t>
      </w:r>
    </w:p>
    <w:p w14:paraId="19D4BDF5" w14:textId="77777777" w:rsidR="0093281E" w:rsidRPr="009C764E" w:rsidRDefault="0093281E" w:rsidP="0093281E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Theme="majorBidi" w:hAnsiTheme="majorBidi" w:cstheme="majorBidi"/>
        </w:rPr>
      </w:pPr>
      <w:r w:rsidRPr="009C764E">
        <w:rPr>
          <w:rFonts w:asciiTheme="majorBidi" w:hAnsiTheme="majorBidi" w:cstheme="majorBidi"/>
          <w:b/>
          <w:bCs/>
        </w:rPr>
        <w:t>Gender</w:t>
      </w:r>
    </w:p>
    <w:p w14:paraId="11881BF3" w14:textId="77777777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Male</w:t>
      </w:r>
    </w:p>
    <w:p w14:paraId="2DA4F8BE" w14:textId="77777777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Female</w:t>
      </w:r>
    </w:p>
    <w:p w14:paraId="2CE76518" w14:textId="77777777" w:rsidR="0093281E" w:rsidRPr="00053FF1" w:rsidRDefault="0093281E" w:rsidP="0093281E">
      <w:pPr>
        <w:numPr>
          <w:ilvl w:val="0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Theme="majorBidi" w:hAnsiTheme="majorBidi" w:cstheme="majorBidi"/>
          <w:b/>
          <w:bCs/>
        </w:rPr>
        <w:t>Highest pharmacy credential obtained</w:t>
      </w:r>
    </w:p>
    <w:p w14:paraId="441E1BEA" w14:textId="77777777" w:rsidR="0093281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BPharm</w:t>
      </w:r>
    </w:p>
    <w:p w14:paraId="5221C3D0" w14:textId="77777777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>
        <w:rPr>
          <w:rFonts w:ascii="Segoe UI Symbol" w:hAnsi="Segoe UI Symbol" w:cs="Segoe UI Symbol"/>
        </w:rPr>
        <w:t xml:space="preserve"> </w:t>
      </w:r>
      <w:proofErr w:type="spellStart"/>
      <w:r>
        <w:rPr>
          <w:rFonts w:asciiTheme="majorBidi" w:hAnsiTheme="majorBidi" w:cstheme="majorBidi"/>
        </w:rPr>
        <w:t>MPharm</w:t>
      </w:r>
      <w:proofErr w:type="spellEnd"/>
    </w:p>
    <w:p w14:paraId="7461DA4D" w14:textId="77777777" w:rsidR="0093281E" w:rsidRPr="009C764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="Segoe UI Symbol" w:hAnsi="Segoe UI Symbol" w:cs="Segoe UI Symbol"/>
        </w:rPr>
        <w:t>☐</w:t>
      </w:r>
      <w:r w:rsidRPr="009C764E">
        <w:rPr>
          <w:rFonts w:asciiTheme="majorBidi" w:hAnsiTheme="majorBidi" w:cstheme="majorBidi"/>
        </w:rPr>
        <w:t xml:space="preserve"> PharmD</w:t>
      </w:r>
    </w:p>
    <w:p w14:paraId="6900B0B5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MSc</w:t>
      </w:r>
    </w:p>
    <w:p w14:paraId="5A880FF4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PhD</w:t>
      </w:r>
    </w:p>
    <w:p w14:paraId="30D8FBAD" w14:textId="77777777" w:rsidR="0093281E" w:rsidRPr="00F25A96" w:rsidRDefault="0093281E" w:rsidP="0093281E">
      <w:pPr>
        <w:numPr>
          <w:ilvl w:val="0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Theme="majorBidi" w:hAnsiTheme="majorBidi" w:cstheme="majorBidi"/>
          <w:b/>
          <w:bCs/>
          <w:color w:val="000000" w:themeColor="text1"/>
        </w:rPr>
        <w:t>Years of experience as a clinical/ward pharmacist</w:t>
      </w:r>
    </w:p>
    <w:p w14:paraId="0F3BF53E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&lt; 2</w:t>
      </w:r>
    </w:p>
    <w:p w14:paraId="0A3BF364" w14:textId="73CA86AA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2</w:t>
      </w:r>
      <w:r>
        <w:rPr>
          <w:rFonts w:asciiTheme="majorBidi" w:hAnsiTheme="majorBidi" w:cstheme="majorBidi"/>
          <w:color w:val="000000" w:themeColor="text1"/>
        </w:rPr>
        <w:t>-</w:t>
      </w:r>
      <w:r w:rsidRPr="00F25A96">
        <w:rPr>
          <w:rFonts w:asciiTheme="majorBidi" w:hAnsiTheme="majorBidi" w:cstheme="majorBidi"/>
          <w:color w:val="000000" w:themeColor="text1"/>
        </w:rPr>
        <w:t>5</w:t>
      </w:r>
    </w:p>
    <w:p w14:paraId="38F4E8B8" w14:textId="14F392A2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6</w:t>
      </w:r>
      <w:r>
        <w:rPr>
          <w:rFonts w:asciiTheme="majorBidi" w:hAnsiTheme="majorBidi" w:cstheme="majorBidi"/>
          <w:color w:val="000000" w:themeColor="text1"/>
        </w:rPr>
        <w:t>-</w:t>
      </w:r>
      <w:r w:rsidRPr="00F25A96">
        <w:rPr>
          <w:rFonts w:asciiTheme="majorBidi" w:hAnsiTheme="majorBidi" w:cstheme="majorBidi"/>
          <w:color w:val="000000" w:themeColor="text1"/>
        </w:rPr>
        <w:t>10</w:t>
      </w:r>
    </w:p>
    <w:p w14:paraId="2690A6D3" w14:textId="5F4D1D6D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11-15</w:t>
      </w:r>
    </w:p>
    <w:p w14:paraId="165CA72D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&gt; 15</w:t>
      </w:r>
    </w:p>
    <w:p w14:paraId="7B861780" w14:textId="77777777" w:rsidR="0093281E" w:rsidRPr="00F25A96" w:rsidRDefault="0093281E" w:rsidP="0093281E">
      <w:pPr>
        <w:numPr>
          <w:ilvl w:val="0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Theme="majorBidi" w:hAnsiTheme="majorBidi" w:cstheme="majorBidi"/>
          <w:b/>
          <w:bCs/>
          <w:color w:val="000000" w:themeColor="text1"/>
        </w:rPr>
        <w:t>Primary practice setting</w:t>
      </w:r>
      <w:r w:rsidRPr="00F25A96">
        <w:rPr>
          <w:rFonts w:asciiTheme="majorBidi" w:hAnsiTheme="majorBidi" w:cstheme="majorBidi"/>
          <w:color w:val="000000" w:themeColor="text1"/>
        </w:rPr>
        <w:t xml:space="preserve"> </w:t>
      </w:r>
    </w:p>
    <w:p w14:paraId="62408581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Intensive Care Unit (ICU)</w:t>
      </w:r>
    </w:p>
    <w:p w14:paraId="604E9761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Cardiology Unit (CCU) </w:t>
      </w:r>
    </w:p>
    <w:p w14:paraId="42124532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Medical Unit (including all subspecialties)</w:t>
      </w:r>
    </w:p>
    <w:p w14:paraId="51F56AA7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Surgical Unit /Preoperative Care</w:t>
      </w:r>
    </w:p>
    <w:p w14:paraId="4F095A30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 xml:space="preserve">☐ </w:t>
      </w:r>
      <w:r w:rsidRPr="00F25A96">
        <w:rPr>
          <w:rFonts w:asciiTheme="majorBidi" w:hAnsiTheme="majorBidi" w:cstheme="majorBidi"/>
          <w:color w:val="000000" w:themeColor="text1"/>
        </w:rPr>
        <w:t>Pediatric Unit /PICU/NICU</w:t>
      </w:r>
    </w:p>
    <w:p w14:paraId="34D5D541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Emergency Department</w:t>
      </w:r>
    </w:p>
    <w:p w14:paraId="0A62F516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Outpatient/Dialysis Unit/Day Surgery</w:t>
      </w:r>
    </w:p>
    <w:p w14:paraId="1160F1A3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Other – </w:t>
      </w:r>
      <w:r w:rsidRPr="00F25A96">
        <w:rPr>
          <w:rFonts w:asciiTheme="majorBidi" w:hAnsiTheme="majorBidi" w:cstheme="majorBidi"/>
          <w:i/>
          <w:iCs/>
          <w:color w:val="000000" w:themeColor="text1"/>
        </w:rPr>
        <w:t>open text</w:t>
      </w:r>
    </w:p>
    <w:p w14:paraId="4F22A6DF" w14:textId="77777777" w:rsidR="0093281E" w:rsidRPr="00F25A96" w:rsidRDefault="0093281E" w:rsidP="0093281E">
      <w:pPr>
        <w:pStyle w:val="ListParagraph"/>
        <w:numPr>
          <w:ilvl w:val="0"/>
          <w:numId w:val="4"/>
        </w:numPr>
        <w:spacing w:before="100" w:beforeAutospacing="1" w:after="100" w:afterAutospacing="1"/>
        <w:rPr>
          <w:rStyle w:val="eop"/>
          <w:rFonts w:asciiTheme="majorBidi" w:hAnsiTheme="majorBidi" w:cstheme="majorBidi"/>
          <w:color w:val="000000" w:themeColor="text1"/>
        </w:rPr>
      </w:pPr>
      <w:r w:rsidRPr="00F25A96">
        <w:rPr>
          <w:rFonts w:asciiTheme="majorBidi" w:hAnsiTheme="majorBidi" w:cstheme="majorBidi"/>
          <w:b/>
          <w:bCs/>
          <w:color w:val="000000" w:themeColor="text1"/>
        </w:rPr>
        <w:t>Primarily place of practice</w:t>
      </w:r>
    </w:p>
    <w:p w14:paraId="7F689CBD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MOH Hospital</w:t>
      </w:r>
    </w:p>
    <w:p w14:paraId="6B51F5CB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Private Hospital</w:t>
      </w:r>
    </w:p>
    <w:p w14:paraId="424F65C1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Kuwait Oil Company (KOC) Hospital</w:t>
      </w:r>
    </w:p>
    <w:p w14:paraId="7AFF8470" w14:textId="77777777" w:rsidR="0093281E" w:rsidRPr="00F25A9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F25A96">
        <w:rPr>
          <w:rFonts w:ascii="Segoe UI Symbol" w:hAnsi="Segoe UI Symbol" w:cs="Segoe UI Symbol"/>
          <w:color w:val="000000" w:themeColor="text1"/>
        </w:rPr>
        <w:lastRenderedPageBreak/>
        <w:t>☐</w:t>
      </w:r>
      <w:r w:rsidRPr="00F25A96">
        <w:rPr>
          <w:rFonts w:asciiTheme="majorBidi" w:hAnsiTheme="majorBidi" w:cstheme="majorBidi"/>
          <w:color w:val="000000" w:themeColor="text1"/>
        </w:rPr>
        <w:t xml:space="preserve"> Other – </w:t>
      </w:r>
      <w:r w:rsidRPr="00F25A96">
        <w:rPr>
          <w:rFonts w:asciiTheme="majorBidi" w:hAnsiTheme="majorBidi" w:cstheme="majorBidi"/>
          <w:i/>
          <w:iCs/>
          <w:color w:val="000000" w:themeColor="text1"/>
        </w:rPr>
        <w:t>open text</w:t>
      </w:r>
    </w:p>
    <w:p w14:paraId="3788A909" w14:textId="77777777" w:rsidR="0093281E" w:rsidRPr="00F25A96" w:rsidRDefault="0093281E" w:rsidP="0093281E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b/>
          <w:bCs/>
          <w:color w:val="000000" w:themeColor="text1"/>
        </w:rPr>
      </w:pPr>
      <w:r w:rsidRPr="00F25A96">
        <w:rPr>
          <w:rFonts w:asciiTheme="majorBidi" w:hAnsiTheme="majorBidi" w:cstheme="majorBidi"/>
          <w:b/>
          <w:bCs/>
          <w:color w:val="000000" w:themeColor="text1"/>
        </w:rPr>
        <w:t>Please indicate the health region where you primarily practice (for those working in MOH)</w:t>
      </w:r>
    </w:p>
    <w:p w14:paraId="10C98AED" w14:textId="77777777" w:rsidR="0093281E" w:rsidRPr="009754D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Al-Asimah</w:t>
      </w:r>
    </w:p>
    <w:p w14:paraId="1EE3529B" w14:textId="77777777" w:rsidR="0093281E" w:rsidRPr="009754D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</w:t>
      </w:r>
      <w:proofErr w:type="spellStart"/>
      <w:r w:rsidRPr="009754D6">
        <w:rPr>
          <w:rFonts w:asciiTheme="majorBidi" w:hAnsiTheme="majorBidi" w:cstheme="majorBidi"/>
          <w:color w:val="000000" w:themeColor="text1"/>
        </w:rPr>
        <w:t>Hawalli</w:t>
      </w:r>
      <w:proofErr w:type="spellEnd"/>
    </w:p>
    <w:p w14:paraId="11E4DA1B" w14:textId="77777777" w:rsidR="0093281E" w:rsidRPr="009754D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Al-Jahra</w:t>
      </w:r>
    </w:p>
    <w:p w14:paraId="138FF077" w14:textId="77777777" w:rsidR="0093281E" w:rsidRPr="009754D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Al-Ahmadi</w:t>
      </w:r>
    </w:p>
    <w:p w14:paraId="1408B09E" w14:textId="77777777" w:rsidR="0093281E" w:rsidRPr="009754D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Al-</w:t>
      </w:r>
      <w:proofErr w:type="spellStart"/>
      <w:r w:rsidRPr="009754D6">
        <w:rPr>
          <w:rFonts w:asciiTheme="majorBidi" w:hAnsiTheme="majorBidi" w:cstheme="majorBidi"/>
          <w:color w:val="000000" w:themeColor="text1"/>
        </w:rPr>
        <w:t>Farwaniya</w:t>
      </w:r>
      <w:proofErr w:type="spellEnd"/>
    </w:p>
    <w:p w14:paraId="2C6C5765" w14:textId="77777777" w:rsidR="0093281E" w:rsidRPr="009754D6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Mubarak Al-Kabeer</w:t>
      </w:r>
    </w:p>
    <w:p w14:paraId="536187CB" w14:textId="77777777" w:rsidR="0093281E" w:rsidRDefault="0093281E" w:rsidP="0093281E">
      <w:pPr>
        <w:numPr>
          <w:ilvl w:val="1"/>
          <w:numId w:val="4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9754D6">
        <w:rPr>
          <w:rFonts w:ascii="Segoe UI Symbol" w:hAnsi="Segoe UI Symbol" w:cs="Segoe UI Symbol"/>
          <w:color w:val="000000" w:themeColor="text1"/>
        </w:rPr>
        <w:t>☐</w:t>
      </w:r>
      <w:r w:rsidRPr="009754D6">
        <w:rPr>
          <w:rFonts w:asciiTheme="majorBidi" w:hAnsiTheme="majorBidi" w:cstheme="majorBidi"/>
          <w:color w:val="000000" w:themeColor="text1"/>
        </w:rPr>
        <w:t xml:space="preserve"> Al-Sabah Health Regio</w:t>
      </w:r>
      <w:r>
        <w:rPr>
          <w:rFonts w:asciiTheme="majorBidi" w:hAnsiTheme="majorBidi" w:cstheme="majorBidi"/>
          <w:color w:val="000000" w:themeColor="text1"/>
        </w:rPr>
        <w:t>n</w:t>
      </w:r>
    </w:p>
    <w:p w14:paraId="5FA3693C" w14:textId="77777777" w:rsidR="0093281E" w:rsidRPr="009754D6" w:rsidRDefault="0093281E" w:rsidP="0093281E">
      <w:pPr>
        <w:spacing w:before="100" w:beforeAutospacing="1" w:after="100" w:afterAutospacing="1"/>
        <w:ind w:left="1353"/>
        <w:rPr>
          <w:rFonts w:asciiTheme="majorBidi" w:hAnsiTheme="majorBidi" w:cstheme="majorBidi"/>
          <w:color w:val="000000" w:themeColor="text1"/>
        </w:rPr>
      </w:pPr>
    </w:p>
    <w:p w14:paraId="1B09119E" w14:textId="77777777" w:rsidR="0093281E" w:rsidRDefault="0093281E" w:rsidP="0093281E">
      <w:pPr>
        <w:spacing w:before="100" w:beforeAutospacing="1" w:after="100" w:afterAutospacing="1"/>
        <w:outlineLvl w:val="2"/>
        <w:rPr>
          <w:rFonts w:asciiTheme="majorBidi" w:hAnsiTheme="majorBidi" w:cstheme="majorBidi"/>
          <w:b/>
          <w:bCs/>
          <w:sz w:val="27"/>
          <w:szCs w:val="27"/>
        </w:rPr>
      </w:pPr>
      <w:bookmarkStart w:id="3" w:name="_Toc229396750"/>
      <w:r w:rsidRPr="00BB6D84">
        <w:rPr>
          <w:rFonts w:asciiTheme="majorBidi" w:hAnsiTheme="majorBidi" w:cstheme="majorBidi"/>
          <w:b/>
          <w:bCs/>
          <w:sz w:val="27"/>
          <w:szCs w:val="27"/>
          <w:u w:val="single"/>
        </w:rPr>
        <w:t xml:space="preserve">Section </w:t>
      </w:r>
      <w:r>
        <w:rPr>
          <w:rFonts w:asciiTheme="majorBidi" w:hAnsiTheme="majorBidi" w:cstheme="majorBidi"/>
          <w:b/>
          <w:bCs/>
          <w:sz w:val="27"/>
          <w:szCs w:val="27"/>
          <w:u w:val="single"/>
        </w:rPr>
        <w:t>2</w:t>
      </w:r>
      <w:r w:rsidRPr="00193465">
        <w:rPr>
          <w:rFonts w:asciiTheme="majorBidi" w:hAnsiTheme="majorBidi" w:cstheme="majorBidi"/>
          <w:b/>
          <w:bCs/>
          <w:sz w:val="27"/>
          <w:szCs w:val="27"/>
        </w:rPr>
        <w:t xml:space="preserve">: </w:t>
      </w:r>
      <w:r>
        <w:rPr>
          <w:rFonts w:asciiTheme="majorBidi" w:hAnsiTheme="majorBidi" w:cstheme="majorBidi"/>
          <w:b/>
          <w:bCs/>
          <w:sz w:val="27"/>
          <w:szCs w:val="27"/>
        </w:rPr>
        <w:t>Fluid Stewardship</w:t>
      </w:r>
      <w:bookmarkEnd w:id="3"/>
    </w:p>
    <w:p w14:paraId="45F5A6AD" w14:textId="77777777" w:rsidR="0093281E" w:rsidRPr="00636804" w:rsidRDefault="0093281E" w:rsidP="0093281E">
      <w:pPr>
        <w:rPr>
          <w:rFonts w:asciiTheme="majorBidi" w:hAnsiTheme="majorBidi" w:cstheme="majorBidi"/>
        </w:rPr>
      </w:pPr>
      <w:r w:rsidRPr="00636804">
        <w:rPr>
          <w:rStyle w:val="Strong"/>
          <w:rFonts w:asciiTheme="majorBidi" w:eastAsiaTheme="majorEastAsia" w:hAnsiTheme="majorBidi" w:cstheme="majorBidi"/>
          <w:color w:val="202124"/>
          <w:shd w:val="clear" w:color="auto" w:fill="FFFFFF"/>
        </w:rPr>
        <w:t>Intravenous (IV) fluids</w:t>
      </w:r>
      <w:r w:rsidRPr="00636804">
        <w:rPr>
          <w:rFonts w:asciiTheme="majorBidi" w:hAnsiTheme="majorBidi" w:cstheme="majorBidi"/>
          <w:color w:val="202124"/>
          <w:shd w:val="clear" w:color="auto" w:fill="FFFFFF"/>
        </w:rPr>
        <w:t> are </w:t>
      </w:r>
      <w:r w:rsidRPr="00636804">
        <w:rPr>
          <w:rFonts w:asciiTheme="majorBidi" w:hAnsiTheme="majorBidi" w:cstheme="majorBidi"/>
          <w:color w:val="202124"/>
          <w:u w:val="single"/>
          <w:shd w:val="clear" w:color="auto" w:fill="FFFFFF"/>
        </w:rPr>
        <w:t>sterile liquid preparations</w:t>
      </w:r>
      <w:r w:rsidRPr="00636804">
        <w:rPr>
          <w:rFonts w:asciiTheme="majorBidi" w:hAnsiTheme="majorBidi" w:cstheme="majorBidi"/>
          <w:color w:val="202124"/>
          <w:shd w:val="clear" w:color="auto" w:fill="FFFFFF"/>
        </w:rPr>
        <w:t> administered directly into the bloodstream to maintain or restore fluid balance, deliver electrolytes, or provide medications. </w:t>
      </w:r>
    </w:p>
    <w:p w14:paraId="7C08113D" w14:textId="77777777" w:rsidR="0093281E" w:rsidRPr="00636804" w:rsidRDefault="0093281E" w:rsidP="0093281E">
      <w:pPr>
        <w:shd w:val="clear" w:color="auto" w:fill="FFFFFF"/>
        <w:rPr>
          <w:rFonts w:asciiTheme="majorBidi" w:hAnsiTheme="majorBidi" w:cstheme="majorBidi"/>
          <w:color w:val="202124"/>
        </w:rPr>
      </w:pPr>
    </w:p>
    <w:p w14:paraId="5C8A3B8F" w14:textId="77777777" w:rsidR="0093281E" w:rsidRPr="00636804" w:rsidRDefault="0093281E" w:rsidP="0093281E">
      <w:pPr>
        <w:shd w:val="clear" w:color="auto" w:fill="FFFFFF"/>
        <w:rPr>
          <w:rFonts w:asciiTheme="majorBidi" w:hAnsiTheme="majorBidi" w:cstheme="majorBidi"/>
          <w:color w:val="202124"/>
        </w:rPr>
      </w:pPr>
      <w:r w:rsidRPr="00636804">
        <w:rPr>
          <w:rFonts w:asciiTheme="majorBidi" w:hAnsiTheme="majorBidi" w:cstheme="majorBidi"/>
          <w:color w:val="202124"/>
        </w:rPr>
        <w:t>“Fluid stewardship is defined as a series of coordinated interventions, introduced to select the optimal </w:t>
      </w:r>
      <w:r w:rsidRPr="0093281E">
        <w:rPr>
          <w:rStyle w:val="Strong"/>
          <w:rFonts w:asciiTheme="majorBidi" w:eastAsiaTheme="majorEastAsia" w:hAnsiTheme="majorBidi" w:cstheme="majorBidi"/>
          <w:b w:val="0"/>
          <w:bCs w:val="0"/>
          <w:color w:val="202124"/>
        </w:rPr>
        <w:t xml:space="preserve">fluid (e.g. crystalloids, albumin, </w:t>
      </w:r>
      <w:proofErr w:type="spellStart"/>
      <w:r w:rsidRPr="0093281E">
        <w:rPr>
          <w:rStyle w:val="Strong"/>
          <w:rFonts w:asciiTheme="majorBidi" w:eastAsiaTheme="majorEastAsia" w:hAnsiTheme="majorBidi" w:cstheme="majorBidi"/>
          <w:b w:val="0"/>
          <w:bCs w:val="0"/>
          <w:color w:val="202124"/>
        </w:rPr>
        <w:t>etc</w:t>
      </w:r>
      <w:proofErr w:type="spellEnd"/>
      <w:r w:rsidRPr="0093281E">
        <w:rPr>
          <w:rStyle w:val="Strong"/>
          <w:rFonts w:asciiTheme="majorBidi" w:eastAsiaTheme="majorEastAsia" w:hAnsiTheme="majorBidi" w:cstheme="majorBidi"/>
          <w:b w:val="0"/>
          <w:bCs w:val="0"/>
          <w:color w:val="202124"/>
        </w:rPr>
        <w:t>), dose and duration</w:t>
      </w:r>
      <w:r w:rsidRPr="00636804">
        <w:rPr>
          <w:rFonts w:asciiTheme="majorBidi" w:hAnsiTheme="majorBidi" w:cstheme="majorBidi"/>
          <w:color w:val="202124"/>
        </w:rPr>
        <w:t> of therapy, to improve clinical outcomes while minimizing harm.”</w:t>
      </w:r>
      <w:r w:rsidRPr="00636804">
        <w:rPr>
          <w:rFonts w:asciiTheme="majorBidi" w:hAnsiTheme="majorBidi" w:cstheme="majorBidi"/>
          <w:i/>
          <w:iCs/>
          <w:color w:val="202124"/>
        </w:rPr>
        <w:t>- Multidisciplinary Expert Panel Report on Fluid Stewardship (JICS, 2023; PMC10519908)</w:t>
      </w:r>
    </w:p>
    <w:p w14:paraId="3E1BB417" w14:textId="77777777" w:rsidR="0093281E" w:rsidRPr="00636804" w:rsidRDefault="0093281E" w:rsidP="0093281E">
      <w:pPr>
        <w:shd w:val="clear" w:color="auto" w:fill="FFFFFF"/>
        <w:rPr>
          <w:rFonts w:asciiTheme="majorBidi" w:hAnsiTheme="majorBidi" w:cstheme="majorBidi"/>
          <w:color w:val="202124"/>
        </w:rPr>
      </w:pPr>
    </w:p>
    <w:p w14:paraId="47D8B9B6" w14:textId="77777777" w:rsidR="0093281E" w:rsidRPr="0093281E" w:rsidRDefault="0093281E" w:rsidP="0093281E">
      <w:pPr>
        <w:shd w:val="clear" w:color="auto" w:fill="FFFFFF"/>
        <w:rPr>
          <w:rFonts w:asciiTheme="majorBidi" w:hAnsiTheme="majorBidi" w:cstheme="majorBidi"/>
          <w:color w:val="202124"/>
        </w:rPr>
      </w:pPr>
      <w:r w:rsidRPr="0093281E">
        <w:rPr>
          <w:rFonts w:asciiTheme="majorBidi" w:hAnsiTheme="majorBidi" w:cstheme="majorBidi"/>
          <w:color w:val="202124"/>
        </w:rPr>
        <w:t>A </w:t>
      </w:r>
      <w:r w:rsidRPr="0093281E">
        <w:rPr>
          <w:rStyle w:val="Strong"/>
          <w:rFonts w:asciiTheme="majorBidi" w:eastAsiaTheme="majorEastAsia" w:hAnsiTheme="majorBidi" w:cstheme="majorBidi"/>
          <w:b w:val="0"/>
          <w:bCs w:val="0"/>
          <w:color w:val="202124"/>
        </w:rPr>
        <w:t>fluid stewardship program</w:t>
      </w:r>
      <w:r w:rsidRPr="0093281E">
        <w:rPr>
          <w:rFonts w:asciiTheme="majorBidi" w:hAnsiTheme="majorBidi" w:cstheme="majorBidi"/>
          <w:color w:val="202124"/>
        </w:rPr>
        <w:t> is a coordinated, </w:t>
      </w:r>
      <w:r w:rsidRPr="0093281E">
        <w:rPr>
          <w:rFonts w:asciiTheme="majorBidi" w:hAnsiTheme="majorBidi" w:cstheme="majorBidi"/>
          <w:color w:val="202124"/>
          <w:u w:val="single"/>
        </w:rPr>
        <w:t>multidisciplinary </w:t>
      </w:r>
      <w:r w:rsidRPr="0093281E">
        <w:rPr>
          <w:rFonts w:asciiTheme="majorBidi" w:hAnsiTheme="majorBidi" w:cstheme="majorBidi"/>
          <w:color w:val="202124"/>
        </w:rPr>
        <w:t>initiative that promotes the </w:t>
      </w:r>
      <w:r w:rsidRPr="0093281E">
        <w:rPr>
          <w:rStyle w:val="Strong"/>
          <w:rFonts w:asciiTheme="majorBidi" w:eastAsiaTheme="majorEastAsia" w:hAnsiTheme="majorBidi" w:cstheme="majorBidi"/>
          <w:b w:val="0"/>
          <w:bCs w:val="0"/>
          <w:color w:val="202124"/>
        </w:rPr>
        <w:t>appropriate selection, dosing, administration, and monitoring of intravenous fluids</w:t>
      </w:r>
      <w:r w:rsidRPr="0093281E">
        <w:rPr>
          <w:rFonts w:asciiTheme="majorBidi" w:hAnsiTheme="majorBidi" w:cstheme="majorBidi"/>
          <w:color w:val="202124"/>
        </w:rPr>
        <w:t> to optimize patient outcomes and minimize harm.</w:t>
      </w:r>
    </w:p>
    <w:p w14:paraId="60594F69" w14:textId="77777777" w:rsidR="0093281E" w:rsidRDefault="0093281E" w:rsidP="0093281E">
      <w:pPr>
        <w:shd w:val="clear" w:color="auto" w:fill="FFFFFF"/>
        <w:rPr>
          <w:rFonts w:asciiTheme="majorBidi" w:hAnsiTheme="majorBidi" w:cstheme="majorBidi"/>
          <w:color w:val="202124"/>
        </w:rPr>
      </w:pPr>
    </w:p>
    <w:p w14:paraId="5D48563F" w14:textId="77777777" w:rsidR="0093281E" w:rsidRDefault="0093281E" w:rsidP="0093281E">
      <w:pPr>
        <w:shd w:val="clear" w:color="auto" w:fill="FFFFFF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Based on the definition above, does your primary hospital have a f</w:t>
      </w:r>
      <w:r w:rsidRPr="003E0110">
        <w:rPr>
          <w:rFonts w:asciiTheme="majorBidi" w:hAnsiTheme="majorBidi" w:cstheme="majorBidi"/>
          <w:b/>
          <w:bCs/>
        </w:rPr>
        <w:t xml:space="preserve">luid </w:t>
      </w:r>
      <w:r>
        <w:rPr>
          <w:rFonts w:asciiTheme="majorBidi" w:hAnsiTheme="majorBidi" w:cstheme="majorBidi"/>
          <w:b/>
          <w:bCs/>
        </w:rPr>
        <w:t>s</w:t>
      </w:r>
      <w:r w:rsidRPr="003E0110">
        <w:rPr>
          <w:rFonts w:asciiTheme="majorBidi" w:hAnsiTheme="majorBidi" w:cstheme="majorBidi"/>
          <w:b/>
          <w:bCs/>
        </w:rPr>
        <w:t xml:space="preserve">tewardship </w:t>
      </w:r>
      <w:r>
        <w:rPr>
          <w:rFonts w:asciiTheme="majorBidi" w:hAnsiTheme="majorBidi" w:cstheme="majorBidi"/>
          <w:b/>
          <w:bCs/>
        </w:rPr>
        <w:t>p</w:t>
      </w:r>
      <w:r w:rsidRPr="003E0110">
        <w:rPr>
          <w:rFonts w:asciiTheme="majorBidi" w:hAnsiTheme="majorBidi" w:cstheme="majorBidi"/>
          <w:b/>
          <w:bCs/>
        </w:rPr>
        <w:t>rogram</w:t>
      </w:r>
      <w:r>
        <w:rPr>
          <w:rFonts w:asciiTheme="majorBidi" w:hAnsiTheme="majorBidi" w:cstheme="majorBidi"/>
          <w:b/>
          <w:bCs/>
        </w:rPr>
        <w:t>?</w:t>
      </w:r>
    </w:p>
    <w:p w14:paraId="3B218654" w14:textId="77777777" w:rsidR="0093281E" w:rsidRPr="00E22B97" w:rsidRDefault="0093281E" w:rsidP="0093281E">
      <w:pPr>
        <w:pStyle w:val="ListParagraph"/>
        <w:numPr>
          <w:ilvl w:val="0"/>
          <w:numId w:val="13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E22B97">
        <w:rPr>
          <w:rFonts w:ascii="Segoe UI Symbol" w:hAnsi="Segoe UI Symbol" w:cs="Segoe UI Symbol"/>
          <w:color w:val="000000" w:themeColor="text1"/>
        </w:rPr>
        <w:t>☐</w:t>
      </w:r>
      <w:r w:rsidRPr="00E22B97">
        <w:rPr>
          <w:rFonts w:asciiTheme="majorBidi" w:hAnsiTheme="majorBidi" w:cstheme="majorBidi"/>
          <w:color w:val="000000" w:themeColor="text1"/>
        </w:rPr>
        <w:t xml:space="preserve"> Yes</w:t>
      </w:r>
    </w:p>
    <w:p w14:paraId="102B1D62" w14:textId="77777777" w:rsidR="0093281E" w:rsidRPr="00E22B97" w:rsidRDefault="0093281E" w:rsidP="0093281E">
      <w:pPr>
        <w:pStyle w:val="ListParagraph"/>
        <w:numPr>
          <w:ilvl w:val="0"/>
          <w:numId w:val="13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E22B97">
        <w:rPr>
          <w:rFonts w:ascii="Segoe UI Symbol" w:hAnsi="Segoe UI Symbol" w:cs="Segoe UI Symbol"/>
          <w:color w:val="000000" w:themeColor="text1"/>
        </w:rPr>
        <w:t>☐</w:t>
      </w:r>
      <w:r w:rsidRPr="00E22B97">
        <w:rPr>
          <w:rFonts w:asciiTheme="majorBidi" w:hAnsiTheme="majorBidi" w:cstheme="majorBidi"/>
          <w:color w:val="000000" w:themeColor="text1"/>
        </w:rPr>
        <w:t xml:space="preserve"> No </w:t>
      </w:r>
    </w:p>
    <w:p w14:paraId="6112FC69" w14:textId="77777777" w:rsidR="0093281E" w:rsidRPr="00E97C03" w:rsidRDefault="0093281E" w:rsidP="0093281E">
      <w:pPr>
        <w:pStyle w:val="ListParagraph"/>
        <w:numPr>
          <w:ilvl w:val="0"/>
          <w:numId w:val="13"/>
        </w:numPr>
        <w:shd w:val="clear" w:color="auto" w:fill="FFFFFF"/>
        <w:rPr>
          <w:rFonts w:asciiTheme="majorBidi" w:hAnsiTheme="majorBidi" w:cstheme="majorBidi"/>
          <w:b/>
          <w:bCs/>
        </w:rPr>
      </w:pPr>
      <w:r w:rsidRPr="00E22B97">
        <w:rPr>
          <w:rFonts w:ascii="Segoe UI Symbol" w:hAnsi="Segoe UI Symbol" w:cs="Segoe UI Symbol"/>
          <w:color w:val="000000" w:themeColor="text1"/>
        </w:rPr>
        <w:t>☐</w:t>
      </w:r>
      <w:r w:rsidRPr="00E22B97">
        <w:rPr>
          <w:rFonts w:asciiTheme="majorBidi" w:hAnsiTheme="majorBidi" w:cstheme="majorBidi"/>
          <w:color w:val="000000" w:themeColor="text1"/>
        </w:rPr>
        <w:t xml:space="preserve"> I do not know</w:t>
      </w:r>
    </w:p>
    <w:p w14:paraId="306A30BF" w14:textId="77777777" w:rsidR="0093281E" w:rsidRPr="009C764E" w:rsidRDefault="0093281E" w:rsidP="0093281E">
      <w:pPr>
        <w:spacing w:before="100" w:beforeAutospacing="1" w:after="100" w:afterAutospacing="1"/>
        <w:outlineLvl w:val="2"/>
        <w:rPr>
          <w:rFonts w:asciiTheme="majorBidi" w:hAnsiTheme="majorBidi" w:cstheme="majorBidi"/>
          <w:b/>
          <w:bCs/>
          <w:sz w:val="27"/>
          <w:szCs w:val="27"/>
        </w:rPr>
      </w:pPr>
      <w:bookmarkStart w:id="4" w:name="_Toc229396751"/>
      <w:r w:rsidRPr="00636804">
        <w:rPr>
          <w:rFonts w:asciiTheme="majorBidi" w:hAnsiTheme="majorBidi" w:cstheme="majorBidi"/>
          <w:b/>
          <w:bCs/>
          <w:sz w:val="27"/>
          <w:szCs w:val="27"/>
          <w:u w:val="single"/>
        </w:rPr>
        <w:t>Section</w:t>
      </w:r>
      <w:r>
        <w:rPr>
          <w:rFonts w:asciiTheme="majorBidi" w:hAnsiTheme="majorBidi" w:cstheme="majorBidi"/>
          <w:b/>
          <w:bCs/>
          <w:sz w:val="27"/>
          <w:szCs w:val="27"/>
          <w:u w:val="single"/>
        </w:rPr>
        <w:t xml:space="preserve"> </w:t>
      </w:r>
      <w:r w:rsidRPr="00636804">
        <w:rPr>
          <w:rFonts w:asciiTheme="majorBidi" w:hAnsiTheme="majorBidi" w:cstheme="majorBidi"/>
          <w:b/>
          <w:bCs/>
          <w:sz w:val="27"/>
          <w:szCs w:val="27"/>
          <w:u w:val="single"/>
        </w:rPr>
        <w:t>3:</w:t>
      </w:r>
      <w:r>
        <w:rPr>
          <w:rFonts w:asciiTheme="majorBidi" w:hAnsiTheme="majorBidi" w:cstheme="majorBidi"/>
          <w:b/>
          <w:bCs/>
          <w:sz w:val="27"/>
          <w:szCs w:val="27"/>
        </w:rPr>
        <w:t xml:space="preserve"> </w:t>
      </w:r>
      <w:r w:rsidRPr="00193465">
        <w:rPr>
          <w:rFonts w:asciiTheme="majorBidi" w:hAnsiTheme="majorBidi" w:cstheme="majorBidi"/>
          <w:b/>
          <w:bCs/>
          <w:sz w:val="27"/>
          <w:szCs w:val="27"/>
        </w:rPr>
        <w:t>Pharmacists’ Views on Their Role in Fluid Management</w:t>
      </w:r>
      <w:bookmarkEnd w:id="4"/>
    </w:p>
    <w:p w14:paraId="74DCD8BD" w14:textId="77777777" w:rsidR="0093281E" w:rsidRPr="009C764E" w:rsidRDefault="0093281E" w:rsidP="0093281E">
      <w:pPr>
        <w:spacing w:before="100" w:beforeAutospacing="1" w:after="100" w:afterAutospacing="1"/>
        <w:rPr>
          <w:rFonts w:asciiTheme="majorBidi" w:hAnsiTheme="majorBidi" w:cstheme="majorBidi"/>
        </w:rPr>
      </w:pPr>
      <w:r w:rsidRPr="009C764E">
        <w:rPr>
          <w:rFonts w:asciiTheme="majorBidi" w:hAnsiTheme="majorBidi" w:cstheme="majorBidi"/>
          <w:i/>
          <w:iCs/>
        </w:rPr>
        <w:t>(Likert scale: 1 = Strongly Disagree to 5 = Strongly Agree)</w:t>
      </w:r>
    </w:p>
    <w:p w14:paraId="5773C431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Pharmacists should understand the physiology of water and electrolyte homeostasis.</w:t>
      </w:r>
    </w:p>
    <w:p w14:paraId="0F3A7D9F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Pharmacists should know about the risks, benefits, and potential harms of IV fluids.</w:t>
      </w:r>
    </w:p>
    <w:p w14:paraId="51F1ECDD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Pharmacists should contribute to assessing patients’ fluid and electrolyte needs, including fluid responsiveness.</w:t>
      </w:r>
    </w:p>
    <w:p w14:paraId="4918CBA7" w14:textId="77777777" w:rsidR="0093281E" w:rsidRPr="00F43BDD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 xml:space="preserve">Pharmacists play an active role </w:t>
      </w:r>
      <w:r w:rsidRPr="009B7D4E">
        <w:rPr>
          <w:rFonts w:asciiTheme="majorBidi" w:hAnsiTheme="majorBidi" w:cstheme="majorBidi"/>
        </w:rPr>
        <w:t xml:space="preserve">in </w:t>
      </w:r>
      <w:r>
        <w:rPr>
          <w:rFonts w:asciiTheme="majorBidi" w:hAnsiTheme="majorBidi" w:cstheme="majorBidi"/>
        </w:rPr>
        <w:t xml:space="preserve">monitoring IV fluid stock, utilization, and wastage </w:t>
      </w:r>
    </w:p>
    <w:p w14:paraId="574998B0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lastRenderedPageBreak/>
        <w:t xml:space="preserve">Pharmacists should play an active role in </w:t>
      </w:r>
      <w:r w:rsidRPr="009B7D4E">
        <w:rPr>
          <w:rFonts w:asciiTheme="majorBidi" w:hAnsiTheme="majorBidi" w:cstheme="majorBidi"/>
        </w:rPr>
        <w:t xml:space="preserve">the initial </w:t>
      </w:r>
      <w:r>
        <w:rPr>
          <w:rFonts w:asciiTheme="majorBidi" w:hAnsiTheme="majorBidi" w:cstheme="majorBidi"/>
        </w:rPr>
        <w:t xml:space="preserve">and ongoing </w:t>
      </w:r>
      <w:r w:rsidRPr="009B7D4E">
        <w:rPr>
          <w:rFonts w:asciiTheme="majorBidi" w:hAnsiTheme="majorBidi" w:cstheme="majorBidi"/>
        </w:rPr>
        <w:t xml:space="preserve">selection and dosing of </w:t>
      </w:r>
      <w:r>
        <w:t>IV fluids tailored to each patient.</w:t>
      </w:r>
    </w:p>
    <w:p w14:paraId="3D737BAB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Pharmacists should take or recommend further action when fluid-related interventions are required, including de-escalation or discontinuation.</w:t>
      </w:r>
    </w:p>
    <w:p w14:paraId="125C1FE6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Pharmacists should be involved in reporting complications of fluid therapy or administration as incidents to support learning and system improvement.</w:t>
      </w:r>
    </w:p>
    <w:p w14:paraId="734066AF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Fluid stewardship is as important as antimicrobial stewardship.</w:t>
      </w:r>
    </w:p>
    <w:p w14:paraId="08B04741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Interprofessional collaboration (with physicians, nurses, anesthetists) is essential for safe fluid management.</w:t>
      </w:r>
    </w:p>
    <w:p w14:paraId="6DAA4FDE" w14:textId="77777777" w:rsidR="0093281E" w:rsidRDefault="0093281E" w:rsidP="0093281E">
      <w:pPr>
        <w:pStyle w:val="NormalWeb"/>
        <w:numPr>
          <w:ilvl w:val="3"/>
          <w:numId w:val="11"/>
        </w:numPr>
        <w:spacing w:line="276" w:lineRule="auto"/>
      </w:pPr>
      <w:r>
        <w:t>Pharmacists’ recommendations on fluid therapy are generally valued by the healthcare team.</w:t>
      </w:r>
    </w:p>
    <w:p w14:paraId="39C6EDE3" w14:textId="77777777" w:rsidR="0093281E" w:rsidRPr="00201EA4" w:rsidRDefault="0093281E" w:rsidP="0093281E">
      <w:pPr>
        <w:pStyle w:val="NormalWeb"/>
        <w:spacing w:line="276" w:lineRule="auto"/>
        <w:ind w:left="1080"/>
      </w:pPr>
    </w:p>
    <w:p w14:paraId="1FA0E938" w14:textId="77777777" w:rsidR="0093281E" w:rsidRPr="009C764E" w:rsidRDefault="0093281E" w:rsidP="0093281E">
      <w:pPr>
        <w:spacing w:before="100" w:beforeAutospacing="1" w:after="100" w:afterAutospacing="1"/>
        <w:outlineLvl w:val="2"/>
        <w:rPr>
          <w:rFonts w:asciiTheme="majorBidi" w:hAnsiTheme="majorBidi" w:cstheme="majorBidi"/>
          <w:b/>
          <w:bCs/>
          <w:sz w:val="27"/>
          <w:szCs w:val="27"/>
        </w:rPr>
      </w:pPr>
      <w:bookmarkStart w:id="5" w:name="_Toc229396752"/>
      <w:r w:rsidRPr="00BB6D84">
        <w:rPr>
          <w:rFonts w:asciiTheme="majorBidi" w:hAnsiTheme="majorBidi" w:cstheme="majorBidi"/>
          <w:b/>
          <w:bCs/>
          <w:sz w:val="27"/>
          <w:szCs w:val="27"/>
          <w:u w:val="single"/>
        </w:rPr>
        <w:t xml:space="preserve">Section </w:t>
      </w:r>
      <w:r>
        <w:rPr>
          <w:rFonts w:asciiTheme="majorBidi" w:hAnsiTheme="majorBidi" w:cstheme="majorBidi"/>
          <w:b/>
          <w:bCs/>
          <w:sz w:val="27"/>
          <w:szCs w:val="27"/>
          <w:u w:val="single"/>
        </w:rPr>
        <w:t>4</w:t>
      </w:r>
      <w:r w:rsidRPr="00BB6D84">
        <w:rPr>
          <w:rFonts w:asciiTheme="majorBidi" w:hAnsiTheme="majorBidi" w:cstheme="majorBidi"/>
          <w:b/>
          <w:bCs/>
          <w:sz w:val="27"/>
          <w:szCs w:val="27"/>
          <w:u w:val="single"/>
        </w:rPr>
        <w:t>:</w:t>
      </w:r>
      <w:r w:rsidRPr="009C764E">
        <w:rPr>
          <w:rFonts w:asciiTheme="majorBidi" w:hAnsiTheme="majorBidi" w:cstheme="majorBidi"/>
          <w:b/>
          <w:bCs/>
          <w:sz w:val="27"/>
          <w:szCs w:val="27"/>
        </w:rPr>
        <w:t xml:space="preserve"> Current Practice in Fluid Management</w:t>
      </w:r>
      <w:bookmarkEnd w:id="5"/>
    </w:p>
    <w:p w14:paraId="7B1FD551" w14:textId="77777777" w:rsidR="0093281E" w:rsidRPr="00D10737" w:rsidRDefault="0093281E" w:rsidP="0093281E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asciiTheme="majorBidi" w:hAnsiTheme="majorBidi" w:cstheme="majorBidi"/>
          <w:b/>
          <w:bCs/>
          <w:color w:val="000000" w:themeColor="text1"/>
        </w:rPr>
      </w:pPr>
      <w:r w:rsidRPr="00D10737">
        <w:rPr>
          <w:rFonts w:asciiTheme="majorBidi" w:hAnsiTheme="majorBidi" w:cstheme="majorBidi"/>
          <w:b/>
          <w:bCs/>
          <w:color w:val="000000" w:themeColor="text1"/>
        </w:rPr>
        <w:t>In your current role, how often do you review patients’ fluid therapy for appropriateness?</w:t>
      </w:r>
    </w:p>
    <w:p w14:paraId="0F478BAD" w14:textId="77777777" w:rsidR="0093281E" w:rsidRPr="00025847" w:rsidRDefault="0093281E" w:rsidP="0093281E">
      <w:pPr>
        <w:numPr>
          <w:ilvl w:val="0"/>
          <w:numId w:val="5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025847">
        <w:rPr>
          <w:rFonts w:ascii="Segoe UI Symbol" w:hAnsi="Segoe UI Symbol" w:cs="Segoe UI Symbol"/>
          <w:color w:val="000000" w:themeColor="text1"/>
        </w:rPr>
        <w:t>☐</w:t>
      </w:r>
      <w:r w:rsidRPr="00025847">
        <w:rPr>
          <w:rFonts w:asciiTheme="majorBidi" w:hAnsiTheme="majorBidi" w:cstheme="majorBidi"/>
          <w:color w:val="000000" w:themeColor="text1"/>
        </w:rPr>
        <w:t xml:space="preserve"> Always – In nearly all applicable cases (≥90% of the time)</w:t>
      </w:r>
    </w:p>
    <w:p w14:paraId="46C61A14" w14:textId="77777777" w:rsidR="0093281E" w:rsidRPr="00025847" w:rsidRDefault="0093281E" w:rsidP="0093281E">
      <w:pPr>
        <w:numPr>
          <w:ilvl w:val="0"/>
          <w:numId w:val="5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025847">
        <w:rPr>
          <w:rFonts w:ascii="Segoe UI Symbol" w:hAnsi="Segoe UI Symbol" w:cs="Segoe UI Symbol"/>
          <w:color w:val="000000" w:themeColor="text1"/>
        </w:rPr>
        <w:t>☐</w:t>
      </w:r>
      <w:r w:rsidRPr="00025847">
        <w:rPr>
          <w:rFonts w:asciiTheme="majorBidi" w:hAnsiTheme="majorBidi" w:cstheme="majorBidi"/>
          <w:color w:val="000000" w:themeColor="text1"/>
        </w:rPr>
        <w:t xml:space="preserve"> Often – In most cases (about 60–89% of the time)</w:t>
      </w:r>
    </w:p>
    <w:p w14:paraId="38E34DE1" w14:textId="77777777" w:rsidR="0093281E" w:rsidRPr="00025847" w:rsidRDefault="0093281E" w:rsidP="0093281E">
      <w:pPr>
        <w:numPr>
          <w:ilvl w:val="0"/>
          <w:numId w:val="5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025847">
        <w:rPr>
          <w:rFonts w:ascii="Segoe UI Symbol" w:hAnsi="Segoe UI Symbol" w:cs="Segoe UI Symbol"/>
          <w:color w:val="000000" w:themeColor="text1"/>
        </w:rPr>
        <w:t>☐</w:t>
      </w:r>
      <w:r w:rsidRPr="00025847">
        <w:rPr>
          <w:rFonts w:asciiTheme="majorBidi" w:hAnsiTheme="majorBidi" w:cstheme="majorBidi"/>
          <w:color w:val="000000" w:themeColor="text1"/>
        </w:rPr>
        <w:t xml:space="preserve"> Sometimes – In some cases (about 30–59% of the time)</w:t>
      </w:r>
    </w:p>
    <w:p w14:paraId="032F77B3" w14:textId="77777777" w:rsidR="0093281E" w:rsidRPr="00025847" w:rsidRDefault="0093281E" w:rsidP="0093281E">
      <w:pPr>
        <w:numPr>
          <w:ilvl w:val="0"/>
          <w:numId w:val="5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025847">
        <w:rPr>
          <w:rFonts w:ascii="Segoe UI Symbol" w:hAnsi="Segoe UI Symbol" w:cs="Segoe UI Symbol"/>
          <w:color w:val="000000" w:themeColor="text1"/>
        </w:rPr>
        <w:t>☐</w:t>
      </w:r>
      <w:r w:rsidRPr="00025847">
        <w:rPr>
          <w:rFonts w:asciiTheme="majorBidi" w:hAnsiTheme="majorBidi" w:cstheme="majorBidi"/>
          <w:color w:val="000000" w:themeColor="text1"/>
        </w:rPr>
        <w:t xml:space="preserve"> Rarely – In a few cases (&lt;30% of the time)</w:t>
      </w:r>
    </w:p>
    <w:p w14:paraId="4F0FC207" w14:textId="77777777" w:rsidR="0093281E" w:rsidRPr="00025847" w:rsidRDefault="0093281E" w:rsidP="0093281E">
      <w:pPr>
        <w:numPr>
          <w:ilvl w:val="0"/>
          <w:numId w:val="5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025847">
        <w:rPr>
          <w:rFonts w:ascii="Segoe UI Symbol" w:hAnsi="Segoe UI Symbol" w:cs="Segoe UI Symbol"/>
          <w:color w:val="000000" w:themeColor="text1"/>
        </w:rPr>
        <w:t>☐</w:t>
      </w:r>
      <w:r w:rsidRPr="00025847">
        <w:rPr>
          <w:rFonts w:asciiTheme="majorBidi" w:hAnsiTheme="majorBidi" w:cstheme="majorBidi"/>
          <w:color w:val="000000" w:themeColor="text1"/>
        </w:rPr>
        <w:t xml:space="preserve"> Never – I do not review fluid therapy</w:t>
      </w:r>
    </w:p>
    <w:p w14:paraId="2A9362A2" w14:textId="77777777" w:rsidR="0093281E" w:rsidRPr="00D10737" w:rsidRDefault="0093281E" w:rsidP="0093281E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asciiTheme="majorBidi" w:hAnsiTheme="majorBidi" w:cstheme="majorBidi"/>
          <w:b/>
          <w:bCs/>
          <w:color w:val="000000" w:themeColor="text1"/>
        </w:rPr>
      </w:pPr>
      <w:r w:rsidRPr="00D10737">
        <w:rPr>
          <w:rFonts w:asciiTheme="majorBidi" w:hAnsiTheme="majorBidi" w:cstheme="majorBidi"/>
          <w:b/>
          <w:bCs/>
          <w:color w:val="000000" w:themeColor="text1"/>
        </w:rPr>
        <w:t>In your current role, do you make direct recommendations on IV fluid selection or dose adjustment?</w:t>
      </w:r>
    </w:p>
    <w:p w14:paraId="733BB465" w14:textId="77777777" w:rsidR="0093281E" w:rsidRPr="007E73C7" w:rsidRDefault="0093281E" w:rsidP="0093281E">
      <w:pPr>
        <w:numPr>
          <w:ilvl w:val="0"/>
          <w:numId w:val="6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7E73C7">
        <w:rPr>
          <w:rFonts w:ascii="Segoe UI Symbol" w:hAnsi="Segoe UI Symbol" w:cs="Segoe UI Symbol"/>
          <w:color w:val="000000" w:themeColor="text1"/>
        </w:rPr>
        <w:t>☐</w:t>
      </w:r>
      <w:r w:rsidRPr="007E73C7">
        <w:rPr>
          <w:rFonts w:asciiTheme="majorBidi" w:hAnsiTheme="majorBidi" w:cstheme="majorBidi"/>
          <w:color w:val="000000" w:themeColor="text1"/>
        </w:rPr>
        <w:t xml:space="preserve"> Yes, independently as a pharmacist</w:t>
      </w:r>
    </w:p>
    <w:p w14:paraId="548474D6" w14:textId="77777777" w:rsidR="0093281E" w:rsidRPr="007E73C7" w:rsidRDefault="0093281E" w:rsidP="0093281E">
      <w:pPr>
        <w:numPr>
          <w:ilvl w:val="0"/>
          <w:numId w:val="6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7E73C7">
        <w:rPr>
          <w:rFonts w:ascii="Segoe UI Symbol" w:hAnsi="Segoe UI Symbol" w:cs="Segoe UI Symbol"/>
          <w:color w:val="000000" w:themeColor="text1"/>
        </w:rPr>
        <w:t>☐</w:t>
      </w:r>
      <w:r w:rsidRPr="007E73C7">
        <w:rPr>
          <w:rFonts w:asciiTheme="majorBidi" w:hAnsiTheme="majorBidi" w:cstheme="majorBidi"/>
          <w:color w:val="000000" w:themeColor="text1"/>
        </w:rPr>
        <w:t xml:space="preserve"> Yes, as part of a multidisciplinary team</w:t>
      </w:r>
    </w:p>
    <w:p w14:paraId="7883102D" w14:textId="77777777" w:rsidR="0093281E" w:rsidRPr="007E73C7" w:rsidRDefault="0093281E" w:rsidP="0093281E">
      <w:pPr>
        <w:numPr>
          <w:ilvl w:val="0"/>
          <w:numId w:val="6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7E73C7">
        <w:rPr>
          <w:rFonts w:ascii="Segoe UI Symbol" w:hAnsi="Segoe UI Symbol" w:cs="Segoe UI Symbol"/>
          <w:color w:val="000000" w:themeColor="text1"/>
        </w:rPr>
        <w:t>☐</w:t>
      </w:r>
      <w:r w:rsidRPr="007E73C7">
        <w:rPr>
          <w:rFonts w:asciiTheme="majorBidi" w:hAnsiTheme="majorBidi" w:cstheme="majorBidi"/>
          <w:color w:val="000000" w:themeColor="text1"/>
        </w:rPr>
        <w:t xml:space="preserve"> No, physicians or nurses manage this</w:t>
      </w:r>
    </w:p>
    <w:p w14:paraId="571097C4" w14:textId="77777777" w:rsidR="0093281E" w:rsidRPr="007E73C7" w:rsidRDefault="0093281E" w:rsidP="0093281E">
      <w:pPr>
        <w:numPr>
          <w:ilvl w:val="0"/>
          <w:numId w:val="6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7E73C7">
        <w:rPr>
          <w:rFonts w:ascii="Segoe UI Symbol" w:hAnsi="Segoe UI Symbol" w:cs="Segoe UI Symbol"/>
          <w:color w:val="000000" w:themeColor="text1"/>
        </w:rPr>
        <w:t>☐</w:t>
      </w:r>
      <w:r w:rsidRPr="007E73C7">
        <w:rPr>
          <w:rFonts w:asciiTheme="majorBidi" w:hAnsiTheme="majorBidi" w:cstheme="majorBidi"/>
          <w:color w:val="000000" w:themeColor="text1"/>
        </w:rPr>
        <w:t xml:space="preserve"> Not applicable</w:t>
      </w:r>
    </w:p>
    <w:p w14:paraId="329B1923" w14:textId="77777777" w:rsidR="0093281E" w:rsidRPr="00D10737" w:rsidRDefault="0093281E" w:rsidP="0093281E">
      <w:pPr>
        <w:pStyle w:val="NormalWeb"/>
        <w:numPr>
          <w:ilvl w:val="0"/>
          <w:numId w:val="9"/>
        </w:numPr>
        <w:rPr>
          <w:b/>
          <w:bCs/>
          <w:color w:val="000000" w:themeColor="text1"/>
        </w:rPr>
      </w:pPr>
      <w:r w:rsidRPr="00D10737">
        <w:rPr>
          <w:rStyle w:val="Strong"/>
          <w:color w:val="000000" w:themeColor="text1"/>
        </w:rPr>
        <w:t xml:space="preserve">In your current role, how often do you make direct recommendations for fluid selection or adjustment? </w:t>
      </w:r>
    </w:p>
    <w:p w14:paraId="032032E1" w14:textId="77777777" w:rsidR="0093281E" w:rsidRPr="00D10737" w:rsidRDefault="0093281E" w:rsidP="0093281E">
      <w:pPr>
        <w:pStyle w:val="NormalWeb"/>
        <w:numPr>
          <w:ilvl w:val="0"/>
          <w:numId w:val="12"/>
        </w:numPr>
        <w:rPr>
          <w:color w:val="000000" w:themeColor="text1"/>
        </w:rPr>
      </w:pPr>
      <w:r w:rsidRPr="00D10737">
        <w:rPr>
          <w:rFonts w:ascii="Segoe UI Symbol" w:hAnsi="Segoe UI Symbol" w:cs="Segoe UI Symbol"/>
          <w:color w:val="000000" w:themeColor="text1"/>
        </w:rPr>
        <w:t>☐</w:t>
      </w:r>
      <w:r w:rsidRPr="00D10737">
        <w:rPr>
          <w:color w:val="000000" w:themeColor="text1"/>
        </w:rPr>
        <w:t xml:space="preserve"> Always – In nearly all applicable cases (≥90% of the time)</w:t>
      </w:r>
    </w:p>
    <w:p w14:paraId="054C8914" w14:textId="77777777" w:rsidR="0093281E" w:rsidRPr="00D10737" w:rsidRDefault="0093281E" w:rsidP="0093281E">
      <w:pPr>
        <w:pStyle w:val="NormalWeb"/>
        <w:numPr>
          <w:ilvl w:val="0"/>
          <w:numId w:val="12"/>
        </w:numPr>
        <w:rPr>
          <w:color w:val="000000" w:themeColor="text1"/>
        </w:rPr>
      </w:pPr>
      <w:r w:rsidRPr="00D10737">
        <w:rPr>
          <w:rFonts w:ascii="Segoe UI Symbol" w:hAnsi="Segoe UI Symbol" w:cs="Segoe UI Symbol"/>
          <w:color w:val="000000" w:themeColor="text1"/>
        </w:rPr>
        <w:t>☐</w:t>
      </w:r>
      <w:r w:rsidRPr="00D10737">
        <w:rPr>
          <w:color w:val="000000" w:themeColor="text1"/>
        </w:rPr>
        <w:t xml:space="preserve"> Often – In most cases (about 60–89% of the time)</w:t>
      </w:r>
    </w:p>
    <w:p w14:paraId="6433859B" w14:textId="77777777" w:rsidR="0093281E" w:rsidRPr="00D10737" w:rsidRDefault="0093281E" w:rsidP="0093281E">
      <w:pPr>
        <w:pStyle w:val="NormalWeb"/>
        <w:numPr>
          <w:ilvl w:val="0"/>
          <w:numId w:val="12"/>
        </w:numPr>
        <w:rPr>
          <w:color w:val="000000" w:themeColor="text1"/>
        </w:rPr>
      </w:pPr>
      <w:r w:rsidRPr="00D10737">
        <w:rPr>
          <w:rFonts w:ascii="Segoe UI Symbol" w:hAnsi="Segoe UI Symbol" w:cs="Segoe UI Symbol"/>
          <w:color w:val="000000" w:themeColor="text1"/>
        </w:rPr>
        <w:t>☐</w:t>
      </w:r>
      <w:r w:rsidRPr="00D10737">
        <w:rPr>
          <w:color w:val="000000" w:themeColor="text1"/>
        </w:rPr>
        <w:t xml:space="preserve"> Sometimes – In some cases (about 30–59% of the time)</w:t>
      </w:r>
    </w:p>
    <w:p w14:paraId="279964C4" w14:textId="77777777" w:rsidR="0093281E" w:rsidRPr="00D10737" w:rsidRDefault="0093281E" w:rsidP="0093281E">
      <w:pPr>
        <w:pStyle w:val="NormalWeb"/>
        <w:numPr>
          <w:ilvl w:val="0"/>
          <w:numId w:val="12"/>
        </w:numPr>
        <w:rPr>
          <w:color w:val="000000" w:themeColor="text1"/>
        </w:rPr>
      </w:pPr>
      <w:r w:rsidRPr="00D10737">
        <w:rPr>
          <w:rFonts w:ascii="Segoe UI Symbol" w:hAnsi="Segoe UI Symbol" w:cs="Segoe UI Symbol"/>
          <w:color w:val="000000" w:themeColor="text1"/>
        </w:rPr>
        <w:t>☐</w:t>
      </w:r>
      <w:r w:rsidRPr="00D10737">
        <w:rPr>
          <w:color w:val="000000" w:themeColor="text1"/>
        </w:rPr>
        <w:t xml:space="preserve"> Rarely – In a few cases (&lt;30% of the time)</w:t>
      </w:r>
    </w:p>
    <w:p w14:paraId="42BB791D" w14:textId="77777777" w:rsidR="0093281E" w:rsidRPr="00D10737" w:rsidRDefault="0093281E" w:rsidP="0093281E">
      <w:pPr>
        <w:pStyle w:val="NormalWeb"/>
        <w:numPr>
          <w:ilvl w:val="0"/>
          <w:numId w:val="12"/>
        </w:numPr>
        <w:rPr>
          <w:color w:val="000000" w:themeColor="text1"/>
        </w:rPr>
      </w:pPr>
      <w:r w:rsidRPr="00D10737">
        <w:rPr>
          <w:rFonts w:ascii="Segoe UI Symbol" w:hAnsi="Segoe UI Symbol" w:cs="Segoe UI Symbol"/>
          <w:color w:val="000000" w:themeColor="text1"/>
        </w:rPr>
        <w:t>☐</w:t>
      </w:r>
      <w:r w:rsidRPr="00D10737">
        <w:rPr>
          <w:color w:val="000000" w:themeColor="text1"/>
        </w:rPr>
        <w:t xml:space="preserve"> Never – I do not make such recommendations</w:t>
      </w:r>
    </w:p>
    <w:p w14:paraId="2D221312" w14:textId="77777777" w:rsidR="0093281E" w:rsidRPr="0081602E" w:rsidRDefault="0093281E" w:rsidP="0093281E">
      <w:pPr>
        <w:pStyle w:val="ListParagraph"/>
        <w:numPr>
          <w:ilvl w:val="0"/>
          <w:numId w:val="9"/>
        </w:numPr>
        <w:spacing w:before="100" w:beforeAutospacing="1" w:after="100" w:afterAutospacing="1"/>
        <w:rPr>
          <w:rFonts w:asciiTheme="majorBidi" w:hAnsiTheme="majorBidi" w:cstheme="majorBidi"/>
          <w:b/>
          <w:bCs/>
          <w:color w:val="000000" w:themeColor="text1"/>
        </w:rPr>
      </w:pPr>
      <w:r w:rsidRPr="0081602E">
        <w:rPr>
          <w:rFonts w:asciiTheme="majorBidi" w:hAnsiTheme="majorBidi" w:cstheme="majorBidi"/>
          <w:b/>
          <w:bCs/>
          <w:color w:val="000000" w:themeColor="text1"/>
        </w:rPr>
        <w:lastRenderedPageBreak/>
        <w:t xml:space="preserve">At your practice site, what type of resources or guidance do you have to support fluid management? (Select all that apply) </w:t>
      </w:r>
    </w:p>
    <w:p w14:paraId="0F426299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Internationally validated guidelines or protocols</w:t>
      </w:r>
    </w:p>
    <w:p w14:paraId="00CD3EE2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Hospital or service-specific guideline/protocol</w:t>
      </w:r>
    </w:p>
    <w:p w14:paraId="5CF21986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Consultant or department preference</w:t>
      </w:r>
    </w:p>
    <w:p w14:paraId="4ECA1713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Experience-based practice</w:t>
      </w:r>
    </w:p>
    <w:p w14:paraId="39E420B3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No formal guideline or resource available</w:t>
      </w:r>
    </w:p>
    <w:p w14:paraId="7FC742F9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Not sure</w:t>
      </w:r>
    </w:p>
    <w:p w14:paraId="1A614365" w14:textId="77777777" w:rsidR="0093281E" w:rsidRPr="00CC20DB" w:rsidRDefault="0093281E" w:rsidP="0093281E">
      <w:pPr>
        <w:numPr>
          <w:ilvl w:val="0"/>
          <w:numId w:val="7"/>
        </w:numPr>
        <w:spacing w:before="100" w:beforeAutospacing="1" w:after="100" w:afterAutospacing="1"/>
        <w:rPr>
          <w:rFonts w:asciiTheme="majorBidi" w:hAnsiTheme="majorBidi" w:cstheme="majorBidi"/>
          <w:color w:val="000000" w:themeColor="text1"/>
        </w:rPr>
      </w:pPr>
      <w:r w:rsidRPr="00CC20DB">
        <w:rPr>
          <w:rFonts w:ascii="Segoe UI Symbol" w:hAnsi="Segoe UI Symbol" w:cs="Segoe UI Symbol"/>
          <w:color w:val="000000" w:themeColor="text1"/>
        </w:rPr>
        <w:t>☐</w:t>
      </w:r>
      <w:r w:rsidRPr="00CC20DB">
        <w:rPr>
          <w:rFonts w:asciiTheme="majorBidi" w:hAnsiTheme="majorBidi" w:cstheme="majorBidi"/>
          <w:color w:val="000000" w:themeColor="text1"/>
        </w:rPr>
        <w:t xml:space="preserve"> Other – </w:t>
      </w:r>
      <w:r w:rsidRPr="00CC20DB">
        <w:rPr>
          <w:rFonts w:asciiTheme="majorBidi" w:hAnsiTheme="majorBidi" w:cstheme="majorBidi"/>
          <w:i/>
          <w:iCs/>
          <w:color w:val="000000" w:themeColor="text1"/>
        </w:rPr>
        <w:t>open text</w:t>
      </w:r>
    </w:p>
    <w:p w14:paraId="206333C3" w14:textId="77777777" w:rsidR="0093281E" w:rsidRPr="00751272" w:rsidRDefault="0093281E" w:rsidP="0093281E">
      <w:pPr>
        <w:rPr>
          <w:rFonts w:asciiTheme="majorBidi" w:hAnsiTheme="majorBidi" w:cstheme="majorBidi"/>
          <w:color w:val="EE0000"/>
        </w:rPr>
      </w:pPr>
    </w:p>
    <w:p w14:paraId="18C590EA" w14:textId="77777777" w:rsidR="0093281E" w:rsidRDefault="0093281E" w:rsidP="0093281E">
      <w:pPr>
        <w:spacing w:before="100" w:beforeAutospacing="1" w:after="100" w:afterAutospacing="1"/>
        <w:outlineLvl w:val="2"/>
        <w:rPr>
          <w:rFonts w:asciiTheme="majorBidi" w:hAnsiTheme="majorBidi" w:cstheme="majorBidi"/>
          <w:b/>
          <w:bCs/>
          <w:color w:val="C00000"/>
        </w:rPr>
      </w:pPr>
    </w:p>
    <w:p w14:paraId="6E552903" w14:textId="77777777" w:rsidR="0093281E" w:rsidRPr="009C764E" w:rsidRDefault="0093281E" w:rsidP="0093281E">
      <w:pPr>
        <w:spacing w:before="100" w:beforeAutospacing="1" w:after="100" w:afterAutospacing="1"/>
        <w:outlineLvl w:val="2"/>
        <w:rPr>
          <w:rFonts w:asciiTheme="majorBidi" w:hAnsiTheme="majorBidi" w:cstheme="majorBidi"/>
          <w:b/>
          <w:bCs/>
          <w:sz w:val="27"/>
          <w:szCs w:val="27"/>
        </w:rPr>
      </w:pPr>
      <w:bookmarkStart w:id="6" w:name="_Toc229396753"/>
      <w:r w:rsidRPr="74506368">
        <w:rPr>
          <w:rFonts w:asciiTheme="majorBidi" w:hAnsiTheme="majorBidi" w:cstheme="majorBidi"/>
          <w:b/>
          <w:bCs/>
          <w:sz w:val="27"/>
          <w:szCs w:val="27"/>
          <w:u w:val="single"/>
        </w:rPr>
        <w:t xml:space="preserve">Section </w:t>
      </w:r>
      <w:r>
        <w:rPr>
          <w:rFonts w:asciiTheme="majorBidi" w:hAnsiTheme="majorBidi" w:cstheme="majorBidi"/>
          <w:b/>
          <w:bCs/>
          <w:sz w:val="27"/>
          <w:szCs w:val="27"/>
          <w:u w:val="single"/>
        </w:rPr>
        <w:t>5</w:t>
      </w:r>
      <w:r w:rsidRPr="74506368">
        <w:rPr>
          <w:rFonts w:asciiTheme="majorBidi" w:hAnsiTheme="majorBidi" w:cstheme="majorBidi"/>
          <w:b/>
          <w:bCs/>
          <w:sz w:val="27"/>
          <w:szCs w:val="27"/>
          <w:u w:val="single"/>
        </w:rPr>
        <w:t>:</w:t>
      </w:r>
      <w:r w:rsidRPr="74506368">
        <w:rPr>
          <w:rFonts w:asciiTheme="majorBidi" w:hAnsiTheme="majorBidi" w:cstheme="majorBidi"/>
          <w:b/>
          <w:bCs/>
          <w:sz w:val="27"/>
          <w:szCs w:val="27"/>
        </w:rPr>
        <w:t xml:space="preserve"> </w:t>
      </w:r>
      <w:r>
        <w:rPr>
          <w:rFonts w:asciiTheme="majorBidi" w:hAnsiTheme="majorBidi" w:cstheme="majorBidi"/>
          <w:b/>
          <w:bCs/>
          <w:sz w:val="27"/>
          <w:szCs w:val="27"/>
        </w:rPr>
        <w:t>Availability of IV Fluids</w:t>
      </w:r>
      <w:bookmarkEnd w:id="6"/>
    </w:p>
    <w:p w14:paraId="54134748" w14:textId="77777777" w:rsidR="0093281E" w:rsidRPr="00337100" w:rsidRDefault="0093281E" w:rsidP="0093281E">
      <w:pPr>
        <w:pStyle w:val="ListParagraph"/>
        <w:numPr>
          <w:ilvl w:val="0"/>
          <w:numId w:val="10"/>
        </w:numPr>
        <w:spacing w:before="100" w:beforeAutospacing="1" w:after="100" w:afterAutospacing="1"/>
        <w:rPr>
          <w:rFonts w:asciiTheme="majorBidi" w:hAnsiTheme="majorBidi" w:cstheme="majorBidi"/>
          <w:b/>
          <w:bCs/>
          <w:color w:val="000000" w:themeColor="text1"/>
        </w:rPr>
      </w:pPr>
      <w:r w:rsidRPr="00337100">
        <w:rPr>
          <w:rFonts w:asciiTheme="majorBidi" w:hAnsiTheme="majorBidi" w:cstheme="majorBidi"/>
          <w:b/>
          <w:bCs/>
          <w:color w:val="000000" w:themeColor="text1"/>
        </w:rPr>
        <w:t xml:space="preserve">Based on your knowledge, which of the following IV fluids are NOT </w:t>
      </w:r>
      <w:r>
        <w:rPr>
          <w:rFonts w:asciiTheme="majorBidi" w:hAnsiTheme="majorBidi" w:cstheme="majorBidi"/>
          <w:b/>
          <w:bCs/>
          <w:color w:val="000000" w:themeColor="text1"/>
        </w:rPr>
        <w:t>regularly</w:t>
      </w:r>
      <w:r w:rsidRPr="00337100">
        <w:rPr>
          <w:rFonts w:asciiTheme="majorBidi" w:hAnsiTheme="majorBidi" w:cstheme="majorBidi"/>
          <w:b/>
          <w:bCs/>
          <w:color w:val="000000" w:themeColor="text1"/>
        </w:rPr>
        <w:t xml:space="preserve"> available at your institution? </w:t>
      </w:r>
      <w:r w:rsidRPr="00337100">
        <w:rPr>
          <w:b/>
          <w:bCs/>
          <w:color w:val="000000" w:themeColor="text1"/>
        </w:rPr>
        <w:t xml:space="preserve">(Select all that apply) </w:t>
      </w:r>
    </w:p>
    <w:p w14:paraId="02A28447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Normal Saline (0.9% sodium chloride)</w:t>
      </w:r>
    </w:p>
    <w:p w14:paraId="2FB95995" w14:textId="1528BC46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Lactated Ringer’s</w:t>
      </w:r>
      <w:r w:rsidR="00EA4612">
        <w:rPr>
          <w:rFonts w:asciiTheme="majorBidi" w:hAnsiTheme="majorBidi" w:cstheme="majorBidi"/>
          <w:color w:val="000000" w:themeColor="text1"/>
        </w:rPr>
        <w:t xml:space="preserve"> Solutions</w:t>
      </w:r>
    </w:p>
    <w:p w14:paraId="74AE6F09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Balanced Crystalloids (e.g., Plasma-Lyte, </w:t>
      </w:r>
      <w:proofErr w:type="spellStart"/>
      <w:r w:rsidRPr="00337100">
        <w:rPr>
          <w:rFonts w:asciiTheme="majorBidi" w:hAnsiTheme="majorBidi" w:cstheme="majorBidi"/>
          <w:color w:val="000000" w:themeColor="text1"/>
        </w:rPr>
        <w:t>Sterofundin</w:t>
      </w:r>
      <w:proofErr w:type="spellEnd"/>
      <w:r w:rsidRPr="00337100">
        <w:rPr>
          <w:rFonts w:asciiTheme="majorBidi" w:hAnsiTheme="majorBidi" w:cstheme="majorBidi"/>
          <w:color w:val="000000" w:themeColor="text1"/>
        </w:rPr>
        <w:t>)</w:t>
      </w:r>
    </w:p>
    <w:p w14:paraId="62E6AF2B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Human Albumin 4-5% (iso-oncotic)</w:t>
      </w:r>
    </w:p>
    <w:p w14:paraId="46DAEB0C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Human Albumin 20-25% (</w:t>
      </w:r>
      <w:proofErr w:type="spellStart"/>
      <w:r w:rsidRPr="00337100">
        <w:rPr>
          <w:rFonts w:asciiTheme="majorBidi" w:hAnsiTheme="majorBidi" w:cstheme="majorBidi"/>
          <w:color w:val="000000" w:themeColor="text1"/>
        </w:rPr>
        <w:t>hyperoncotic</w:t>
      </w:r>
      <w:proofErr w:type="spellEnd"/>
      <w:r w:rsidRPr="00337100">
        <w:rPr>
          <w:rFonts w:asciiTheme="majorBidi" w:hAnsiTheme="majorBidi" w:cstheme="majorBidi"/>
          <w:color w:val="000000" w:themeColor="text1"/>
        </w:rPr>
        <w:t>)</w:t>
      </w:r>
    </w:p>
    <w:p w14:paraId="577810D0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Hypertonic Saline Solutions (e.g., 3% sodium chloride)</w:t>
      </w:r>
    </w:p>
    <w:p w14:paraId="3429D328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Sodium Bicarbonate Solutions</w:t>
      </w:r>
    </w:p>
    <w:p w14:paraId="439665F8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Mannitol Solutions</w:t>
      </w:r>
    </w:p>
    <w:p w14:paraId="7BD2BD06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All are </w:t>
      </w:r>
      <w:r>
        <w:rPr>
          <w:rFonts w:asciiTheme="majorBidi" w:hAnsiTheme="majorBidi" w:cstheme="majorBidi"/>
          <w:color w:val="000000" w:themeColor="text1"/>
        </w:rPr>
        <w:t>regularly</w:t>
      </w:r>
      <w:r w:rsidRPr="00337100">
        <w:rPr>
          <w:rFonts w:asciiTheme="majorBidi" w:hAnsiTheme="majorBidi" w:cstheme="majorBidi"/>
          <w:color w:val="000000" w:themeColor="text1"/>
        </w:rPr>
        <w:t xml:space="preserve"> available</w:t>
      </w:r>
    </w:p>
    <w:p w14:paraId="5EAA7887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I'm not sure</w:t>
      </w:r>
    </w:p>
    <w:p w14:paraId="4CDEBBDE" w14:textId="77777777" w:rsidR="0093281E" w:rsidRPr="00CD370A" w:rsidRDefault="0093281E" w:rsidP="0093281E">
      <w:pPr>
        <w:pStyle w:val="NormalWeb"/>
        <w:spacing w:before="0" w:beforeAutospacing="0" w:after="0" w:afterAutospacing="0" w:line="360" w:lineRule="auto"/>
        <w:rPr>
          <w:color w:val="C00000"/>
        </w:rPr>
      </w:pPr>
    </w:p>
    <w:p w14:paraId="17DA11E9" w14:textId="77777777" w:rsidR="0093281E" w:rsidRPr="00337100" w:rsidRDefault="0093281E" w:rsidP="0093281E">
      <w:pPr>
        <w:pStyle w:val="NormalWeb"/>
        <w:numPr>
          <w:ilvl w:val="0"/>
          <w:numId w:val="10"/>
        </w:numPr>
        <w:rPr>
          <w:rFonts w:hAnsi="Symbol"/>
          <w:b/>
          <w:bCs/>
          <w:color w:val="000000" w:themeColor="text1"/>
        </w:rPr>
      </w:pPr>
      <w:r w:rsidRPr="00337100">
        <w:rPr>
          <w:rFonts w:asciiTheme="majorBidi" w:hAnsiTheme="majorBidi" w:cstheme="majorBidi"/>
          <w:b/>
          <w:bCs/>
          <w:color w:val="000000" w:themeColor="text1"/>
        </w:rPr>
        <w:t>Based on your knowledge, which of the following IV fluids if available are restricted to certain indications or specialties (e.g., ICU, renal impairment) in your institution</w:t>
      </w:r>
      <w:r w:rsidRPr="00337100">
        <w:rPr>
          <w:b/>
          <w:bCs/>
          <w:color w:val="000000" w:themeColor="text1"/>
        </w:rPr>
        <w:t>? (Select all that apply)</w:t>
      </w:r>
    </w:p>
    <w:p w14:paraId="23EDDE74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Normal Saline (0.9% sodium chloride)</w:t>
      </w:r>
    </w:p>
    <w:p w14:paraId="777BD490" w14:textId="1408D166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lastRenderedPageBreak/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Lactated Ringer’s</w:t>
      </w:r>
      <w:r w:rsidR="00EA4612">
        <w:rPr>
          <w:rFonts w:asciiTheme="majorBidi" w:hAnsiTheme="majorBidi" w:cstheme="majorBidi"/>
          <w:color w:val="000000" w:themeColor="text1"/>
        </w:rPr>
        <w:t xml:space="preserve"> Solutions</w:t>
      </w:r>
    </w:p>
    <w:p w14:paraId="6496A301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Balanced Crystalloids (e.g., Plasma-Lyte, </w:t>
      </w:r>
      <w:proofErr w:type="spellStart"/>
      <w:r w:rsidRPr="00337100">
        <w:rPr>
          <w:rFonts w:asciiTheme="majorBidi" w:hAnsiTheme="majorBidi" w:cstheme="majorBidi"/>
          <w:color w:val="000000" w:themeColor="text1"/>
        </w:rPr>
        <w:t>Sterofundin</w:t>
      </w:r>
      <w:proofErr w:type="spellEnd"/>
      <w:r w:rsidRPr="00337100">
        <w:rPr>
          <w:rFonts w:asciiTheme="majorBidi" w:hAnsiTheme="majorBidi" w:cstheme="majorBidi"/>
          <w:color w:val="000000" w:themeColor="text1"/>
        </w:rPr>
        <w:t>)</w:t>
      </w:r>
    </w:p>
    <w:p w14:paraId="01F83F99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Human Albumin 4-5% (iso-oncotic)</w:t>
      </w:r>
    </w:p>
    <w:p w14:paraId="2BAC8914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Human Albumin 20-25% (</w:t>
      </w:r>
      <w:proofErr w:type="spellStart"/>
      <w:r w:rsidRPr="00337100">
        <w:rPr>
          <w:rFonts w:asciiTheme="majorBidi" w:hAnsiTheme="majorBidi" w:cstheme="majorBidi"/>
          <w:color w:val="000000" w:themeColor="text1"/>
        </w:rPr>
        <w:t>hyperoncotic</w:t>
      </w:r>
      <w:proofErr w:type="spellEnd"/>
      <w:r w:rsidRPr="00337100">
        <w:rPr>
          <w:rFonts w:asciiTheme="majorBidi" w:hAnsiTheme="majorBidi" w:cstheme="majorBidi"/>
          <w:color w:val="000000" w:themeColor="text1"/>
        </w:rPr>
        <w:t>)</w:t>
      </w:r>
    </w:p>
    <w:p w14:paraId="15139C76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Hypertonic Saline Solutions (e.g., 3% sodium chloride)</w:t>
      </w:r>
    </w:p>
    <w:p w14:paraId="2C661D55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Sodium Bicarbonate Solutions</w:t>
      </w:r>
    </w:p>
    <w:p w14:paraId="647FFDC6" w14:textId="77777777" w:rsidR="0093281E" w:rsidRPr="00337100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337100">
        <w:rPr>
          <w:rFonts w:ascii="Segoe UI Symbol" w:hAnsi="Segoe UI Symbol" w:cs="Segoe UI Symbol"/>
          <w:color w:val="000000" w:themeColor="text1"/>
        </w:rPr>
        <w:t>☐</w:t>
      </w:r>
      <w:r w:rsidRPr="00337100">
        <w:rPr>
          <w:rFonts w:asciiTheme="majorBidi" w:hAnsiTheme="majorBidi" w:cstheme="majorBidi"/>
          <w:color w:val="000000" w:themeColor="text1"/>
        </w:rPr>
        <w:t xml:space="preserve"> Mannitol Solutions</w:t>
      </w:r>
    </w:p>
    <w:p w14:paraId="1D37821A" w14:textId="77777777" w:rsidR="0093281E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7F0933">
        <w:rPr>
          <w:rFonts w:ascii="Segoe UI Symbol" w:hAnsi="Segoe UI Symbol" w:cs="Segoe UI Symbol"/>
          <w:color w:val="000000" w:themeColor="text1"/>
        </w:rPr>
        <w:t>☐</w:t>
      </w:r>
      <w:r w:rsidRPr="007F0933">
        <w:rPr>
          <w:rFonts w:asciiTheme="majorBidi" w:hAnsiTheme="majorBidi" w:cstheme="majorBidi"/>
          <w:color w:val="000000" w:themeColor="text1"/>
        </w:rPr>
        <w:t xml:space="preserve"> No restriction on any fluids if available</w:t>
      </w:r>
    </w:p>
    <w:p w14:paraId="7586EBDF" w14:textId="77777777" w:rsidR="0093281E" w:rsidRPr="007F0933" w:rsidRDefault="0093281E" w:rsidP="0093281E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rPr>
          <w:rFonts w:asciiTheme="majorBidi" w:hAnsiTheme="majorBidi" w:cstheme="majorBidi"/>
          <w:color w:val="000000" w:themeColor="text1"/>
        </w:rPr>
      </w:pPr>
      <w:r w:rsidRPr="007F0933">
        <w:rPr>
          <w:rFonts w:ascii="Segoe UI Symbol" w:hAnsi="Segoe UI Symbol" w:cs="Segoe UI Symbol"/>
          <w:color w:val="000000" w:themeColor="text1"/>
        </w:rPr>
        <w:t>☐</w:t>
      </w:r>
      <w:r w:rsidRPr="007F0933">
        <w:rPr>
          <w:rFonts w:asciiTheme="majorBidi" w:hAnsiTheme="majorBidi" w:cstheme="majorBidi"/>
          <w:color w:val="000000" w:themeColor="text1"/>
        </w:rPr>
        <w:t xml:space="preserve"> I'm not sure</w:t>
      </w:r>
    </w:p>
    <w:p w14:paraId="5413AE57" w14:textId="77777777" w:rsidR="0093281E" w:rsidRDefault="0093281E" w:rsidP="0093281E">
      <w:pPr>
        <w:spacing w:line="480" w:lineRule="auto"/>
        <w:outlineLvl w:val="2"/>
        <w:rPr>
          <w:sz w:val="27"/>
          <w:szCs w:val="27"/>
        </w:rPr>
      </w:pPr>
      <w:bookmarkStart w:id="7" w:name="_Toc229396754"/>
      <w:r w:rsidRPr="74506368">
        <w:rPr>
          <w:rFonts w:asciiTheme="majorBidi" w:hAnsiTheme="majorBidi" w:cstheme="majorBidi"/>
          <w:b/>
          <w:bCs/>
          <w:sz w:val="27"/>
          <w:szCs w:val="27"/>
          <w:u w:val="single"/>
        </w:rPr>
        <w:t xml:space="preserve">Section </w:t>
      </w:r>
      <w:r>
        <w:rPr>
          <w:rFonts w:asciiTheme="majorBidi" w:hAnsiTheme="majorBidi" w:cstheme="majorBidi"/>
          <w:b/>
          <w:bCs/>
          <w:sz w:val="27"/>
          <w:szCs w:val="27"/>
          <w:u w:val="single"/>
        </w:rPr>
        <w:t>6</w:t>
      </w:r>
      <w:r w:rsidRPr="74506368">
        <w:rPr>
          <w:rFonts w:asciiTheme="majorBidi" w:hAnsiTheme="majorBidi" w:cstheme="majorBidi"/>
          <w:b/>
          <w:bCs/>
          <w:sz w:val="27"/>
          <w:szCs w:val="27"/>
          <w:u w:val="single"/>
        </w:rPr>
        <w:t xml:space="preserve">: </w:t>
      </w:r>
      <w:r w:rsidRPr="74506368">
        <w:rPr>
          <w:b/>
          <w:bCs/>
          <w:sz w:val="27"/>
          <w:szCs w:val="27"/>
        </w:rPr>
        <w:t>Training</w:t>
      </w:r>
      <w:r>
        <w:rPr>
          <w:b/>
          <w:bCs/>
          <w:sz w:val="27"/>
          <w:szCs w:val="27"/>
        </w:rPr>
        <w:t xml:space="preserve">, </w:t>
      </w:r>
      <w:r w:rsidRPr="74506368">
        <w:rPr>
          <w:b/>
          <w:bCs/>
          <w:sz w:val="27"/>
          <w:szCs w:val="27"/>
        </w:rPr>
        <w:t>Education Needs</w:t>
      </w:r>
      <w:r>
        <w:rPr>
          <w:b/>
          <w:bCs/>
          <w:sz w:val="27"/>
          <w:szCs w:val="27"/>
        </w:rPr>
        <w:t xml:space="preserve">, and </w:t>
      </w:r>
      <w:r w:rsidRPr="74506368">
        <w:rPr>
          <w:rFonts w:asciiTheme="majorBidi" w:hAnsiTheme="majorBidi" w:cstheme="majorBidi"/>
          <w:b/>
          <w:bCs/>
          <w:sz w:val="27"/>
          <w:szCs w:val="27"/>
        </w:rPr>
        <w:t>Future Directions</w:t>
      </w:r>
      <w:bookmarkEnd w:id="7"/>
    </w:p>
    <w:p w14:paraId="121421D7" w14:textId="77777777" w:rsidR="0093281E" w:rsidRPr="00E25584" w:rsidRDefault="0093281E" w:rsidP="0093281E">
      <w:pPr>
        <w:spacing w:before="240" w:after="240"/>
        <w:rPr>
          <w:rFonts w:asciiTheme="majorBidi" w:hAnsiTheme="majorBidi" w:cstheme="majorBidi"/>
          <w:b/>
          <w:bCs/>
          <w:color w:val="000000" w:themeColor="text1"/>
        </w:rPr>
      </w:pPr>
      <w:r w:rsidRPr="00E25584">
        <w:rPr>
          <w:b/>
          <w:bCs/>
          <w:color w:val="000000" w:themeColor="text1"/>
        </w:rPr>
        <w:t>1. What is your greatest challenge when recommending or managing IV fluids? (Select all that apply)</w:t>
      </w:r>
    </w:p>
    <w:p w14:paraId="2962ED9A" w14:textId="77777777" w:rsidR="0093281E" w:rsidRPr="00E318A5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E318A5">
        <w:rPr>
          <w:rFonts w:ascii="Segoe UI Symbol" w:hAnsi="Segoe UI Symbol" w:cs="Segoe UI Symbol"/>
          <w:color w:val="000000" w:themeColor="text1"/>
        </w:rPr>
        <w:t>☐</w:t>
      </w:r>
      <w:r w:rsidRPr="00E318A5">
        <w:rPr>
          <w:color w:val="000000" w:themeColor="text1"/>
        </w:rPr>
        <w:t xml:space="preserve"> Limited knowledge of fluid types and indications</w:t>
      </w:r>
    </w:p>
    <w:p w14:paraId="53420523" w14:textId="77777777" w:rsidR="0093281E" w:rsidRPr="00E318A5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E318A5">
        <w:rPr>
          <w:rFonts w:ascii="Segoe UI Symbol" w:hAnsi="Segoe UI Symbol" w:cs="Segoe UI Symbol"/>
          <w:color w:val="000000" w:themeColor="text1"/>
        </w:rPr>
        <w:t>☐</w:t>
      </w:r>
      <w:r w:rsidRPr="00E318A5">
        <w:rPr>
          <w:color w:val="000000" w:themeColor="text1"/>
        </w:rPr>
        <w:t xml:space="preserve"> Difficulty assessing patients’ fluid or volume status</w:t>
      </w:r>
    </w:p>
    <w:p w14:paraId="26CBE18A" w14:textId="77777777" w:rsidR="0093281E" w:rsidRPr="00E318A5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E318A5">
        <w:rPr>
          <w:rFonts w:ascii="Segoe UI Symbol" w:hAnsi="Segoe UI Symbol" w:cs="Segoe UI Symbol"/>
          <w:color w:val="000000" w:themeColor="text1"/>
        </w:rPr>
        <w:t>☐</w:t>
      </w:r>
      <w:r w:rsidRPr="00E318A5">
        <w:rPr>
          <w:color w:val="000000" w:themeColor="text1"/>
        </w:rPr>
        <w:t xml:space="preserve"> Lack of institutional guidelines/protocols</w:t>
      </w:r>
    </w:p>
    <w:p w14:paraId="76982C18" w14:textId="77777777" w:rsidR="0093281E" w:rsidRPr="00E318A5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E318A5">
        <w:rPr>
          <w:rFonts w:ascii="Segoe UI Symbol" w:hAnsi="Segoe UI Symbol" w:cs="Segoe UI Symbol"/>
          <w:color w:val="000000" w:themeColor="text1"/>
        </w:rPr>
        <w:t>☐</w:t>
      </w:r>
      <w:r w:rsidRPr="00E318A5">
        <w:rPr>
          <w:color w:val="000000" w:themeColor="text1"/>
        </w:rPr>
        <w:t xml:space="preserve"> Low confidence in making recommendations to the medical team</w:t>
      </w:r>
    </w:p>
    <w:p w14:paraId="46E08111" w14:textId="77777777" w:rsidR="0093281E" w:rsidRPr="00E318A5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E318A5">
        <w:rPr>
          <w:rFonts w:ascii="Segoe UI Symbol" w:hAnsi="Segoe UI Symbol" w:cs="Segoe UI Symbol"/>
          <w:color w:val="000000" w:themeColor="text1"/>
        </w:rPr>
        <w:t>☐</w:t>
      </w:r>
      <w:r w:rsidRPr="00E318A5">
        <w:rPr>
          <w:color w:val="000000" w:themeColor="text1"/>
        </w:rPr>
        <w:t xml:space="preserve"> Time constraints/workload</w:t>
      </w:r>
    </w:p>
    <w:p w14:paraId="2DC435D4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E318A5">
        <w:rPr>
          <w:rFonts w:ascii="Segoe UI Symbol" w:hAnsi="Segoe UI Symbol" w:cs="Segoe UI Symbol"/>
          <w:color w:val="000000" w:themeColor="text1"/>
        </w:rPr>
        <w:t>☐</w:t>
      </w:r>
      <w:r w:rsidRPr="00E318A5">
        <w:rPr>
          <w:color w:val="000000" w:themeColor="text1"/>
        </w:rPr>
        <w:t xml:space="preserve"> Other </w:t>
      </w:r>
      <w:r w:rsidRPr="00E318A5">
        <w:rPr>
          <w:rFonts w:asciiTheme="majorBidi" w:hAnsiTheme="majorBidi" w:cstheme="majorBidi"/>
          <w:color w:val="000000" w:themeColor="text1"/>
        </w:rPr>
        <w:t xml:space="preserve">– </w:t>
      </w:r>
      <w:r w:rsidRPr="00E318A5">
        <w:rPr>
          <w:rFonts w:asciiTheme="majorBidi" w:hAnsiTheme="majorBidi" w:cstheme="majorBidi"/>
          <w:i/>
          <w:iCs/>
          <w:color w:val="000000" w:themeColor="text1"/>
        </w:rPr>
        <w:t>open text</w:t>
      </w:r>
    </w:p>
    <w:p w14:paraId="5B51D8E3" w14:textId="77777777" w:rsidR="0093281E" w:rsidRPr="00E25584" w:rsidRDefault="0093281E" w:rsidP="0093281E">
      <w:pPr>
        <w:spacing w:before="240" w:after="240"/>
        <w:rPr>
          <w:rFonts w:asciiTheme="majorBidi" w:hAnsiTheme="majorBidi" w:cstheme="majorBidi"/>
          <w:b/>
          <w:bCs/>
          <w:color w:val="000000" w:themeColor="text1"/>
        </w:rPr>
      </w:pPr>
      <w:r w:rsidRPr="00E25584">
        <w:rPr>
          <w:b/>
          <w:bCs/>
          <w:color w:val="000000" w:themeColor="text1"/>
        </w:rPr>
        <w:t>2. In which area of IV fluid management do you feel you need the most additional training? (Select all that apply)</w:t>
      </w:r>
    </w:p>
    <w:p w14:paraId="6DFA5241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Assessing patient’s fluid and electrolyte needs</w:t>
      </w:r>
    </w:p>
    <w:p w14:paraId="373286FE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Choosing the appropriate type of IV fluid</w:t>
      </w:r>
    </w:p>
    <w:p w14:paraId="28719006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Calculating dosing/volume and infusion rates</w:t>
      </w:r>
    </w:p>
    <w:p w14:paraId="27AEF02D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Monitoring response and detecting complications</w:t>
      </w:r>
    </w:p>
    <w:p w14:paraId="7D40B873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De-escalation/discontinuation of fluids</w:t>
      </w:r>
    </w:p>
    <w:p w14:paraId="36F10645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Documentation and communication with the healthcare team</w:t>
      </w:r>
    </w:p>
    <w:p w14:paraId="578A4D85" w14:textId="77777777" w:rsidR="0093281E" w:rsidRPr="00534AD7" w:rsidRDefault="0093281E" w:rsidP="0093281E">
      <w:pPr>
        <w:pStyle w:val="ListParagraph"/>
        <w:numPr>
          <w:ilvl w:val="0"/>
          <w:numId w:val="3"/>
        </w:numPr>
        <w:spacing w:before="240" w:after="240"/>
        <w:rPr>
          <w:color w:val="000000" w:themeColor="text1"/>
        </w:rPr>
      </w:pPr>
      <w:r w:rsidRPr="00534AD7">
        <w:rPr>
          <w:rFonts w:ascii="Segoe UI Symbol" w:hAnsi="Segoe UI Symbol" w:cs="Segoe UI Symbol"/>
          <w:color w:val="000000" w:themeColor="text1"/>
        </w:rPr>
        <w:t>☐</w:t>
      </w:r>
      <w:r w:rsidRPr="00534AD7">
        <w:rPr>
          <w:color w:val="000000" w:themeColor="text1"/>
        </w:rPr>
        <w:t xml:space="preserve"> Other </w:t>
      </w:r>
      <w:r w:rsidRPr="00534AD7">
        <w:rPr>
          <w:rFonts w:asciiTheme="majorBidi" w:hAnsiTheme="majorBidi" w:cstheme="majorBidi"/>
          <w:color w:val="000000" w:themeColor="text1"/>
        </w:rPr>
        <w:t xml:space="preserve">– </w:t>
      </w:r>
      <w:r w:rsidRPr="00534AD7">
        <w:rPr>
          <w:rFonts w:asciiTheme="majorBidi" w:hAnsiTheme="majorBidi" w:cstheme="majorBidi"/>
          <w:i/>
          <w:iCs/>
          <w:color w:val="000000" w:themeColor="text1"/>
        </w:rPr>
        <w:t>open text</w:t>
      </w:r>
    </w:p>
    <w:p w14:paraId="6FCCD9F4" w14:textId="77777777" w:rsidR="0093281E" w:rsidRPr="00E25584" w:rsidRDefault="0093281E" w:rsidP="0093281E">
      <w:pPr>
        <w:spacing w:before="240" w:after="240"/>
        <w:rPr>
          <w:rFonts w:asciiTheme="majorBidi" w:hAnsiTheme="majorBidi" w:cstheme="majorBidi"/>
          <w:b/>
          <w:bCs/>
          <w:color w:val="000000" w:themeColor="text1"/>
        </w:rPr>
      </w:pPr>
      <w:r w:rsidRPr="00E25584">
        <w:rPr>
          <w:b/>
          <w:bCs/>
          <w:color w:val="000000" w:themeColor="text1"/>
        </w:rPr>
        <w:t>3. In your opinion, what strategies could enhance pharmacists’ roles in fluid management? (Select all that apply)</w:t>
      </w:r>
    </w:p>
    <w:p w14:paraId="20D26266" w14:textId="77777777" w:rsidR="0093281E" w:rsidRPr="00E25584" w:rsidRDefault="0093281E" w:rsidP="0093281E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Add fluid management modules to undergraduate pharmacy programs.</w:t>
      </w:r>
    </w:p>
    <w:p w14:paraId="4215A72A" w14:textId="77777777" w:rsidR="0093281E" w:rsidRPr="00E25584" w:rsidRDefault="0093281E" w:rsidP="0093281E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Provide regular pharmacist training on IV fluid therapy and stewardship. </w:t>
      </w:r>
    </w:p>
    <w:p w14:paraId="53BAD45E" w14:textId="77777777" w:rsidR="0093281E" w:rsidRPr="00E25584" w:rsidRDefault="0093281E" w:rsidP="0093281E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lastRenderedPageBreak/>
        <w:t>☐</w:t>
      </w:r>
      <w:r w:rsidRPr="00E25584">
        <w:rPr>
          <w:color w:val="000000" w:themeColor="text1"/>
        </w:rPr>
        <w:t xml:space="preserve"> Involve pharmacists in developing/updating institutional IV fluid guidelines. </w:t>
      </w:r>
    </w:p>
    <w:p w14:paraId="4171F962" w14:textId="77777777" w:rsidR="0093281E" w:rsidRPr="00E25584" w:rsidRDefault="0093281E" w:rsidP="0093281E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Promote shared decision-making between pharmacists, physicians, and nurses for fluid therapy.</w:t>
      </w:r>
    </w:p>
    <w:p w14:paraId="4C78F945" w14:textId="77777777" w:rsidR="0093281E" w:rsidRPr="00E25584" w:rsidRDefault="0093281E" w:rsidP="0093281E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Provide regular continuing education sessions on fluid therapy and stewardship principles</w:t>
      </w:r>
    </w:p>
    <w:p w14:paraId="57FFAFA5" w14:textId="77777777" w:rsidR="0093281E" w:rsidRPr="00E25584" w:rsidRDefault="0093281E" w:rsidP="0093281E">
      <w:pPr>
        <w:pStyle w:val="ListParagraph"/>
        <w:numPr>
          <w:ilvl w:val="0"/>
          <w:numId w:val="2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Encourage pharmacists to conduct and publish research on fluid management outcomes</w:t>
      </w:r>
    </w:p>
    <w:p w14:paraId="07023625" w14:textId="77777777" w:rsidR="0093281E" w:rsidRPr="00E25584" w:rsidRDefault="0093281E" w:rsidP="0093281E">
      <w:pPr>
        <w:spacing w:before="240" w:after="240"/>
        <w:rPr>
          <w:rFonts w:asciiTheme="majorBidi" w:hAnsiTheme="majorBidi" w:cstheme="majorBidi"/>
          <w:b/>
          <w:bCs/>
          <w:color w:val="000000" w:themeColor="text1"/>
        </w:rPr>
      </w:pPr>
      <w:r w:rsidRPr="00E25584">
        <w:rPr>
          <w:b/>
          <w:bCs/>
          <w:color w:val="000000" w:themeColor="text1"/>
        </w:rPr>
        <w:t xml:space="preserve">4. In your opinion, what factors would support pharmacists in </w:t>
      </w:r>
      <w:proofErr w:type="spellStart"/>
      <w:r w:rsidRPr="00E25584">
        <w:rPr>
          <w:b/>
          <w:bCs/>
          <w:color w:val="000000" w:themeColor="text1"/>
        </w:rPr>
        <w:t>contributiong</w:t>
      </w:r>
      <w:proofErr w:type="spellEnd"/>
      <w:r w:rsidRPr="00E25584">
        <w:rPr>
          <w:b/>
          <w:bCs/>
          <w:color w:val="000000" w:themeColor="text1"/>
        </w:rPr>
        <w:t xml:space="preserve"> to the development of a fluid stewardship program? (Select all that apply)</w:t>
      </w:r>
    </w:p>
    <w:p w14:paraId="7AE3DDD0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Greater authority in prescribing and therapeutic decision-making</w:t>
      </w:r>
    </w:p>
    <w:p w14:paraId="12C1737E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Clear institutional protocols and guidelines for IV fluid use</w:t>
      </w:r>
    </w:p>
    <w:p w14:paraId="2278773A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Access to specialized training and continuing education on fluid stewardship</w:t>
      </w:r>
    </w:p>
    <w:p w14:paraId="0282A65E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Adequate staffing and protected time to engage in stewardship activities</w:t>
      </w:r>
    </w:p>
    <w:p w14:paraId="693523C3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Strong support from hospital leadership and administration</w:t>
      </w:r>
    </w:p>
    <w:p w14:paraId="36A9D1D9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Enhanced interprofessional collaboration with physicians, nurses, and other healthcare providers</w:t>
      </w:r>
    </w:p>
    <w:p w14:paraId="2BE452CA" w14:textId="77777777" w:rsidR="0093281E" w:rsidRPr="00E25584" w:rsidRDefault="0093281E" w:rsidP="0093281E">
      <w:pPr>
        <w:pStyle w:val="ListParagraph"/>
        <w:numPr>
          <w:ilvl w:val="0"/>
          <w:numId w:val="1"/>
        </w:numPr>
        <w:spacing w:before="240" w:after="240"/>
        <w:rPr>
          <w:color w:val="000000" w:themeColor="text1"/>
        </w:rPr>
      </w:pPr>
      <w:r w:rsidRPr="00E25584">
        <w:rPr>
          <w:rFonts w:ascii="Segoe UI Symbol" w:hAnsi="Segoe UI Symbol" w:cs="Segoe UI Symbol"/>
          <w:color w:val="000000" w:themeColor="text1"/>
        </w:rPr>
        <w:t>☐</w:t>
      </w:r>
      <w:r w:rsidRPr="00E25584">
        <w:rPr>
          <w:color w:val="000000" w:themeColor="text1"/>
        </w:rPr>
        <w:t xml:space="preserve"> Other </w:t>
      </w:r>
      <w:r w:rsidRPr="00E25584">
        <w:rPr>
          <w:rFonts w:asciiTheme="majorBidi" w:hAnsiTheme="majorBidi" w:cstheme="majorBidi"/>
          <w:color w:val="000000" w:themeColor="text1"/>
        </w:rPr>
        <w:t xml:space="preserve">– </w:t>
      </w:r>
      <w:r w:rsidRPr="00E25584">
        <w:rPr>
          <w:rFonts w:asciiTheme="majorBidi" w:hAnsiTheme="majorBidi" w:cstheme="majorBidi"/>
          <w:i/>
          <w:iCs/>
          <w:color w:val="000000" w:themeColor="text1"/>
        </w:rPr>
        <w:t>open text</w:t>
      </w:r>
    </w:p>
    <w:p w14:paraId="1E29CD8E" w14:textId="77777777" w:rsidR="002D50D3" w:rsidRDefault="002D50D3"/>
    <w:sectPr w:rsidR="002D50D3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E23725" w14:textId="77777777" w:rsidR="00CB2B18" w:rsidRDefault="00CB2B18" w:rsidP="0093281E">
      <w:r>
        <w:separator/>
      </w:r>
    </w:p>
  </w:endnote>
  <w:endnote w:type="continuationSeparator" w:id="0">
    <w:p w14:paraId="61137ACB" w14:textId="77777777" w:rsidR="00CB2B18" w:rsidRDefault="00CB2B18" w:rsidP="00932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526989104"/>
      <w:docPartObj>
        <w:docPartGallery w:val="Page Numbers (Bottom of Page)"/>
        <w:docPartUnique/>
      </w:docPartObj>
    </w:sdtPr>
    <w:sdtContent>
      <w:p w14:paraId="1C2B7D66" w14:textId="1BBC9A91" w:rsidR="0093281E" w:rsidRDefault="0093281E" w:rsidP="00952E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FC4CE4E" w14:textId="77777777" w:rsidR="0093281E" w:rsidRDefault="0093281E" w:rsidP="0093281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9444540"/>
      <w:docPartObj>
        <w:docPartGallery w:val="Page Numbers (Bottom of Page)"/>
        <w:docPartUnique/>
      </w:docPartObj>
    </w:sdtPr>
    <w:sdtContent>
      <w:p w14:paraId="318E6F93" w14:textId="50EA39FB" w:rsidR="0093281E" w:rsidRDefault="0093281E" w:rsidP="00952E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7F31B8E0" w14:textId="77777777" w:rsidR="0093281E" w:rsidRDefault="0093281E" w:rsidP="0093281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C34CF1" w14:textId="77777777" w:rsidR="00CB2B18" w:rsidRDefault="00CB2B18" w:rsidP="0093281E">
      <w:r>
        <w:separator/>
      </w:r>
    </w:p>
  </w:footnote>
  <w:footnote w:type="continuationSeparator" w:id="0">
    <w:p w14:paraId="78F8BBE9" w14:textId="77777777" w:rsidR="00CB2B18" w:rsidRDefault="00CB2B18" w:rsidP="00932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472FE"/>
    <w:multiLevelType w:val="hybridMultilevel"/>
    <w:tmpl w:val="8C1465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41698"/>
    <w:multiLevelType w:val="multilevel"/>
    <w:tmpl w:val="48624C1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ind w:left="1080" w:hanging="360"/>
      </w:pPr>
    </w:lvl>
    <w:lvl w:ilvl="4" w:tentative="1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 w:tentative="1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entative="1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</w:lvl>
    <w:lvl w:ilvl="8" w:tentative="1">
      <w:start w:val="1"/>
      <w:numFmt w:val="decimal"/>
      <w:lvlText w:val="%9."/>
      <w:lvlJc w:val="left"/>
      <w:pPr>
        <w:tabs>
          <w:tab w:val="num" w:pos="4680"/>
        </w:tabs>
        <w:ind w:left="4680" w:hanging="360"/>
      </w:pPr>
    </w:lvl>
  </w:abstractNum>
  <w:abstractNum w:abstractNumId="2" w15:restartNumberingAfterBreak="0">
    <w:nsid w:val="1801171A"/>
    <w:multiLevelType w:val="multilevel"/>
    <w:tmpl w:val="3942100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4A4F17"/>
    <w:multiLevelType w:val="multilevel"/>
    <w:tmpl w:val="51C8C2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entative="1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entative="1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entative="1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entative="1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4" w15:restartNumberingAfterBreak="0">
    <w:nsid w:val="20BDC440"/>
    <w:multiLevelType w:val="hybridMultilevel"/>
    <w:tmpl w:val="7B6C77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9485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84DD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5295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AAD6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D6F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2EF0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3CB2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721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77765"/>
    <w:multiLevelType w:val="hybridMultilevel"/>
    <w:tmpl w:val="409AE4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7EB41F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988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5818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65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E2BB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27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04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660D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7C34"/>
    <w:multiLevelType w:val="hybridMultilevel"/>
    <w:tmpl w:val="32DA42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800509"/>
    <w:multiLevelType w:val="multilevel"/>
    <w:tmpl w:val="8EEEC8A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D81035"/>
    <w:multiLevelType w:val="hybridMultilevel"/>
    <w:tmpl w:val="D1D0AB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7ECE0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A4E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A97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81A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382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2B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445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4278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7A12CF"/>
    <w:multiLevelType w:val="multilevel"/>
    <w:tmpl w:val="1338B62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F287A"/>
    <w:multiLevelType w:val="multilevel"/>
    <w:tmpl w:val="0F14F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3"/>
        </w:tabs>
        <w:ind w:left="135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2E459B"/>
    <w:multiLevelType w:val="multilevel"/>
    <w:tmpl w:val="0F14F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6A4D0D"/>
    <w:multiLevelType w:val="multilevel"/>
    <w:tmpl w:val="3964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5939768">
    <w:abstractNumId w:val="4"/>
  </w:num>
  <w:num w:numId="2" w16cid:durableId="3290928">
    <w:abstractNumId w:val="8"/>
  </w:num>
  <w:num w:numId="3" w16cid:durableId="2061467104">
    <w:abstractNumId w:val="5"/>
  </w:num>
  <w:num w:numId="4" w16cid:durableId="1517187763">
    <w:abstractNumId w:val="10"/>
  </w:num>
  <w:num w:numId="5" w16cid:durableId="103503756">
    <w:abstractNumId w:val="7"/>
  </w:num>
  <w:num w:numId="6" w16cid:durableId="227308378">
    <w:abstractNumId w:val="9"/>
  </w:num>
  <w:num w:numId="7" w16cid:durableId="317423341">
    <w:abstractNumId w:val="2"/>
  </w:num>
  <w:num w:numId="8" w16cid:durableId="571040530">
    <w:abstractNumId w:val="0"/>
  </w:num>
  <w:num w:numId="9" w16cid:durableId="595671066">
    <w:abstractNumId w:val="12"/>
  </w:num>
  <w:num w:numId="10" w16cid:durableId="262147957">
    <w:abstractNumId w:val="11"/>
  </w:num>
  <w:num w:numId="11" w16cid:durableId="2107387200">
    <w:abstractNumId w:val="1"/>
  </w:num>
  <w:num w:numId="12" w16cid:durableId="1755593563">
    <w:abstractNumId w:val="3"/>
  </w:num>
  <w:num w:numId="13" w16cid:durableId="200069710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1E"/>
    <w:rsid w:val="00003DC1"/>
    <w:rsid w:val="0000518D"/>
    <w:rsid w:val="00007029"/>
    <w:rsid w:val="0000766C"/>
    <w:rsid w:val="00013242"/>
    <w:rsid w:val="0003268C"/>
    <w:rsid w:val="00036F4D"/>
    <w:rsid w:val="000376F9"/>
    <w:rsid w:val="00060505"/>
    <w:rsid w:val="00065ABD"/>
    <w:rsid w:val="00074444"/>
    <w:rsid w:val="0008034D"/>
    <w:rsid w:val="00080EDD"/>
    <w:rsid w:val="00082007"/>
    <w:rsid w:val="00085262"/>
    <w:rsid w:val="0009020E"/>
    <w:rsid w:val="000914AA"/>
    <w:rsid w:val="000930AC"/>
    <w:rsid w:val="000952BF"/>
    <w:rsid w:val="000A41A5"/>
    <w:rsid w:val="000B6AE8"/>
    <w:rsid w:val="000B6D52"/>
    <w:rsid w:val="000C0404"/>
    <w:rsid w:val="000C1A9C"/>
    <w:rsid w:val="000C25ED"/>
    <w:rsid w:val="000C306C"/>
    <w:rsid w:val="000C38C7"/>
    <w:rsid w:val="000D0E57"/>
    <w:rsid w:val="000D34AD"/>
    <w:rsid w:val="000D493C"/>
    <w:rsid w:val="000E6962"/>
    <w:rsid w:val="000F0DA5"/>
    <w:rsid w:val="000F1CC2"/>
    <w:rsid w:val="000F29A9"/>
    <w:rsid w:val="000F29C8"/>
    <w:rsid w:val="000F3EE5"/>
    <w:rsid w:val="000F45B0"/>
    <w:rsid w:val="0010301B"/>
    <w:rsid w:val="00104D55"/>
    <w:rsid w:val="00106261"/>
    <w:rsid w:val="00107222"/>
    <w:rsid w:val="00107ECB"/>
    <w:rsid w:val="00117CF8"/>
    <w:rsid w:val="00122922"/>
    <w:rsid w:val="00122B96"/>
    <w:rsid w:val="001310D5"/>
    <w:rsid w:val="0013255C"/>
    <w:rsid w:val="001405D0"/>
    <w:rsid w:val="001410ED"/>
    <w:rsid w:val="00142B30"/>
    <w:rsid w:val="0014481C"/>
    <w:rsid w:val="001450A7"/>
    <w:rsid w:val="001459CD"/>
    <w:rsid w:val="00155F91"/>
    <w:rsid w:val="0015609F"/>
    <w:rsid w:val="00156A97"/>
    <w:rsid w:val="0015797E"/>
    <w:rsid w:val="001624A8"/>
    <w:rsid w:val="00162887"/>
    <w:rsid w:val="00164779"/>
    <w:rsid w:val="00173F2E"/>
    <w:rsid w:val="00175916"/>
    <w:rsid w:val="00183C98"/>
    <w:rsid w:val="001913F4"/>
    <w:rsid w:val="00196605"/>
    <w:rsid w:val="00196DE8"/>
    <w:rsid w:val="001A1B73"/>
    <w:rsid w:val="001A572C"/>
    <w:rsid w:val="001A7F9B"/>
    <w:rsid w:val="001B12F4"/>
    <w:rsid w:val="001B2D92"/>
    <w:rsid w:val="001B3636"/>
    <w:rsid w:val="001B7770"/>
    <w:rsid w:val="001B79A8"/>
    <w:rsid w:val="001C05D1"/>
    <w:rsid w:val="001C1BAF"/>
    <w:rsid w:val="001C5593"/>
    <w:rsid w:val="001C6E47"/>
    <w:rsid w:val="001D42B3"/>
    <w:rsid w:val="001E023E"/>
    <w:rsid w:val="001E39EA"/>
    <w:rsid w:val="0020271A"/>
    <w:rsid w:val="00205BBF"/>
    <w:rsid w:val="002130D0"/>
    <w:rsid w:val="0021362C"/>
    <w:rsid w:val="002141C1"/>
    <w:rsid w:val="00214E83"/>
    <w:rsid w:val="002150B7"/>
    <w:rsid w:val="002204AB"/>
    <w:rsid w:val="00222064"/>
    <w:rsid w:val="0022427E"/>
    <w:rsid w:val="002253EA"/>
    <w:rsid w:val="002267B3"/>
    <w:rsid w:val="00231DB8"/>
    <w:rsid w:val="002372B0"/>
    <w:rsid w:val="002421E6"/>
    <w:rsid w:val="002425A8"/>
    <w:rsid w:val="00243129"/>
    <w:rsid w:val="00246D91"/>
    <w:rsid w:val="002474AA"/>
    <w:rsid w:val="00247DDD"/>
    <w:rsid w:val="002516E5"/>
    <w:rsid w:val="002519FF"/>
    <w:rsid w:val="00251FDB"/>
    <w:rsid w:val="00255F3D"/>
    <w:rsid w:val="00262C0E"/>
    <w:rsid w:val="00275795"/>
    <w:rsid w:val="00276CBB"/>
    <w:rsid w:val="002856FC"/>
    <w:rsid w:val="00285C27"/>
    <w:rsid w:val="00290D70"/>
    <w:rsid w:val="002A1571"/>
    <w:rsid w:val="002B3792"/>
    <w:rsid w:val="002B3F97"/>
    <w:rsid w:val="002C1463"/>
    <w:rsid w:val="002C2D87"/>
    <w:rsid w:val="002C48AE"/>
    <w:rsid w:val="002C6425"/>
    <w:rsid w:val="002D4532"/>
    <w:rsid w:val="002D50D3"/>
    <w:rsid w:val="002D6A49"/>
    <w:rsid w:val="002D78A5"/>
    <w:rsid w:val="002E0188"/>
    <w:rsid w:val="002E5736"/>
    <w:rsid w:val="002E5AB5"/>
    <w:rsid w:val="002E5AB7"/>
    <w:rsid w:val="002E6242"/>
    <w:rsid w:val="002F31CC"/>
    <w:rsid w:val="002F76FF"/>
    <w:rsid w:val="003018F0"/>
    <w:rsid w:val="00310637"/>
    <w:rsid w:val="00312B76"/>
    <w:rsid w:val="00321BAE"/>
    <w:rsid w:val="00321CDE"/>
    <w:rsid w:val="00322AEC"/>
    <w:rsid w:val="00323B03"/>
    <w:rsid w:val="00330192"/>
    <w:rsid w:val="003327E1"/>
    <w:rsid w:val="0033476A"/>
    <w:rsid w:val="00340CF9"/>
    <w:rsid w:val="0034342D"/>
    <w:rsid w:val="00343EF6"/>
    <w:rsid w:val="00344B18"/>
    <w:rsid w:val="00351FD6"/>
    <w:rsid w:val="00352816"/>
    <w:rsid w:val="0036322C"/>
    <w:rsid w:val="0036370A"/>
    <w:rsid w:val="003649D8"/>
    <w:rsid w:val="00366BF4"/>
    <w:rsid w:val="00367458"/>
    <w:rsid w:val="0037226C"/>
    <w:rsid w:val="00375781"/>
    <w:rsid w:val="00380058"/>
    <w:rsid w:val="00383F6C"/>
    <w:rsid w:val="00384970"/>
    <w:rsid w:val="00392A29"/>
    <w:rsid w:val="0039602D"/>
    <w:rsid w:val="0039701C"/>
    <w:rsid w:val="003A1B81"/>
    <w:rsid w:val="003A55F3"/>
    <w:rsid w:val="003A5676"/>
    <w:rsid w:val="003B1206"/>
    <w:rsid w:val="003B13B2"/>
    <w:rsid w:val="003B22BF"/>
    <w:rsid w:val="003B6674"/>
    <w:rsid w:val="003C29EE"/>
    <w:rsid w:val="003C597E"/>
    <w:rsid w:val="003C7259"/>
    <w:rsid w:val="003D0695"/>
    <w:rsid w:val="003D6475"/>
    <w:rsid w:val="003E0FB1"/>
    <w:rsid w:val="003E3CBB"/>
    <w:rsid w:val="003E65E0"/>
    <w:rsid w:val="003E727D"/>
    <w:rsid w:val="003F0353"/>
    <w:rsid w:val="003F0493"/>
    <w:rsid w:val="003F6518"/>
    <w:rsid w:val="003F7C8B"/>
    <w:rsid w:val="00401716"/>
    <w:rsid w:val="00401F29"/>
    <w:rsid w:val="00407881"/>
    <w:rsid w:val="00416D98"/>
    <w:rsid w:val="004206F8"/>
    <w:rsid w:val="00420FE6"/>
    <w:rsid w:val="00421520"/>
    <w:rsid w:val="00423BC3"/>
    <w:rsid w:val="00430593"/>
    <w:rsid w:val="00437218"/>
    <w:rsid w:val="00443E5B"/>
    <w:rsid w:val="00453B41"/>
    <w:rsid w:val="00456CDC"/>
    <w:rsid w:val="0046067C"/>
    <w:rsid w:val="0046478D"/>
    <w:rsid w:val="00475192"/>
    <w:rsid w:val="00476C92"/>
    <w:rsid w:val="00476E2E"/>
    <w:rsid w:val="004816C0"/>
    <w:rsid w:val="00485598"/>
    <w:rsid w:val="00487169"/>
    <w:rsid w:val="00493DE2"/>
    <w:rsid w:val="004A57E9"/>
    <w:rsid w:val="004B016E"/>
    <w:rsid w:val="004B06A2"/>
    <w:rsid w:val="004B24A9"/>
    <w:rsid w:val="004B6621"/>
    <w:rsid w:val="004C0F2C"/>
    <w:rsid w:val="004C462C"/>
    <w:rsid w:val="004C66E6"/>
    <w:rsid w:val="004D21A6"/>
    <w:rsid w:val="004D599B"/>
    <w:rsid w:val="004D5B73"/>
    <w:rsid w:val="004F5FC2"/>
    <w:rsid w:val="005037FE"/>
    <w:rsid w:val="00510214"/>
    <w:rsid w:val="0051350A"/>
    <w:rsid w:val="00514B51"/>
    <w:rsid w:val="00516FA6"/>
    <w:rsid w:val="0052635D"/>
    <w:rsid w:val="00527DEB"/>
    <w:rsid w:val="00544F11"/>
    <w:rsid w:val="005462A0"/>
    <w:rsid w:val="00555406"/>
    <w:rsid w:val="00555AC7"/>
    <w:rsid w:val="005563E4"/>
    <w:rsid w:val="005565F0"/>
    <w:rsid w:val="005579EA"/>
    <w:rsid w:val="00564E5A"/>
    <w:rsid w:val="0056597F"/>
    <w:rsid w:val="00571810"/>
    <w:rsid w:val="00573BE9"/>
    <w:rsid w:val="00573C55"/>
    <w:rsid w:val="0057738A"/>
    <w:rsid w:val="00581165"/>
    <w:rsid w:val="00587CEB"/>
    <w:rsid w:val="0059650D"/>
    <w:rsid w:val="005A0E51"/>
    <w:rsid w:val="005A0F1B"/>
    <w:rsid w:val="005A1D3A"/>
    <w:rsid w:val="005A206B"/>
    <w:rsid w:val="005A6BC6"/>
    <w:rsid w:val="005B1A33"/>
    <w:rsid w:val="005B4B38"/>
    <w:rsid w:val="005B564A"/>
    <w:rsid w:val="005B71A0"/>
    <w:rsid w:val="005C11E7"/>
    <w:rsid w:val="005C4FDF"/>
    <w:rsid w:val="005C69A4"/>
    <w:rsid w:val="005D02A5"/>
    <w:rsid w:val="005D406D"/>
    <w:rsid w:val="005D7637"/>
    <w:rsid w:val="005E1021"/>
    <w:rsid w:val="005E2DCE"/>
    <w:rsid w:val="005E6056"/>
    <w:rsid w:val="005F563E"/>
    <w:rsid w:val="00605409"/>
    <w:rsid w:val="00605528"/>
    <w:rsid w:val="00610954"/>
    <w:rsid w:val="0062140C"/>
    <w:rsid w:val="00625DE4"/>
    <w:rsid w:val="006323E3"/>
    <w:rsid w:val="006367F0"/>
    <w:rsid w:val="006375A0"/>
    <w:rsid w:val="00640D52"/>
    <w:rsid w:val="00641095"/>
    <w:rsid w:val="00644181"/>
    <w:rsid w:val="0064418F"/>
    <w:rsid w:val="00644941"/>
    <w:rsid w:val="00645597"/>
    <w:rsid w:val="0065583A"/>
    <w:rsid w:val="00663488"/>
    <w:rsid w:val="00665A9C"/>
    <w:rsid w:val="00666047"/>
    <w:rsid w:val="00677BAE"/>
    <w:rsid w:val="00681F09"/>
    <w:rsid w:val="00685433"/>
    <w:rsid w:val="0069120D"/>
    <w:rsid w:val="006A1285"/>
    <w:rsid w:val="006A4CEE"/>
    <w:rsid w:val="006A6517"/>
    <w:rsid w:val="006B103D"/>
    <w:rsid w:val="006B418B"/>
    <w:rsid w:val="006B46C1"/>
    <w:rsid w:val="006B5BD4"/>
    <w:rsid w:val="006B6315"/>
    <w:rsid w:val="006B6324"/>
    <w:rsid w:val="006C38ED"/>
    <w:rsid w:val="006C4B4A"/>
    <w:rsid w:val="006C621E"/>
    <w:rsid w:val="006C6BE3"/>
    <w:rsid w:val="006D0813"/>
    <w:rsid w:val="006D233A"/>
    <w:rsid w:val="006D4BD2"/>
    <w:rsid w:val="006D756E"/>
    <w:rsid w:val="006D76CE"/>
    <w:rsid w:val="006E1545"/>
    <w:rsid w:val="006E1707"/>
    <w:rsid w:val="006E483D"/>
    <w:rsid w:val="006E4A4D"/>
    <w:rsid w:val="006E7E24"/>
    <w:rsid w:val="00702E2A"/>
    <w:rsid w:val="0070741B"/>
    <w:rsid w:val="00711765"/>
    <w:rsid w:val="00713B18"/>
    <w:rsid w:val="007165C7"/>
    <w:rsid w:val="0072062D"/>
    <w:rsid w:val="007215F7"/>
    <w:rsid w:val="0072321B"/>
    <w:rsid w:val="00724EA7"/>
    <w:rsid w:val="007255CF"/>
    <w:rsid w:val="0073548A"/>
    <w:rsid w:val="00743BF5"/>
    <w:rsid w:val="0074644E"/>
    <w:rsid w:val="00747017"/>
    <w:rsid w:val="007508E7"/>
    <w:rsid w:val="00755CE8"/>
    <w:rsid w:val="007570E4"/>
    <w:rsid w:val="00765CFD"/>
    <w:rsid w:val="00765DD5"/>
    <w:rsid w:val="00776FB0"/>
    <w:rsid w:val="00780982"/>
    <w:rsid w:val="007809D6"/>
    <w:rsid w:val="00783DDE"/>
    <w:rsid w:val="0078765D"/>
    <w:rsid w:val="00791824"/>
    <w:rsid w:val="007975E3"/>
    <w:rsid w:val="007B1AD9"/>
    <w:rsid w:val="007B4B30"/>
    <w:rsid w:val="007B4EC4"/>
    <w:rsid w:val="007C506D"/>
    <w:rsid w:val="007D4079"/>
    <w:rsid w:val="007D571E"/>
    <w:rsid w:val="007E342D"/>
    <w:rsid w:val="007E4481"/>
    <w:rsid w:val="007E6DF2"/>
    <w:rsid w:val="007F13C2"/>
    <w:rsid w:val="007F397F"/>
    <w:rsid w:val="007F6132"/>
    <w:rsid w:val="008010DB"/>
    <w:rsid w:val="00802C9A"/>
    <w:rsid w:val="00806B25"/>
    <w:rsid w:val="00806C04"/>
    <w:rsid w:val="00817EDB"/>
    <w:rsid w:val="00830C05"/>
    <w:rsid w:val="0083531B"/>
    <w:rsid w:val="00836136"/>
    <w:rsid w:val="0083746E"/>
    <w:rsid w:val="00840A93"/>
    <w:rsid w:val="00850BF2"/>
    <w:rsid w:val="00851C72"/>
    <w:rsid w:val="008559D0"/>
    <w:rsid w:val="00856C2A"/>
    <w:rsid w:val="008604FD"/>
    <w:rsid w:val="00866311"/>
    <w:rsid w:val="0086657B"/>
    <w:rsid w:val="0087438F"/>
    <w:rsid w:val="00885F32"/>
    <w:rsid w:val="008865A0"/>
    <w:rsid w:val="00890DB3"/>
    <w:rsid w:val="00892955"/>
    <w:rsid w:val="0089317A"/>
    <w:rsid w:val="008951E4"/>
    <w:rsid w:val="008A2AC7"/>
    <w:rsid w:val="008A7B8E"/>
    <w:rsid w:val="008B0B79"/>
    <w:rsid w:val="008B135D"/>
    <w:rsid w:val="008B18F8"/>
    <w:rsid w:val="008B1E1A"/>
    <w:rsid w:val="008B2CB5"/>
    <w:rsid w:val="008C3E85"/>
    <w:rsid w:val="008E241F"/>
    <w:rsid w:val="008E4FD9"/>
    <w:rsid w:val="008E525C"/>
    <w:rsid w:val="008E5B8A"/>
    <w:rsid w:val="008E6746"/>
    <w:rsid w:val="008F2770"/>
    <w:rsid w:val="008F512B"/>
    <w:rsid w:val="0090661C"/>
    <w:rsid w:val="0093051D"/>
    <w:rsid w:val="0093281E"/>
    <w:rsid w:val="00933A00"/>
    <w:rsid w:val="009344B1"/>
    <w:rsid w:val="0093540A"/>
    <w:rsid w:val="00945F5F"/>
    <w:rsid w:val="0094728B"/>
    <w:rsid w:val="00951022"/>
    <w:rsid w:val="00951FD6"/>
    <w:rsid w:val="00952094"/>
    <w:rsid w:val="009521CC"/>
    <w:rsid w:val="00952C9D"/>
    <w:rsid w:val="00954D7D"/>
    <w:rsid w:val="00956A5E"/>
    <w:rsid w:val="00960A66"/>
    <w:rsid w:val="00963DFE"/>
    <w:rsid w:val="0096523A"/>
    <w:rsid w:val="00966216"/>
    <w:rsid w:val="009719A4"/>
    <w:rsid w:val="00980D60"/>
    <w:rsid w:val="00986F05"/>
    <w:rsid w:val="009A4286"/>
    <w:rsid w:val="009A4A06"/>
    <w:rsid w:val="009B0003"/>
    <w:rsid w:val="009B0044"/>
    <w:rsid w:val="009B125D"/>
    <w:rsid w:val="009B6044"/>
    <w:rsid w:val="009C0182"/>
    <w:rsid w:val="009C5055"/>
    <w:rsid w:val="009C7D61"/>
    <w:rsid w:val="009C7DE5"/>
    <w:rsid w:val="009D32D4"/>
    <w:rsid w:val="009D5CA9"/>
    <w:rsid w:val="009D5E50"/>
    <w:rsid w:val="009E05C5"/>
    <w:rsid w:val="009E63C9"/>
    <w:rsid w:val="009F26A7"/>
    <w:rsid w:val="00A04F21"/>
    <w:rsid w:val="00A07437"/>
    <w:rsid w:val="00A11496"/>
    <w:rsid w:val="00A13F99"/>
    <w:rsid w:val="00A17859"/>
    <w:rsid w:val="00A24563"/>
    <w:rsid w:val="00A24DD3"/>
    <w:rsid w:val="00A274C4"/>
    <w:rsid w:val="00A37928"/>
    <w:rsid w:val="00A37E4B"/>
    <w:rsid w:val="00A40CA9"/>
    <w:rsid w:val="00A41238"/>
    <w:rsid w:val="00A46E0E"/>
    <w:rsid w:val="00A555E8"/>
    <w:rsid w:val="00A57F1A"/>
    <w:rsid w:val="00A6219C"/>
    <w:rsid w:val="00A63157"/>
    <w:rsid w:val="00A63A30"/>
    <w:rsid w:val="00A6624F"/>
    <w:rsid w:val="00A73037"/>
    <w:rsid w:val="00A736E1"/>
    <w:rsid w:val="00A76CD3"/>
    <w:rsid w:val="00A7734C"/>
    <w:rsid w:val="00A77772"/>
    <w:rsid w:val="00A829A6"/>
    <w:rsid w:val="00A918CE"/>
    <w:rsid w:val="00A95235"/>
    <w:rsid w:val="00A97221"/>
    <w:rsid w:val="00AA5001"/>
    <w:rsid w:val="00AA5298"/>
    <w:rsid w:val="00AC3088"/>
    <w:rsid w:val="00AC4ADF"/>
    <w:rsid w:val="00AC6FDD"/>
    <w:rsid w:val="00AC7106"/>
    <w:rsid w:val="00AD005F"/>
    <w:rsid w:val="00AD166C"/>
    <w:rsid w:val="00AE5A0F"/>
    <w:rsid w:val="00AF0E62"/>
    <w:rsid w:val="00AF1267"/>
    <w:rsid w:val="00AF3828"/>
    <w:rsid w:val="00AF6FE8"/>
    <w:rsid w:val="00B00278"/>
    <w:rsid w:val="00B05366"/>
    <w:rsid w:val="00B05801"/>
    <w:rsid w:val="00B13D02"/>
    <w:rsid w:val="00B16613"/>
    <w:rsid w:val="00B21E04"/>
    <w:rsid w:val="00B2424F"/>
    <w:rsid w:val="00B24763"/>
    <w:rsid w:val="00B425FD"/>
    <w:rsid w:val="00B4474B"/>
    <w:rsid w:val="00B53DA9"/>
    <w:rsid w:val="00B554EC"/>
    <w:rsid w:val="00B720F2"/>
    <w:rsid w:val="00B73044"/>
    <w:rsid w:val="00B81407"/>
    <w:rsid w:val="00B831AD"/>
    <w:rsid w:val="00B85ED4"/>
    <w:rsid w:val="00B92744"/>
    <w:rsid w:val="00BA6ADA"/>
    <w:rsid w:val="00BB156B"/>
    <w:rsid w:val="00BB6C8D"/>
    <w:rsid w:val="00BC0B7F"/>
    <w:rsid w:val="00BC1441"/>
    <w:rsid w:val="00BE6C73"/>
    <w:rsid w:val="00BF6F2B"/>
    <w:rsid w:val="00C02F3B"/>
    <w:rsid w:val="00C04079"/>
    <w:rsid w:val="00C102D1"/>
    <w:rsid w:val="00C106A6"/>
    <w:rsid w:val="00C1152E"/>
    <w:rsid w:val="00C11CA0"/>
    <w:rsid w:val="00C1636B"/>
    <w:rsid w:val="00C210BF"/>
    <w:rsid w:val="00C252CB"/>
    <w:rsid w:val="00C264A5"/>
    <w:rsid w:val="00C27466"/>
    <w:rsid w:val="00C3145C"/>
    <w:rsid w:val="00C33C60"/>
    <w:rsid w:val="00C345A5"/>
    <w:rsid w:val="00C355A3"/>
    <w:rsid w:val="00C44403"/>
    <w:rsid w:val="00C45388"/>
    <w:rsid w:val="00C45424"/>
    <w:rsid w:val="00C50170"/>
    <w:rsid w:val="00C60960"/>
    <w:rsid w:val="00C6337F"/>
    <w:rsid w:val="00C67FDF"/>
    <w:rsid w:val="00C7459E"/>
    <w:rsid w:val="00C75693"/>
    <w:rsid w:val="00C76E01"/>
    <w:rsid w:val="00C8070A"/>
    <w:rsid w:val="00C808B7"/>
    <w:rsid w:val="00C82489"/>
    <w:rsid w:val="00C8544D"/>
    <w:rsid w:val="00C90661"/>
    <w:rsid w:val="00C923DA"/>
    <w:rsid w:val="00C92ED8"/>
    <w:rsid w:val="00C93AE7"/>
    <w:rsid w:val="00CA71A9"/>
    <w:rsid w:val="00CA7DD7"/>
    <w:rsid w:val="00CB010D"/>
    <w:rsid w:val="00CB1B69"/>
    <w:rsid w:val="00CB2B18"/>
    <w:rsid w:val="00CB301F"/>
    <w:rsid w:val="00CB5D1C"/>
    <w:rsid w:val="00CB636F"/>
    <w:rsid w:val="00CB6B0F"/>
    <w:rsid w:val="00CC492A"/>
    <w:rsid w:val="00CC59C2"/>
    <w:rsid w:val="00CC5B0E"/>
    <w:rsid w:val="00CC6942"/>
    <w:rsid w:val="00CC69D8"/>
    <w:rsid w:val="00CD0196"/>
    <w:rsid w:val="00CD06B0"/>
    <w:rsid w:val="00CD3424"/>
    <w:rsid w:val="00CD3DE9"/>
    <w:rsid w:val="00CD4068"/>
    <w:rsid w:val="00CD5FA8"/>
    <w:rsid w:val="00CE4675"/>
    <w:rsid w:val="00CE480F"/>
    <w:rsid w:val="00CF543C"/>
    <w:rsid w:val="00CF7503"/>
    <w:rsid w:val="00D000EB"/>
    <w:rsid w:val="00D036DF"/>
    <w:rsid w:val="00D04B32"/>
    <w:rsid w:val="00D0658F"/>
    <w:rsid w:val="00D10AF7"/>
    <w:rsid w:val="00D12125"/>
    <w:rsid w:val="00D13D9B"/>
    <w:rsid w:val="00D27427"/>
    <w:rsid w:val="00D33D7F"/>
    <w:rsid w:val="00D345F9"/>
    <w:rsid w:val="00D35704"/>
    <w:rsid w:val="00D378BC"/>
    <w:rsid w:val="00D4340A"/>
    <w:rsid w:val="00D440B8"/>
    <w:rsid w:val="00D4444A"/>
    <w:rsid w:val="00D45BC2"/>
    <w:rsid w:val="00D47250"/>
    <w:rsid w:val="00D5146B"/>
    <w:rsid w:val="00D54D99"/>
    <w:rsid w:val="00D554CD"/>
    <w:rsid w:val="00D56024"/>
    <w:rsid w:val="00D57F4E"/>
    <w:rsid w:val="00D66368"/>
    <w:rsid w:val="00D70CF5"/>
    <w:rsid w:val="00D7503F"/>
    <w:rsid w:val="00D76A87"/>
    <w:rsid w:val="00D85D2B"/>
    <w:rsid w:val="00D9502D"/>
    <w:rsid w:val="00DA388D"/>
    <w:rsid w:val="00DB1EAE"/>
    <w:rsid w:val="00DC26BD"/>
    <w:rsid w:val="00DC4619"/>
    <w:rsid w:val="00DD4617"/>
    <w:rsid w:val="00DD5657"/>
    <w:rsid w:val="00DD5ABF"/>
    <w:rsid w:val="00DD5BA8"/>
    <w:rsid w:val="00DD62B7"/>
    <w:rsid w:val="00E033D7"/>
    <w:rsid w:val="00E106CD"/>
    <w:rsid w:val="00E1241A"/>
    <w:rsid w:val="00E1321C"/>
    <w:rsid w:val="00E22924"/>
    <w:rsid w:val="00E25679"/>
    <w:rsid w:val="00E34999"/>
    <w:rsid w:val="00E353E9"/>
    <w:rsid w:val="00E3588C"/>
    <w:rsid w:val="00E36E80"/>
    <w:rsid w:val="00E52A77"/>
    <w:rsid w:val="00E5579D"/>
    <w:rsid w:val="00E560D6"/>
    <w:rsid w:val="00E61B0D"/>
    <w:rsid w:val="00E6609C"/>
    <w:rsid w:val="00E70496"/>
    <w:rsid w:val="00E73780"/>
    <w:rsid w:val="00E7593F"/>
    <w:rsid w:val="00E76AF9"/>
    <w:rsid w:val="00E8303E"/>
    <w:rsid w:val="00E9559C"/>
    <w:rsid w:val="00E95DB9"/>
    <w:rsid w:val="00E969C6"/>
    <w:rsid w:val="00E96F07"/>
    <w:rsid w:val="00E97BA1"/>
    <w:rsid w:val="00EA00B3"/>
    <w:rsid w:val="00EA3664"/>
    <w:rsid w:val="00EA4612"/>
    <w:rsid w:val="00EA5A6C"/>
    <w:rsid w:val="00EA62B3"/>
    <w:rsid w:val="00EA7BD5"/>
    <w:rsid w:val="00EB0939"/>
    <w:rsid w:val="00EE0960"/>
    <w:rsid w:val="00EE1997"/>
    <w:rsid w:val="00EE20BA"/>
    <w:rsid w:val="00EE2A91"/>
    <w:rsid w:val="00EE7560"/>
    <w:rsid w:val="00EF072A"/>
    <w:rsid w:val="00EF09B6"/>
    <w:rsid w:val="00EF1E59"/>
    <w:rsid w:val="00EF2330"/>
    <w:rsid w:val="00F03C60"/>
    <w:rsid w:val="00F047D2"/>
    <w:rsid w:val="00F050DF"/>
    <w:rsid w:val="00F073C1"/>
    <w:rsid w:val="00F120BB"/>
    <w:rsid w:val="00F14619"/>
    <w:rsid w:val="00F14BD8"/>
    <w:rsid w:val="00F20836"/>
    <w:rsid w:val="00F21A4B"/>
    <w:rsid w:val="00F30F84"/>
    <w:rsid w:val="00F31625"/>
    <w:rsid w:val="00F33DBC"/>
    <w:rsid w:val="00F34E68"/>
    <w:rsid w:val="00F42158"/>
    <w:rsid w:val="00F52434"/>
    <w:rsid w:val="00F5429F"/>
    <w:rsid w:val="00F552E7"/>
    <w:rsid w:val="00F568BE"/>
    <w:rsid w:val="00F6225D"/>
    <w:rsid w:val="00F67841"/>
    <w:rsid w:val="00F80149"/>
    <w:rsid w:val="00F801EF"/>
    <w:rsid w:val="00F802B8"/>
    <w:rsid w:val="00F82DCD"/>
    <w:rsid w:val="00F832CC"/>
    <w:rsid w:val="00F914E4"/>
    <w:rsid w:val="00F9150E"/>
    <w:rsid w:val="00F96F1D"/>
    <w:rsid w:val="00FA5A67"/>
    <w:rsid w:val="00FA6F81"/>
    <w:rsid w:val="00FB1A04"/>
    <w:rsid w:val="00FB5BF9"/>
    <w:rsid w:val="00FB5F02"/>
    <w:rsid w:val="00FB7871"/>
    <w:rsid w:val="00FC1BC0"/>
    <w:rsid w:val="00FC2B45"/>
    <w:rsid w:val="00FC778E"/>
    <w:rsid w:val="00FD1113"/>
    <w:rsid w:val="00FD6AA3"/>
    <w:rsid w:val="00FD78CC"/>
    <w:rsid w:val="00FF6F18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AFFE7"/>
  <w15:chartTrackingRefBased/>
  <w15:docId w15:val="{B8C4D533-D076-884E-90BA-5A8EFAAD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81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32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32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8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8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8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8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16D9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32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32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8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81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3281E"/>
    <w:rPr>
      <w:b/>
      <w:bCs/>
    </w:rPr>
  </w:style>
  <w:style w:type="paragraph" w:styleId="NormalWeb">
    <w:name w:val="Normal (Web)"/>
    <w:basedOn w:val="Normal"/>
    <w:uiPriority w:val="99"/>
    <w:unhideWhenUsed/>
    <w:rsid w:val="0093281E"/>
    <w:pPr>
      <w:spacing w:before="100" w:beforeAutospacing="1" w:after="100" w:afterAutospacing="1"/>
    </w:pPr>
  </w:style>
  <w:style w:type="character" w:customStyle="1" w:styleId="eop">
    <w:name w:val="eop"/>
    <w:basedOn w:val="DefaultParagraphFont"/>
    <w:rsid w:val="0093281E"/>
  </w:style>
  <w:style w:type="paragraph" w:styleId="Footer">
    <w:name w:val="footer"/>
    <w:basedOn w:val="Normal"/>
    <w:link w:val="FooterChar"/>
    <w:uiPriority w:val="99"/>
    <w:unhideWhenUsed/>
    <w:rsid w:val="009328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81E"/>
    <w:rPr>
      <w:rFonts w:ascii="Times New Roman" w:eastAsia="Times New Roman" w:hAnsi="Times New Roman" w:cs="Times New Roman"/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328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1125</Words>
  <Characters>6416</Characters>
  <Application>Microsoft Office Word</Application>
  <DocSecurity>0</DocSecurity>
  <Lines>53</Lines>
  <Paragraphs>15</Paragraphs>
  <ScaleCrop>false</ScaleCrop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Afrah Alkazemi</dc:creator>
  <cp:keywords/>
  <dc:description/>
  <cp:lastModifiedBy>Afrah Alkazemi</cp:lastModifiedBy>
  <cp:revision>3</cp:revision>
  <dcterms:created xsi:type="dcterms:W3CDTF">2026-09-24T07:50:00Z</dcterms:created>
  <dcterms:modified xsi:type="dcterms:W3CDTF">2026-09-24T08:05:00Z</dcterms:modified>
</cp:coreProperties>
</file>