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10" w:tblpY="2254"/>
        <w:tblOverlap w:val="never"/>
        <w:tblW w:w="883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097"/>
        <w:gridCol w:w="1781"/>
        <w:gridCol w:w="1332"/>
        <w:gridCol w:w="1856"/>
        <w:gridCol w:w="1022"/>
      </w:tblGrid>
      <w:tr w14:paraId="363C0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CDC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Outcome</w:t>
            </w:r>
          </w:p>
        </w:tc>
        <w:tc>
          <w:tcPr>
            <w:tcW w:w="109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49BE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Item</w:t>
            </w:r>
          </w:p>
        </w:tc>
        <w:tc>
          <w:tcPr>
            <w:tcW w:w="31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EDD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Crude modle</w:t>
            </w:r>
          </w:p>
        </w:tc>
        <w:tc>
          <w:tcPr>
            <w:tcW w:w="28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F66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model</w:t>
            </w:r>
          </w:p>
        </w:tc>
      </w:tr>
      <w:tr w14:paraId="67C67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F322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98D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5D6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3B5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95%CI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2CD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</w:t>
            </w: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E1A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95%CI</w:t>
            </w:r>
          </w:p>
        </w:tc>
      </w:tr>
      <w:tr w14:paraId="26B18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BA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30-day mortality</w:t>
            </w:r>
          </w:p>
        </w:tc>
        <w:tc>
          <w:tcPr>
            <w:tcW w:w="10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B5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Class1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50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9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2A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99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1DF3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B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81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Class2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5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 (0.94~1.51)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AA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9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 (0.95~1.53)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01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0.122</w:t>
            </w:r>
          </w:p>
        </w:tc>
      </w:tr>
      <w:tr w14:paraId="6205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88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1A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Class3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6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 (1.06~2.51)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AE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9E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 (1.02~2.35)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5A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</w:t>
            </w:r>
          </w:p>
        </w:tc>
      </w:tr>
      <w:tr w14:paraId="7D87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0C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91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D5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 (1.03~1.5)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6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35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(1.02~1.48)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2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</w:t>
            </w:r>
          </w:p>
        </w:tc>
      </w:tr>
      <w:tr w14:paraId="410B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3B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60-day mortality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2D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BD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F0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3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63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CD6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6D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06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Class2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6A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(0.97~1.55)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4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AC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 (0.95~1.53)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47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0.121</w:t>
            </w:r>
          </w:p>
        </w:tc>
      </w:tr>
      <w:tr w14:paraId="21BE3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56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96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Class3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75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 (1.02~2.38)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43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CD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 (1.09~2.55)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A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</w:p>
        </w:tc>
      </w:tr>
      <w:tr w14:paraId="60E1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4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E1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A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 (1.03~1.49)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D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A2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 (1.04~1.51)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21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</w:t>
            </w:r>
          </w:p>
        </w:tc>
      </w:tr>
      <w:tr w14:paraId="58648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9A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90-day mortality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96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D4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59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C2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71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230B2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97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41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Class2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A5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(1.1~1.68)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0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56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 (1.06~1.64)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FF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</w:t>
            </w:r>
          </w:p>
        </w:tc>
      </w:tr>
      <w:tr w14:paraId="76CD6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37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95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Class3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1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 (1.08~2.34)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6BB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12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 (0.88~2.01)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5C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0.171</w:t>
            </w:r>
          </w:p>
        </w:tc>
      </w:tr>
      <w:tr w14:paraId="7487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4F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B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13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 (1.1~1.53)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E9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55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(1.03~1.45)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81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</w:tr>
      <w:tr w14:paraId="62437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7B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365-day mortality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BA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17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EB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86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97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78D7E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EB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6F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Class2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510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 (1.07~1.6)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55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8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 (1.04~1.57)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0C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</w:tr>
      <w:tr w14:paraId="2CAB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5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38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Class3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B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 (1.01~2.13)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52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D7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 (0.85~1.87)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3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0.249</w:t>
            </w:r>
          </w:p>
        </w:tc>
      </w:tr>
      <w:tr w14:paraId="24A87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BC2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987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7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006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 (1.07~1.46)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413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</w:t>
            </w:r>
          </w:p>
        </w:tc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F07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 (1.01~1.4)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512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</w:t>
            </w:r>
          </w:p>
        </w:tc>
      </w:tr>
    </w:tbl>
    <w:p w14:paraId="024156FC">
      <w:pP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Supplementary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. Multivariable logistic regression analyses of the association of class with mortality.</w:t>
      </w:r>
    </w:p>
    <w:p w14:paraId="322B2359">
      <w:pPr>
        <w:ind w:left="-420" w:leftChars="-200" w:firstLine="0" w:firstLineChars="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Adjusted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model was adjusted for Creatinine, Temperature, Systolic Blood Pressure, Acute Physiology Score III, International Normalized Ratio, vasopressor use, Charlson Comorbidity Index.</w:t>
      </w:r>
    </w:p>
    <w:p w14:paraId="52896A23">
      <w:pPr>
        <w:ind w:left="-420" w:leftChars="-200" w:firstLine="0" w:firstLineChars="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Abb: HR, hazard ratioe; 95% CI, 95% confidence interval.</w:t>
      </w:r>
    </w:p>
    <w:p w14:paraId="32BD6A64">
      <w:pPr>
        <w:ind w:left="-420" w:leftChars="-200" w:firstLine="0" w:firstLineChars="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65C22"/>
    <w:rsid w:val="08CF1E16"/>
    <w:rsid w:val="401F2B9F"/>
    <w:rsid w:val="58F50320"/>
    <w:rsid w:val="63EB74D5"/>
    <w:rsid w:val="7FF4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913</Characters>
  <Lines>0</Lines>
  <Paragraphs>0</Paragraphs>
  <TotalTime>0</TotalTime>
  <ScaleCrop>false</ScaleCrop>
  <LinksUpToDate>false</LinksUpToDate>
  <CharactersWithSpaces>983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2026-01-02T02:44:00Z</dcterms:created>
  <dc:creator>VV</dc:creator>
  <cp:lastModifiedBy>薇薇</cp:lastModifiedBy>
  <dcterms:modified xsi:type="dcterms:W3CDTF">2026-01-04T03:29:19Z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eyJoZGlkIjoiZTU5YTEzNTc3NWEwMTc3OGI5Nzk5NzFhN2Q1Nzk2OWMiLCJ1c2VySWQiOiI0NTQ5MTczMjMifQ==</vt:lpwstr>
  </property>
  <property fmtid="{D5CDD505-2E9C-101B-9397-08002B2CF9AE}" pid="4" name="ICV">
    <vt:lpwstr>A067FC92DE1D4FF896B20FFEBDAE58CE_12</vt:lpwstr>
  </property>
</Properties>
</file>