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CE4EC">
      <w:pPr>
        <w:pStyle w:val="32"/>
        <w:spacing w:after="80" w:line="240" w:lineRule="auto"/>
        <w:jc w:val="center"/>
        <w:rPr>
          <w:rFonts w:ascii="Times New Roman" w:hAnsi="Times New Roman" w:eastAsiaTheme="minorEastAsia" w:cstheme="minorBidi"/>
          <w:sz w:val="20"/>
          <w:szCs w:val="22"/>
          <w:lang w:val="en-US" w:eastAsia="en-US" w:bidi="ar-SA"/>
        </w:rPr>
      </w:pPr>
      <w:r>
        <w:rPr>
          <w:rFonts w:ascii="Arial" w:hAnsi="Arial" w:eastAsia="Arial"/>
          <w:b/>
          <w:sz w:val="28"/>
        </w:rPr>
        <w:t>Supplementary Materials</w:t>
      </w:r>
    </w:p>
    <w:sdt>
      <w:sdtPr>
        <w:rPr>
          <w:rFonts w:ascii="宋体" w:hAnsi="宋体" w:eastAsia="宋体" w:cstheme="minorBidi"/>
          <w:sz w:val="21"/>
          <w:szCs w:val="22"/>
          <w:lang w:val="en-US" w:eastAsia="en-US" w:bidi="ar-SA"/>
        </w:rPr>
        <w:id w:val="147483389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Theme="minorEastAsia" w:cstheme="minorBidi"/>
          <w:sz w:val="20"/>
          <w:szCs w:val="22"/>
          <w:lang w:val="en-US" w:eastAsia="en-US" w:bidi="ar-SA"/>
        </w:rPr>
      </w:sdtEndPr>
      <w:sdtContent>
        <w:p w14:paraId="341D2C9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</w:p>
        <w:p w14:paraId="6E1306CC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0"/>
              <w:szCs w:val="22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0"/>
              <w:szCs w:val="22"/>
              <w:lang w:val="en-US" w:eastAsia="en-US" w:bidi="ar-SA"/>
            </w:rPr>
            <w:instrText xml:space="preserve">TOC \o "1-1" \h \u </w:instrText>
          </w:r>
          <w:r>
            <w:rPr>
              <w:rFonts w:ascii="Times New Roman" w:hAnsi="Times New Roman" w:eastAsiaTheme="minorEastAsia" w:cstheme="minorBidi"/>
              <w:sz w:val="20"/>
              <w:szCs w:val="22"/>
              <w:lang w:val="en-US" w:eastAsia="en-US" w:bidi="ar-SA"/>
            </w:rPr>
            <w:fldChar w:fldCharType="separate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_Toc28078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S1. Screening modules and inclusion in the primary network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_Toc28078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2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201E49DB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_Toc29273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S2. NSSI outcome-model sensitivity analyses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_Toc29273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3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5394163A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_Toc4239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S3. Primary network characteristics and centrality stability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_Toc4239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012785D9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_Toc12411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S4. Spearman correlations and regularized partial correlations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_Toc12411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570C099A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_Toc9087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S5. Top 20 Nonzero Edges in the Primary Symptom-Domain Network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_Toc9087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06B33390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_Toc19150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S6. Node community membership, predictability and centrality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_Toc19150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5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3EF347BE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_Toc10683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S7. PHQ severity-stratified network sensitivity analyses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_Toc10683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41DE9730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_Toc19607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S8. Full-sample nine-node sensitivity analyses excluding PHQ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_Toc19607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246B7A7B">
          <w:pPr>
            <w:pStyle w:val="26"/>
            <w:tabs>
              <w:tab w:val="right" w:leader="dot" w:pos="14112"/>
            </w:tabs>
            <w:spacing w:line="360" w:lineRule="auto"/>
            <w:rPr>
              <w:sz w:val="24"/>
              <w:szCs w:val="24"/>
            </w:rPr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_Toc10892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Supplementary Table S9. Top 20 Leading Predictor Contributions from Relative-Importance Analysis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_Toc10892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8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34C21555">
          <w:pPr>
            <w:pStyle w:val="26"/>
            <w:tabs>
              <w:tab w:val="right" w:leader="dot" w:pos="14112"/>
            </w:tabs>
            <w:spacing w:line="360" w:lineRule="auto"/>
          </w:pP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begin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instrText xml:space="preserve"> HYPERLINK \l _Toc27845 </w:instrText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separate"/>
          </w:r>
          <w:r>
            <w:rPr>
              <w:sz w:val="24"/>
              <w:szCs w:val="24"/>
            </w:rPr>
            <w:t>List of abbreviations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_Toc27845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8</w:t>
          </w:r>
          <w:r>
            <w:rPr>
              <w:sz w:val="24"/>
              <w:szCs w:val="24"/>
            </w:rPr>
            <w:fldChar w:fldCharType="end"/>
          </w:r>
          <w:r>
            <w:rPr>
              <w:rFonts w:ascii="Times New Roman" w:hAnsi="Times New Roman" w:eastAsiaTheme="minorEastAsia" w:cstheme="minorBidi"/>
              <w:sz w:val="24"/>
              <w:szCs w:val="24"/>
              <w:lang w:val="en-US" w:eastAsia="en-US" w:bidi="ar-SA"/>
            </w:rPr>
            <w:fldChar w:fldCharType="end"/>
          </w:r>
        </w:p>
        <w:p w14:paraId="368FB041">
          <w:pPr>
            <w:rPr>
              <w:rFonts w:ascii="Times New Roman" w:hAnsi="Times New Roman" w:eastAsiaTheme="minorEastAsia" w:cstheme="minorBidi"/>
              <w:sz w:val="20"/>
              <w:szCs w:val="22"/>
              <w:lang w:val="en-US" w:eastAsia="en-US" w:bidi="ar-SA"/>
            </w:rPr>
          </w:pPr>
          <w:r>
            <w:rPr>
              <w:rFonts w:ascii="Times New Roman" w:hAnsi="Times New Roman" w:eastAsiaTheme="minorEastAsia" w:cstheme="minorBidi"/>
              <w:szCs w:val="22"/>
              <w:lang w:val="en-US" w:eastAsia="en-US" w:bidi="ar-SA"/>
            </w:rPr>
            <w:fldChar w:fldCharType="end"/>
          </w:r>
        </w:p>
      </w:sdtContent>
    </w:sdt>
    <w:p w14:paraId="4F7DA35F">
      <w:pPr>
        <w:rPr>
          <w:rFonts w:ascii="Times New Roman" w:hAnsi="Times New Roman" w:eastAsiaTheme="minorEastAsia" w:cstheme="minorBidi"/>
          <w:sz w:val="20"/>
          <w:szCs w:val="22"/>
          <w:lang w:val="en-US" w:eastAsia="en-US" w:bidi="ar-SA"/>
        </w:rPr>
      </w:pPr>
    </w:p>
    <w:p w14:paraId="18B9A32A">
      <w:bookmarkStart w:id="0" w:name="_Toc28078"/>
      <w:r>
        <w:br w:type="page"/>
      </w:r>
      <w:bookmarkStart w:id="10" w:name="_GoBack"/>
      <w:bookmarkEnd w:id="10"/>
    </w:p>
    <w:p w14:paraId="0CFE1F6F">
      <w:pPr>
        <w:pStyle w:val="3"/>
        <w:bidi w:val="0"/>
      </w:pPr>
      <w:r>
        <w:t>Supplementary Table S1. Screening modules and inclusion in the primary network</w:t>
      </w:r>
      <w:bookmarkEnd w:id="0"/>
    </w:p>
    <w:tbl>
      <w:tblPr>
        <w:tblStyle w:val="34"/>
        <w:tblW w:w="5000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818"/>
        <w:gridCol w:w="957"/>
        <w:gridCol w:w="1100"/>
        <w:gridCol w:w="2851"/>
        <w:gridCol w:w="5756"/>
      </w:tblGrid>
      <w:tr w14:paraId="4647CD3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9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E5D9E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Module</w:t>
            </w:r>
          </w:p>
        </w:tc>
        <w:tc>
          <w:tcPr>
            <w:tcW w:w="98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F35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Construct/domain</w:t>
            </w:r>
          </w:p>
        </w:tc>
        <w:tc>
          <w:tcPr>
            <w:tcW w:w="33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006F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Included</w:t>
            </w:r>
          </w:p>
        </w:tc>
        <w:tc>
          <w:tcPr>
            <w:tcW w:w="38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8E42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No. of items</w:t>
            </w:r>
          </w:p>
        </w:tc>
        <w:tc>
          <w:tcPr>
            <w:tcW w:w="99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837D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Screening/analysis rule</w:t>
            </w:r>
          </w:p>
        </w:tc>
        <w:tc>
          <w:tcPr>
            <w:tcW w:w="200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554D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Representative content or exclusion reason</w:t>
            </w:r>
          </w:p>
        </w:tc>
      </w:tr>
      <w:tr w14:paraId="18E585A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BDC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98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EF71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Mania/hypomanic symptoms</w:t>
            </w:r>
          </w:p>
        </w:tc>
        <w:tc>
          <w:tcPr>
            <w:tcW w:w="33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BA2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B0B2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10</w:t>
            </w:r>
          </w:p>
        </w:tc>
        <w:tc>
          <w:tcPr>
            <w:tcW w:w="99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754D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&gt;=3 as positive</w:t>
            </w:r>
          </w:p>
        </w:tc>
        <w:tc>
          <w:tcPr>
            <w:tcW w:w="200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5B2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During a previous period lasting more than 4 consecutive days, did you feel unusually good, high, excited, or full of energy?; During that period, did you need much less sleep?; Did you want to do risky things that might get you into trouble?</w:t>
            </w:r>
          </w:p>
        </w:tc>
      </w:tr>
      <w:tr w14:paraId="7134CDA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86C0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AC1E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Panic symptoms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405F6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9D82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13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63C1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&gt;=7 as positive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2C04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Have you ever felt very afraid or nervous for no clear reason?; Did this nervous feeling increase rapidly within the first few minutes?; When I am afraid, my heart beats faster or I feel unable to breathe.</w:t>
            </w:r>
          </w:p>
        </w:tc>
      </w:tr>
      <w:tr w14:paraId="6753FCA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8F395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0954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Separation anxiety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E4863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5C5B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8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801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&gt;=5 as positive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94A7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In the past month, have you been very afraid of being away from people close to you?; I feel upset if I do not sleep at home.; I often worry that something bad will happen to my parents.</w:t>
            </w:r>
          </w:p>
        </w:tc>
      </w:tr>
      <w:tr w14:paraId="498D43B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F8C4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CF6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Social anxiety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80C7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1028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7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05E3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&gt;=8 as positive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1326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In the past month, when peers were watching you, were you afraid of being judged or embarrassed?; I feel nervous with people I do not know well.; I find it difficult to talk with unfamiliar people.</w:t>
            </w:r>
          </w:p>
        </w:tc>
      </w:tr>
      <w:tr w14:paraId="57D2CAD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D77AE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0659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School anxiety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67AD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0E06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4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E88D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&gt;=3 as positive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EFF8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In the past month, were you very afraid of going to school?; I get stomachaches when I am at school.; I am afraid of going to school.</w:t>
            </w:r>
          </w:p>
        </w:tc>
      </w:tr>
      <w:tr w14:paraId="40FD32A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5E8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2B55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Post-traumatic stress symptoms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AD476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A30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24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E4D4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&gt;15 as positive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A18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Have you ever experienced something very frightening?; In the past month, did the frightening event come back to you in dreams or vivid memories?; I try to stay away from reminders of the event.</w:t>
            </w:r>
          </w:p>
        </w:tc>
      </w:tr>
      <w:tr w14:paraId="1436DFD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B52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E73A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Generalized anxiety symptoms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CD96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805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10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6AC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&gt;=9 as positive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AE4E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In the past six months, have you often worried or felt nervous more than other children your age?; I worry most of the time.; I worry about whether I can do things well.</w:t>
            </w:r>
          </w:p>
        </w:tc>
      </w:tr>
      <w:tr w14:paraId="7E79FAC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8E1B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D5B8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Depressive symptoms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85607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F352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9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1832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&gt;=5 for cohort inclusion; &gt;9 for the descriptive positive-screening category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E3AAC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Little interest or pleasure in doing things.; Feeling down, depressed, or hopeless.; Trouble falling asleep, staying asleep, or sleeping too much.</w:t>
            </w:r>
          </w:p>
        </w:tc>
      </w:tr>
      <w:tr w14:paraId="11917C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CDD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9A0B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Obsessive-compulsive symptoms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E80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84D6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7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0687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&gt;0 as positive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7E34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In the past month, have you been bothered by bad thoughts that were hard to get rid of?; Did you try to push these thoughts away with other thoughts or actions?; Have you repeatedly washed, arranged, counted, checked, or repeated actions?</w:t>
            </w:r>
          </w:p>
        </w:tc>
      </w:tr>
      <w:tr w14:paraId="4562078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2010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15D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Non-suicidal self-injury-related symptoms/characteristics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2253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Yes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121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5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FFB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Raw score (0-6) in primary analyses; &gt;3 only for binary sensitivity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666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Have you ever intentionally hurt yourself?; In the past year, how many times have you harmed yourself?; What was the purpose of harming yourself?</w:t>
            </w:r>
          </w:p>
        </w:tc>
      </w:tr>
      <w:tr w14:paraId="5E6F9D3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9B6A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Exc1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81B34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Medication/substance-related exclusion indicator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F6A4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5906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0CE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BBE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Excluded because it is an exclusion-related indicator rather than a symptom domain in the present network</w:t>
            </w:r>
          </w:p>
        </w:tc>
      </w:tr>
      <w:tr w14:paraId="39338A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178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Exc2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EE22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Physical illness-related exclusion indicator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010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71C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3E84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B4E4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Excluded because it is an exclusion-related indicator rather than a symptom domain in the present network</w:t>
            </w:r>
          </w:p>
        </w:tc>
      </w:tr>
      <w:tr w14:paraId="59E3CEE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23D2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TicD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CD3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Tic symptoms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DCAC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E6A2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4F32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054A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Excluded because it falls outside the prespecified mood, anxiety, trauma/OCD, and NSSI scope</w:t>
            </w:r>
          </w:p>
        </w:tc>
      </w:tr>
      <w:tr w14:paraId="51C9B65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63BB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CD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9AFE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Conduct-related symptoms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E520D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</w:t>
            </w:r>
          </w:p>
        </w:tc>
        <w:tc>
          <w:tcPr>
            <w:tcW w:w="38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4E0E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99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C5E0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Not applicable</w:t>
            </w:r>
          </w:p>
        </w:tc>
        <w:tc>
          <w:tcPr>
            <w:tcW w:w="200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710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Excluded because it falls outside the prespecified mood, anxiety, trauma/OCD, and NSSI scope</w:t>
            </w:r>
          </w:p>
        </w:tc>
      </w:tr>
    </w:tbl>
    <w:p w14:paraId="00CA58EA">
      <w:pPr>
        <w:spacing w:after="80" w:line="240" w:lineRule="auto"/>
      </w:pPr>
      <w:r>
        <w:rPr>
          <w:rFonts w:ascii="Arial" w:hAnsi="Arial" w:eastAsia="Arial"/>
          <w:b w:val="0"/>
          <w:sz w:val="20"/>
        </w:rPr>
        <w:t>Not applicable indicates that scoring details are not used for the excluded modules in the present network analysis.</w:t>
      </w:r>
    </w:p>
    <w:p w14:paraId="33019FF0">
      <w:pPr>
        <w:pStyle w:val="3"/>
        <w:bidi w:val="0"/>
      </w:pPr>
      <w:bookmarkStart w:id="1" w:name="_Toc29273"/>
      <w:r>
        <w:t>Supplementary Table S2. NSSI outcome-model sensitivity analyses</w:t>
      </w:r>
      <w:bookmarkEnd w:id="1"/>
    </w:p>
    <w:p w14:paraId="1CC48E29">
      <w:pPr>
        <w:keepNext/>
        <w:keepLines/>
        <w:spacing w:after="20" w:line="240" w:lineRule="auto"/>
        <w:jc w:val="left"/>
      </w:pPr>
      <w:r>
        <w:rPr>
          <w:rFonts w:ascii="Arial" w:hAnsi="Arial" w:eastAsia="Arial"/>
          <w:b/>
          <w:sz w:val="21"/>
        </w:rPr>
        <w:t>Panel A. Linear regression and LMG relative importance</w:t>
      </w: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1"/>
        <w:gridCol w:w="1462"/>
        <w:gridCol w:w="2193"/>
        <w:gridCol w:w="3363"/>
        <w:gridCol w:w="3509"/>
      </w:tblGrid>
      <w:tr w14:paraId="167AE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74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A89E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Linear-model outcome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C6E9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Predictor</w:t>
            </w:r>
          </w:p>
        </w:tc>
        <w:tc>
          <w:tcPr>
            <w:tcW w:w="216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0205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Outcome R²</w:t>
            </w:r>
          </w:p>
        </w:tc>
        <w:tc>
          <w:tcPr>
            <w:tcW w:w="3312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18AE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LMG R² contribution</w:t>
            </w:r>
          </w:p>
        </w:tc>
        <w:tc>
          <w:tcPr>
            <w:tcW w:w="345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7381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Relative contribution (%)</w:t>
            </w:r>
          </w:p>
        </w:tc>
      </w:tr>
      <w:tr w14:paraId="6CD24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6DA3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671D4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PHQ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D681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8F70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0.053</w:t>
            </w:r>
          </w:p>
        </w:tc>
        <w:tc>
          <w:tcPr>
            <w:tcW w:w="34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7482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21.60%</w:t>
            </w:r>
          </w:p>
        </w:tc>
      </w:tr>
      <w:tr w14:paraId="112A1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F010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3E1B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PTSD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C8EB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EAF7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0.039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AC3A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15.90%</w:t>
            </w:r>
          </w:p>
        </w:tc>
      </w:tr>
      <w:tr w14:paraId="33CE9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78AD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863D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1136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2C50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0.034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E254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13.80%</w:t>
            </w:r>
          </w:p>
        </w:tc>
      </w:tr>
      <w:tr w14:paraId="40D9D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121D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DFF5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27C5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E5ED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0.033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1428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13.50%</w:t>
            </w:r>
          </w:p>
        </w:tc>
      </w:tr>
      <w:tr w14:paraId="4D809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7E294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C3C8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E812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3ED3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0.029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B415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11.80%</w:t>
            </w:r>
          </w:p>
        </w:tc>
      </w:tr>
      <w:tr w14:paraId="49B4E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1D96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A576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9CA0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E9296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1098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8.30%</w:t>
            </w:r>
          </w:p>
        </w:tc>
      </w:tr>
      <w:tr w14:paraId="0EC9B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0D17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702E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SeP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D80B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63BE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26DF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7.00%</w:t>
            </w:r>
          </w:p>
        </w:tc>
      </w:tr>
      <w:tr w14:paraId="5B830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D1AA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C847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ScP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AD17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FF54D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E407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4.70%</w:t>
            </w:r>
          </w:p>
        </w:tc>
      </w:tr>
      <w:tr w14:paraId="52A08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7DBB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Raw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5D87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SoP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F2C9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9E25A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8F5F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3.50%</w:t>
            </w:r>
          </w:p>
        </w:tc>
      </w:tr>
      <w:tr w14:paraId="142D2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58BC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D914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PHQ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855C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E8BA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A937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21.20%</w:t>
            </w:r>
          </w:p>
        </w:tc>
      </w:tr>
      <w:tr w14:paraId="316EB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F1B7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8C37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PTSD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B153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F273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0.038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374F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16.20%</w:t>
            </w:r>
          </w:p>
        </w:tc>
      </w:tr>
      <w:tr w14:paraId="0649A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A9CA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E55A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03DE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2472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0.033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011D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14.00%</w:t>
            </w:r>
          </w:p>
        </w:tc>
      </w:tr>
      <w:tr w14:paraId="6BC1D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F6B4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B8F5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2477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6B65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4182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12.60%</w:t>
            </w:r>
          </w:p>
        </w:tc>
      </w:tr>
      <w:tr w14:paraId="477E9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C0EBD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72AD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3BD2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26D8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0.027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0926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11.70%</w:t>
            </w:r>
          </w:p>
        </w:tc>
      </w:tr>
      <w:tr w14:paraId="15A0F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F701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C924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C1DD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D98D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0.019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4376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8.20%</w:t>
            </w:r>
          </w:p>
        </w:tc>
      </w:tr>
      <w:tr w14:paraId="1E66B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94BE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1E21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SeP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BDA2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F95A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661B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7.40%</w:t>
            </w:r>
          </w:p>
        </w:tc>
      </w:tr>
      <w:tr w14:paraId="00207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02A2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E4F3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ScP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4DF1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6B8A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B32E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5.10%</w:t>
            </w:r>
          </w:p>
        </w:tc>
      </w:tr>
      <w:tr w14:paraId="057B1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7393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Rank-normalized NSSI score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3638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SoP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FF89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0.235</w:t>
            </w:r>
          </w:p>
        </w:tc>
        <w:tc>
          <w:tcPr>
            <w:tcW w:w="331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86E8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0.008</w:t>
            </w:r>
          </w:p>
        </w:tc>
        <w:tc>
          <w:tcPr>
            <w:tcW w:w="34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687B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3.50%</w:t>
            </w:r>
          </w:p>
        </w:tc>
      </w:tr>
    </w:tbl>
    <w:p w14:paraId="15C5AD69">
      <w:pPr>
        <w:keepNext/>
        <w:keepLines/>
        <w:spacing w:after="20" w:line="240" w:lineRule="auto"/>
        <w:jc w:val="left"/>
      </w:pPr>
      <w:r>
        <w:rPr>
          <w:rFonts w:ascii="Arial" w:hAnsi="Arial" w:eastAsia="Arial"/>
          <w:b/>
          <w:sz w:val="21"/>
        </w:rPr>
        <w:t>Panel B. Ordinal and binary logistic regression</w:t>
      </w:r>
    </w:p>
    <w:tbl>
      <w:tblPr>
        <w:tblStyle w:val="3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1"/>
        <w:gridCol w:w="1754"/>
        <w:gridCol w:w="2485"/>
        <w:gridCol w:w="1462"/>
        <w:gridCol w:w="2339"/>
        <w:gridCol w:w="2485"/>
      </w:tblGrid>
      <w:tr w14:paraId="406C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74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A775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Logistic model</w:t>
            </w:r>
          </w:p>
        </w:tc>
        <w:tc>
          <w:tcPr>
            <w:tcW w:w="172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27E3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Predictor</w:t>
            </w:r>
          </w:p>
        </w:tc>
        <w:tc>
          <w:tcPr>
            <w:tcW w:w="244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1801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Coefficient</w:t>
            </w:r>
          </w:p>
        </w:tc>
        <w:tc>
          <w:tcPr>
            <w:tcW w:w="144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9434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</w:t>
            </w:r>
          </w:p>
        </w:tc>
        <w:tc>
          <w:tcPr>
            <w:tcW w:w="230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4D32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Odds ratio</w:t>
            </w:r>
          </w:p>
        </w:tc>
        <w:tc>
          <w:tcPr>
            <w:tcW w:w="2448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19A2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value</w:t>
            </w:r>
          </w:p>
        </w:tc>
      </w:tr>
      <w:tr w14:paraId="5FB97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5B3B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47A4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PHQ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739C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0.373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B5BC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0.078</w:t>
            </w:r>
          </w:p>
        </w:tc>
        <w:tc>
          <w:tcPr>
            <w:tcW w:w="23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0ECF3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1.452</w:t>
            </w:r>
          </w:p>
        </w:tc>
        <w:tc>
          <w:tcPr>
            <w:tcW w:w="24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B645E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2786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6AF6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54D0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PTSD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DAA0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5B239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0.066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0EC0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1.257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D16E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8039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8094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5973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OCD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10EE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A0C8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0.078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12F0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1.322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1075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149E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1DD5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EDFE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6102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3A25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65D6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1.167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97B8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0.039</w:t>
            </w:r>
          </w:p>
        </w:tc>
      </w:tr>
      <w:tr w14:paraId="4FCB2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3379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4443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GAD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865D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99B8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11ED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1.145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44CC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</w:tr>
      <w:tr w14:paraId="31F82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9666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7D62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FA18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F54A9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23B2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1.162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811B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0.032</w:t>
            </w:r>
          </w:p>
        </w:tc>
      </w:tr>
      <w:tr w14:paraId="003A1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F2EE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2259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SeP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232C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AA39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0.076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7C08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1.199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5990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</w:tr>
      <w:tr w14:paraId="1291C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988B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25A9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ScP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CA2E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5C7E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0.074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48DF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1.017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77500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0.822</w:t>
            </w:r>
          </w:p>
        </w:tc>
      </w:tr>
      <w:tr w14:paraId="06120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AC1F7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Ordinal logistic (0-6)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FB9B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SoP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2171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6FF2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571A4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1.107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79A3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0.206</w:t>
            </w:r>
          </w:p>
        </w:tc>
      </w:tr>
      <w:tr w14:paraId="2CB1F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125A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F8A3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PHQ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1D27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447C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8277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1.534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D267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4A0B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3744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9419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PTSD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3EC35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305D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A659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1.291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BDD2F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</w:tr>
      <w:tr w14:paraId="7967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EB11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822D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OCD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74E3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668B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0.144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1787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1.264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0184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0.104</w:t>
            </w:r>
          </w:p>
        </w:tc>
      </w:tr>
      <w:tr w14:paraId="0F2D7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FEAF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29B1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2CC5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9FFC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CF98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FF9A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</w:t>
            </w:r>
          </w:p>
        </w:tc>
      </w:tr>
      <w:tr w14:paraId="1B653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1865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A499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GAD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F2FC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25E2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F0A8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1.158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D734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0.222</w:t>
            </w:r>
          </w:p>
        </w:tc>
      </w:tr>
      <w:tr w14:paraId="59EB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F478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5BB4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BC88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73A0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0.112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36A9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1.33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6DDA3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</w:t>
            </w:r>
          </w:p>
        </w:tc>
      </w:tr>
      <w:tr w14:paraId="6C094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D7E57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2124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SeP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756F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E8AD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0.129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9F0B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1.333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E4CB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</w:t>
            </w:r>
          </w:p>
        </w:tc>
      </w:tr>
      <w:tr w14:paraId="626B3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F6E5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EE18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ScP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4FA1A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-0.191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859B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0.125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903F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0.826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EAFB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0.127</w:t>
            </w:r>
          </w:p>
        </w:tc>
      </w:tr>
      <w:tr w14:paraId="1AF3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7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24CA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Binary logistic (&gt;3)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18E6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SoP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D344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0.104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BE19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0.159</w:t>
            </w:r>
          </w:p>
        </w:tc>
        <w:tc>
          <w:tcPr>
            <w:tcW w:w="230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3157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F4AE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0.511</w:t>
            </w:r>
          </w:p>
        </w:tc>
      </w:tr>
    </w:tbl>
    <w:p w14:paraId="1C1FB3CC">
      <w:pPr>
        <w:spacing w:after="80" w:line="240" w:lineRule="auto"/>
      </w:pPr>
      <w:r>
        <w:rPr>
          <w:rFonts w:ascii="Arial" w:hAnsi="Arial" w:eastAsia="Arial"/>
          <w:b w:val="0"/>
          <w:sz w:val="20"/>
        </w:rPr>
        <w:t>LMG, Lindeman-Merenda-Gold relative importance; SE, standard error. Panel A reports two linear regression models with the raw NSSI score or rank-normalized NSSI score as the outcome. Outcome R² is the explained variance of each linear model; LMG R² contribution is the predictor-specific share of explained variance, and relative contribution expresses this share as a percentage of the model R². These R² measures do not refer to the logistic models in Panel B. Panel B reports ordinal logistic regression for NSSI scores 0–6 and binary logistic regression for NSSI &gt;3 versus ≤3. Each model includes the other nine symptom-domain scores as predictors. Predictors in Panel B were standardized; coefficients are on the log-odds scale, and odds ratios correspond to a one-standard-deviation increase in each predictor. PHQ was the leading predictor across all four specifications; the ordering of secondary predictors varied. Values are rounded.</w:t>
      </w:r>
    </w:p>
    <w:p w14:paraId="26C20C82">
      <w:pPr>
        <w:pStyle w:val="3"/>
        <w:bidi w:val="0"/>
      </w:pPr>
      <w:bookmarkStart w:id="2" w:name="_Toc4239"/>
      <w:r>
        <w:t>Supplementary Table S3. Primary network characteristics and centrality stability</w:t>
      </w:r>
      <w:bookmarkEnd w:id="2"/>
    </w:p>
    <w:tbl>
      <w:tblPr>
        <w:tblStyle w:val="34"/>
        <w:tblW w:w="4998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4"/>
        <w:gridCol w:w="3598"/>
      </w:tblGrid>
      <w:tr w14:paraId="725F8D2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74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F4F1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Measure</w:t>
            </w:r>
          </w:p>
        </w:tc>
        <w:tc>
          <w:tcPr>
            <w:tcW w:w="1256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000B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Value</w:t>
            </w:r>
          </w:p>
        </w:tc>
      </w:tr>
      <w:tr w14:paraId="74C4466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B9F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Sample size</w:t>
            </w:r>
          </w:p>
        </w:tc>
        <w:tc>
          <w:tcPr>
            <w:tcW w:w="125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4EB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</w:tr>
      <w:tr w14:paraId="706959F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2819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Number of nodes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F75D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10</w:t>
            </w:r>
          </w:p>
        </w:tc>
      </w:tr>
      <w:tr w14:paraId="1B5F1D8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F6D7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Possible edges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8483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45</w:t>
            </w:r>
          </w:p>
        </w:tc>
      </w:tr>
      <w:tr w14:paraId="3FB7135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758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Nonzero edges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0C7A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43</w:t>
            </w:r>
          </w:p>
        </w:tc>
      </w:tr>
      <w:tr w14:paraId="1C6A23D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3C4F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Network density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1A8D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0.9556</w:t>
            </w:r>
          </w:p>
        </w:tc>
      </w:tr>
      <w:tr w14:paraId="39DC6E8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E09F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Mean absolute nonzero edge weight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686A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0.0907</w:t>
            </w:r>
          </w:p>
        </w:tc>
      </w:tr>
      <w:tr w14:paraId="4E2EE28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DBF7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EBIC tuning parameter (gamma)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A109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0.5</w:t>
            </w:r>
          </w:p>
        </w:tc>
      </w:tr>
      <w:tr w14:paraId="14246EB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11C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Thresholding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FA82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</w:t>
            </w:r>
          </w:p>
        </w:tc>
      </w:tr>
      <w:tr w14:paraId="30AFB3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032C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Correlation method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9865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Spearman</w:t>
            </w:r>
          </w:p>
        </w:tc>
      </w:tr>
      <w:tr w14:paraId="3DA16E5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D75A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Positive-definite adjustment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436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</w:t>
            </w:r>
          </w:p>
        </w:tc>
      </w:tr>
      <w:tr w14:paraId="7EA589B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0FB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CS coefficient: Expected influence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8BA8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0.672</w:t>
            </w:r>
          </w:p>
        </w:tc>
      </w:tr>
      <w:tr w14:paraId="0540B78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4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133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CS coefficient: Strength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3489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0.517</w:t>
            </w:r>
          </w:p>
        </w:tc>
      </w:tr>
    </w:tbl>
    <w:p w14:paraId="21F0006C">
      <w:pPr>
        <w:spacing w:after="80" w:line="240" w:lineRule="auto"/>
      </w:pPr>
      <w:r>
        <w:rPr>
          <w:rFonts w:ascii="Arial" w:hAnsi="Arial" w:eastAsia="Arial"/>
          <w:sz w:val="19"/>
        </w:rPr>
        <w:t>Note. Spearman correlations and EBICglasso (gamma = 0.5; threshold = FALSE) were used. CS, correlation-stability coefficient from 1,000 case-dropping bootstrap samples.</w:t>
      </w:r>
    </w:p>
    <w:p w14:paraId="49C210B3">
      <w:pPr>
        <w:pStyle w:val="3"/>
        <w:bidi w:val="0"/>
      </w:pPr>
      <w:bookmarkStart w:id="3" w:name="_Toc12411"/>
      <w:r>
        <w:t>Supplementary Table S4. Spearman correlations and regularized partial correlations</w:t>
      </w:r>
      <w:bookmarkEnd w:id="3"/>
    </w:p>
    <w:tbl>
      <w:tblPr>
        <w:tblStyle w:val="34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275"/>
        <w:gridCol w:w="1276"/>
        <w:gridCol w:w="1276"/>
        <w:gridCol w:w="1390"/>
        <w:gridCol w:w="1276"/>
        <w:gridCol w:w="1390"/>
        <w:gridCol w:w="1276"/>
        <w:gridCol w:w="1276"/>
        <w:gridCol w:w="1276"/>
        <w:gridCol w:w="1276"/>
      </w:tblGrid>
      <w:tr w14:paraId="6EC092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6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E16F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Node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4429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Ma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3A6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Pa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4BFA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SeP</w:t>
            </w:r>
          </w:p>
        </w:tc>
        <w:tc>
          <w:tcPr>
            <w:tcW w:w="48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5795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SoP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D544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ScP</w:t>
            </w:r>
          </w:p>
        </w:tc>
        <w:tc>
          <w:tcPr>
            <w:tcW w:w="48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79A6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PTSD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A1BA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GAD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504B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PHQ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7368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OCD</w:t>
            </w:r>
          </w:p>
        </w:tc>
        <w:tc>
          <w:tcPr>
            <w:tcW w:w="4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B8CF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NSSI</w:t>
            </w:r>
          </w:p>
        </w:tc>
      </w:tr>
      <w:tr w14:paraId="04B7CFE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509F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4BD67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7996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0.163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F8EE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0.093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AC0B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-0.016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A103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0.000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E13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0.090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A989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0.085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B41E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FFE7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0.014</w:t>
            </w:r>
          </w:p>
        </w:tc>
        <w:tc>
          <w:tcPr>
            <w:tcW w:w="44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F0C4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0.073</w:t>
            </w:r>
          </w:p>
        </w:tc>
      </w:tr>
      <w:tr w14:paraId="4BF990F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4E61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14D7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0.316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9ED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EFF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36D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0.075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E3E7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0356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47157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0BCB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0.089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3F19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0.170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917F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0.055</w:t>
            </w:r>
          </w:p>
        </w:tc>
      </w:tr>
      <w:tr w14:paraId="70DB327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AC8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E4E0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0.227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131A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0.258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29A7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04C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D9F5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0.114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5150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0.072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3C0D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0.028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D869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0.000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3B4E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4ED9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0.058</w:t>
            </w:r>
          </w:p>
        </w:tc>
      </w:tr>
      <w:tr w14:paraId="4BF1125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F03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F0EF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390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0.269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53080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0.336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3C45F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5DE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6B11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-0.042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448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0.087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2E4B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F0C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0.082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6AD2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0.014</w:t>
            </w:r>
          </w:p>
        </w:tc>
      </w:tr>
      <w:tr w14:paraId="244A032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4CD0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6274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0.167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9414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0.284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7FED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0.267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6027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0.275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AD6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256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C7F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B5235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C4FC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0.016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067C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0.057</w:t>
            </w:r>
          </w:p>
        </w:tc>
      </w:tr>
      <w:tr w14:paraId="7C0C1DD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DF57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5C26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0.224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4ED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2CC5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0.214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973A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644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0.184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E24DC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69D3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0.064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1184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F1582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3D46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0.122</w:t>
            </w:r>
          </w:p>
        </w:tc>
      </w:tr>
      <w:tr w14:paraId="25DBFC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EB26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9B92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0.266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561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0.358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4C13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671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0.276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E1F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0.279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7555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6A39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12F71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38F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0.070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E527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0.085</w:t>
            </w:r>
          </w:p>
        </w:tc>
      </w:tr>
      <w:tr w14:paraId="6793E44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53C5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BB7C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0.282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C06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0.345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3D25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0.241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24EB6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E662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0.302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12D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8203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0.405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85D9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C852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80259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0.138</w:t>
            </w:r>
          </w:p>
        </w:tc>
      </w:tr>
      <w:tr w14:paraId="706EBBB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D121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B628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0.225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7D5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0.368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5A4D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0.316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4756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0.277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742C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FEC5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0.299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934D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5A8A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0.361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DB08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C2BF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</w:tr>
      <w:tr w14:paraId="2C63BE7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2CE5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C4A5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0.233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43E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0.269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B1D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0.228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8D0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0.194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BFBDC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0.223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1381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0.265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54C9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0.287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4CC1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0.330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1E4A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0.302</w:t>
            </w:r>
          </w:p>
        </w:tc>
        <w:tc>
          <w:tcPr>
            <w:tcW w:w="4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2F61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-</w:t>
            </w:r>
          </w:p>
        </w:tc>
      </w:tr>
    </w:tbl>
    <w:p w14:paraId="155D7E8D">
      <w:pPr>
        <w:spacing w:after="80" w:line="240" w:lineRule="auto"/>
      </w:pPr>
      <w:r>
        <w:rPr>
          <w:rFonts w:ascii="Arial" w:hAnsi="Arial" w:eastAsia="Arial"/>
          <w:sz w:val="19"/>
        </w:rPr>
        <w:t>Note. Lower triangle, Spearman correlations; upper triangle, regularized partial correlations. Diagonal, not applicable. n = 1,146.</w:t>
      </w:r>
    </w:p>
    <w:p w14:paraId="10A132B0">
      <w:bookmarkStart w:id="4" w:name="_Toc9087"/>
      <w:r>
        <w:br w:type="page"/>
      </w:r>
    </w:p>
    <w:p w14:paraId="76C010E0">
      <w:pPr>
        <w:pStyle w:val="3"/>
        <w:bidi w:val="0"/>
      </w:pPr>
      <w:r>
        <w:t>Supplementary Table S5. Top 20 Nonzero Edges in the Primary Symptom-Domain Network</w:t>
      </w:r>
      <w:bookmarkEnd w:id="4"/>
    </w:p>
    <w:tbl>
      <w:tblPr>
        <w:tblStyle w:val="34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2071"/>
        <w:gridCol w:w="2071"/>
        <w:gridCol w:w="3240"/>
        <w:gridCol w:w="5272"/>
      </w:tblGrid>
      <w:tr w14:paraId="671BA11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8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A3B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Rank</w:t>
            </w:r>
          </w:p>
        </w:tc>
        <w:tc>
          <w:tcPr>
            <w:tcW w:w="72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7CC49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Node 1</w:t>
            </w:r>
          </w:p>
        </w:tc>
        <w:tc>
          <w:tcPr>
            <w:tcW w:w="72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1080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Node 2</w:t>
            </w:r>
          </w:p>
        </w:tc>
        <w:tc>
          <w:tcPr>
            <w:tcW w:w="113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13C0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Edge weight</w:t>
            </w:r>
          </w:p>
        </w:tc>
        <w:tc>
          <w:tcPr>
            <w:tcW w:w="184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15E3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Absolute edge weight</w:t>
            </w:r>
          </w:p>
        </w:tc>
      </w:tr>
      <w:tr w14:paraId="1DD6BF0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CA54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</w:t>
            </w: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777E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8328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113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0F41F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0.209</w:t>
            </w:r>
          </w:p>
        </w:tc>
        <w:tc>
          <w:tcPr>
            <w:tcW w:w="184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E975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0.209</w:t>
            </w:r>
          </w:p>
        </w:tc>
      </w:tr>
      <w:tr w14:paraId="0B40747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939D3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E489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ABED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A9E3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0.201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8BE4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0.201</w:t>
            </w:r>
          </w:p>
        </w:tc>
      </w:tr>
      <w:tr w14:paraId="3E4FCA6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CFE8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47A3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8625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899C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0.170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98E5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0.170</w:t>
            </w:r>
          </w:p>
        </w:tc>
      </w:tr>
      <w:tr w14:paraId="11842BA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1F6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00D3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27D3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5E5D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0.163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66D4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0.163</w:t>
            </w:r>
          </w:p>
        </w:tc>
      </w:tr>
      <w:tr w14:paraId="38D2531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86B7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605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3F3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4716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0.147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714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0.147</w:t>
            </w:r>
          </w:p>
        </w:tc>
      </w:tr>
      <w:tr w14:paraId="5C5F88F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5BE4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9A2B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A086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7F2B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9BAB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0.144</w:t>
            </w:r>
          </w:p>
        </w:tc>
      </w:tr>
      <w:tr w14:paraId="05314A5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E41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EE14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FAEB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92C0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0.140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5B52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0.140</w:t>
            </w:r>
          </w:p>
        </w:tc>
      </w:tr>
      <w:tr w14:paraId="6933B2D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718E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04B4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7C682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2D30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0.139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6D0D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0.139</w:t>
            </w:r>
          </w:p>
        </w:tc>
      </w:tr>
      <w:tr w14:paraId="6E15BE4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42D3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426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FC5D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A113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0.138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A388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0.138</w:t>
            </w:r>
          </w:p>
        </w:tc>
      </w:tr>
      <w:tr w14:paraId="0D76BC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3B66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10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F2C6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A299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96F1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4617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0.133</w:t>
            </w:r>
          </w:p>
        </w:tc>
      </w:tr>
      <w:tr w14:paraId="78389E7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B77D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E09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B064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E2D3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0.122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99D8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0.122</w:t>
            </w:r>
          </w:p>
        </w:tc>
      </w:tr>
      <w:tr w14:paraId="267D431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F0A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017C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F09D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E0B1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0.116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E9E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0.116</w:t>
            </w:r>
          </w:p>
        </w:tc>
      </w:tr>
      <w:tr w14:paraId="544EA49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FFF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D9BA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271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C377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0.114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B1AB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0.114</w:t>
            </w:r>
          </w:p>
        </w:tc>
      </w:tr>
      <w:tr w14:paraId="263CA77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86B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14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785A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65DD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131B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3D56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0.113</w:t>
            </w:r>
          </w:p>
        </w:tc>
      </w:tr>
      <w:tr w14:paraId="642C681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A30C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15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A91A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0F67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973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8E91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</w:tr>
      <w:tr w14:paraId="79CD97B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87E78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16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232E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F522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F45A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957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</w:tr>
      <w:tr w14:paraId="1B9CFDE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3B0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5A3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F1B5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277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E84B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0.105</w:t>
            </w:r>
          </w:p>
        </w:tc>
      </w:tr>
      <w:tr w14:paraId="57681EC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F13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5417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39BD1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D4D8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0.093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5EE3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0.093</w:t>
            </w:r>
          </w:p>
        </w:tc>
      </w:tr>
      <w:tr w14:paraId="4F680E4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9247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5E141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BA5C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D5C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0.090</w:t>
            </w:r>
          </w:p>
        </w:tc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53A7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0.090</w:t>
            </w:r>
          </w:p>
        </w:tc>
      </w:tr>
      <w:tr w14:paraId="3CF80F0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3DAA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20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B751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72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B7E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113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83DB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0.090</w:t>
            </w:r>
          </w:p>
        </w:tc>
        <w:tc>
          <w:tcPr>
            <w:tcW w:w="184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B20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0.090</w:t>
            </w:r>
          </w:p>
        </w:tc>
      </w:tr>
    </w:tbl>
    <w:p w14:paraId="48A46F62">
      <w:pPr>
        <w:pStyle w:val="3"/>
        <w:bidi w:val="0"/>
      </w:pPr>
      <w:bookmarkStart w:id="5" w:name="_Toc19150"/>
      <w:r>
        <w:t>Supplementary Table S6. Node community membership, predictability and centrality</w:t>
      </w:r>
      <w:bookmarkEnd w:id="5"/>
    </w:p>
    <w:tbl>
      <w:tblPr>
        <w:tblStyle w:val="34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4510"/>
        <w:gridCol w:w="748"/>
        <w:gridCol w:w="808"/>
        <w:gridCol w:w="1831"/>
        <w:gridCol w:w="1843"/>
        <w:gridCol w:w="1843"/>
        <w:gridCol w:w="1891"/>
      </w:tblGrid>
      <w:tr w14:paraId="01D177D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9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BB554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Node</w:t>
            </w:r>
          </w:p>
        </w:tc>
        <w:tc>
          <w:tcPr>
            <w:tcW w:w="157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A0F5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Community</w:t>
            </w:r>
          </w:p>
        </w:tc>
        <w:tc>
          <w:tcPr>
            <w:tcW w:w="26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196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n</w:t>
            </w:r>
          </w:p>
        </w:tc>
        <w:tc>
          <w:tcPr>
            <w:tcW w:w="28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646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R²</w:t>
            </w:r>
          </w:p>
        </w:tc>
        <w:tc>
          <w:tcPr>
            <w:tcW w:w="639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C998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Strength (rank)</w:t>
            </w:r>
          </w:p>
        </w:tc>
        <w:tc>
          <w:tcPr>
            <w:tcW w:w="64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A7531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EI 1-step (rank)</w:t>
            </w:r>
          </w:p>
        </w:tc>
        <w:tc>
          <w:tcPr>
            <w:tcW w:w="64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2FAA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EI 2-step (rank)</w:t>
            </w:r>
          </w:p>
        </w:tc>
        <w:tc>
          <w:tcPr>
            <w:tcW w:w="66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F858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Bridge EI (rank)</w:t>
            </w:r>
          </w:p>
        </w:tc>
      </w:tr>
      <w:tr w14:paraId="1EE54C7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6C03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57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987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Core symptom community</w:t>
            </w:r>
          </w:p>
        </w:tc>
        <w:tc>
          <w:tcPr>
            <w:tcW w:w="26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D1492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94A9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0.367</w:t>
            </w:r>
          </w:p>
        </w:tc>
        <w:tc>
          <w:tcPr>
            <w:tcW w:w="639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5687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0.960 (1)</w:t>
            </w:r>
          </w:p>
        </w:tc>
        <w:tc>
          <w:tcPr>
            <w:tcW w:w="64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943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0.960 (1)</w:t>
            </w:r>
          </w:p>
        </w:tc>
        <w:tc>
          <w:tcPr>
            <w:tcW w:w="64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F16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1.682 (1)</w:t>
            </w:r>
          </w:p>
        </w:tc>
        <w:tc>
          <w:tcPr>
            <w:tcW w:w="66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DD83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0.246 (4)</w:t>
            </w:r>
          </w:p>
        </w:tc>
      </w:tr>
      <w:tr w14:paraId="3BFC88B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8F30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5FF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Core symptom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A162A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C742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0.348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92DF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0.895 (2)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E8E4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0.895 (2)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F06B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1.572 (2)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C99B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0.223 (6)</w:t>
            </w:r>
          </w:p>
        </w:tc>
      </w:tr>
      <w:tr w14:paraId="7089B8A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C0C3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EA75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Core symptom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FB5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AC808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0.273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C9411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0.882 (3)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5075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0.882 (3)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A2EE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1.567 (3)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250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0.238 (5)</w:t>
            </w:r>
          </w:p>
        </w:tc>
      </w:tr>
      <w:tr w14:paraId="1A5E5B9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7718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107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Core symptom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1FD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64C9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0.336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D29B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0.854 (4)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F78DD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0.854 (4)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1775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1.525 (4)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D9BC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0.206 (7)</w:t>
            </w:r>
          </w:p>
        </w:tc>
      </w:tr>
      <w:tr w14:paraId="1C46A07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15BE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6E9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Separation/social/school anxiety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9F05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B3E6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0.202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88E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0.774 (5)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721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0.659 (7)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F720E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1.211 (7)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C1B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0.334 (3)</w:t>
            </w:r>
          </w:p>
        </w:tc>
      </w:tr>
      <w:tr w14:paraId="51AC3AA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C6C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BDAB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Separation/social/school anxiety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0CFD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67CB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C7D6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0.757 (6)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A32C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0.757 (5)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6D12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1.295 (5)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74B1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0.434 (1)</w:t>
            </w:r>
          </w:p>
        </w:tc>
      </w:tr>
      <w:tr w14:paraId="44126F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6DB6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13E9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Core symptom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4760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811B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0.246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B61D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0.707 (7)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DE5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0.707 (6)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BFA5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1.262 (6)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888D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0.128 (8)</w:t>
            </w:r>
          </w:p>
        </w:tc>
      </w:tr>
      <w:tr w14:paraId="6B5E93D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E118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2927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Core symptom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5DB8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349A4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0.218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0325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0.675 (8)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B663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0.591 (10)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E807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1.059 (10)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B1DE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0.075 (10)</w:t>
            </w:r>
          </w:p>
        </w:tc>
      </w:tr>
      <w:tr w14:paraId="27F394B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ECE7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295B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Separation/social/school anxiety community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3C5F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3006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0.243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8CD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0.657 (9)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054B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0.657 (8)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8773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1.181 (8)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A17A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0.426 (2)</w:t>
            </w:r>
          </w:p>
        </w:tc>
      </w:tr>
      <w:tr w14:paraId="0C1BEC5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41B8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157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75B0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Core symptom community</w:t>
            </w:r>
          </w:p>
        </w:tc>
        <w:tc>
          <w:tcPr>
            <w:tcW w:w="26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3015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1146</w:t>
            </w:r>
          </w:p>
        </w:tc>
        <w:tc>
          <w:tcPr>
            <w:tcW w:w="28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E7C6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0.202</w:t>
            </w:r>
          </w:p>
        </w:tc>
        <w:tc>
          <w:tcPr>
            <w:tcW w:w="639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0EAA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0.638 (10)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FB76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0.607 (9)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4A2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1.103 (9)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71DC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0.078 (9)</w:t>
            </w:r>
          </w:p>
        </w:tc>
      </w:tr>
    </w:tbl>
    <w:p w14:paraId="782366DC">
      <w:pPr>
        <w:spacing w:after="80" w:line="240" w:lineRule="auto"/>
      </w:pPr>
      <w:r>
        <w:rPr>
          <w:rFonts w:ascii="Arial" w:hAnsi="Arial" w:eastAsia="Arial"/>
          <w:b w:val="0"/>
          <w:sz w:val="20"/>
        </w:rPr>
        <w:t>R² denotes node predictability, equal to the explained variance of the corresponding nodewise relative-importance outcome model. EI denotes expected influence; parentheses contain ranks. Communities follow the signed-spinglass partition. These metrics describe statistical connectivity and do not establish causal effects or treatment priority.</w:t>
      </w:r>
    </w:p>
    <w:p w14:paraId="4C70377D">
      <w:bookmarkStart w:id="6" w:name="_Toc10683"/>
      <w:r>
        <w:br w:type="page"/>
      </w:r>
    </w:p>
    <w:p w14:paraId="37AD0595">
      <w:pPr>
        <w:pStyle w:val="3"/>
        <w:bidi w:val="0"/>
      </w:pPr>
      <w:r>
        <w:t>Supplementary Table S7. PHQ severity-stratified network sensitivity analyses</w:t>
      </w:r>
      <w:bookmarkEnd w:id="6"/>
    </w:p>
    <w:p w14:paraId="4D4ADF24">
      <w:pPr>
        <w:keepNext/>
        <w:spacing w:after="20" w:line="240" w:lineRule="auto"/>
        <w:jc w:val="left"/>
      </w:pPr>
      <w:r>
        <w:rPr>
          <w:rFonts w:ascii="Arial" w:hAnsi="Arial" w:eastAsia="Arial"/>
          <w:b/>
          <w:sz w:val="21"/>
        </w:rPr>
        <w:t>Panel A. Group-Specific Network Characteristics; Pairwise Network Comparison Tests</w:t>
      </w:r>
    </w:p>
    <w:tbl>
      <w:tblPr>
        <w:tblStyle w:val="33"/>
        <w:tblW w:w="50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524"/>
        <w:gridCol w:w="891"/>
        <w:gridCol w:w="879"/>
        <w:gridCol w:w="1188"/>
        <w:gridCol w:w="1889"/>
        <w:gridCol w:w="2169"/>
        <w:gridCol w:w="675"/>
        <w:gridCol w:w="675"/>
        <w:gridCol w:w="856"/>
        <w:gridCol w:w="911"/>
        <w:gridCol w:w="1078"/>
        <w:gridCol w:w="1396"/>
      </w:tblGrid>
      <w:tr w14:paraId="4BFDA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84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FA82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PHQ group</w:t>
            </w:r>
          </w:p>
        </w:tc>
        <w:tc>
          <w:tcPr>
            <w:tcW w:w="180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0E80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n</w:t>
            </w:r>
          </w:p>
        </w:tc>
        <w:tc>
          <w:tcPr>
            <w:tcW w:w="30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CF25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Gamma</w:t>
            </w:r>
          </w:p>
        </w:tc>
        <w:tc>
          <w:tcPr>
            <w:tcW w:w="30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61BC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Density</w:t>
            </w:r>
          </w:p>
        </w:tc>
        <w:tc>
          <w:tcPr>
            <w:tcW w:w="408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C5F2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Global strength</w:t>
            </w:r>
          </w:p>
        </w:tc>
        <w:tc>
          <w:tcPr>
            <w:tcW w:w="649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5164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Mean absolute nonzero edge weight</w:t>
            </w:r>
          </w:p>
        </w:tc>
        <w:tc>
          <w:tcPr>
            <w:tcW w:w="745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3627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3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55336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GS 1</w:t>
            </w:r>
          </w:p>
        </w:tc>
        <w:tc>
          <w:tcPr>
            <w:tcW w:w="23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193B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GS 2</w:t>
            </w:r>
          </w:p>
        </w:tc>
        <w:tc>
          <w:tcPr>
            <w:tcW w:w="294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88B8F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|Delta GS|</w:t>
            </w:r>
          </w:p>
        </w:tc>
        <w:tc>
          <w:tcPr>
            <w:tcW w:w="313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CC17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Holm P (GS)</w:t>
            </w:r>
          </w:p>
        </w:tc>
        <w:tc>
          <w:tcPr>
            <w:tcW w:w="370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5E3F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Max |Delta edge|</w:t>
            </w:r>
          </w:p>
        </w:tc>
        <w:tc>
          <w:tcPr>
            <w:tcW w:w="479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09EA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Holm P (structure)</w:t>
            </w:r>
          </w:p>
        </w:tc>
      </w:tr>
      <w:tr w14:paraId="5DEE5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F6E6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Mild (PHQ 5-9)</w:t>
            </w:r>
          </w:p>
        </w:tc>
        <w:tc>
          <w:tcPr>
            <w:tcW w:w="18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FC70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804</w:t>
            </w:r>
          </w:p>
        </w:tc>
        <w:tc>
          <w:tcPr>
            <w:tcW w:w="30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6B1D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0.5</w:t>
            </w:r>
          </w:p>
        </w:tc>
        <w:tc>
          <w:tcPr>
            <w:tcW w:w="30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3964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0.917</w:t>
            </w:r>
          </w:p>
        </w:tc>
        <w:tc>
          <w:tcPr>
            <w:tcW w:w="40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3736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2.879</w:t>
            </w:r>
          </w:p>
        </w:tc>
        <w:tc>
          <w:tcPr>
            <w:tcW w:w="6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60BC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0.087</w:t>
            </w:r>
          </w:p>
        </w:tc>
        <w:tc>
          <w:tcPr>
            <w:tcW w:w="74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FD37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Mild (PHQ 5-9) vs Moderate (PHQ 10-14)</w:t>
            </w:r>
          </w:p>
        </w:tc>
        <w:tc>
          <w:tcPr>
            <w:tcW w:w="2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08DF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2.879</w:t>
            </w:r>
          </w:p>
        </w:tc>
        <w:tc>
          <w:tcPr>
            <w:tcW w:w="23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43F3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29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ECBA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2.879</w:t>
            </w:r>
          </w:p>
        </w:tc>
        <w:tc>
          <w:tcPr>
            <w:tcW w:w="31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2C88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0.947</w:t>
            </w:r>
          </w:p>
        </w:tc>
        <w:tc>
          <w:tcPr>
            <w:tcW w:w="37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5A6D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0.208</w:t>
            </w:r>
          </w:p>
        </w:tc>
        <w:tc>
          <w:tcPr>
            <w:tcW w:w="47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2772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0.317</w:t>
            </w:r>
          </w:p>
        </w:tc>
      </w:tr>
      <w:tr w14:paraId="6A21A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2FFD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Moderate (PHQ 10-14)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EE219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217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BC3E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6764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B36B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73A3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AF7AA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Moderate (PHQ 10-14) vs PHQ &gt;= 15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4C48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37B0E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2.999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DCCE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2.999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ABC1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0.267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B8712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0.327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1A42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0.033</w:t>
            </w:r>
          </w:p>
        </w:tc>
      </w:tr>
      <w:tr w14:paraId="46B2F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2085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PHQ &gt;= 15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DBEA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125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9159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ABC0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0.583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19590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2.999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E10C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0.143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5380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Mild (PHQ 5-9) vs PHQ &gt;= 15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D4D7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2.879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8055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2.999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CFF1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26D3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0.947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90EF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0.307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B877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0.033</w:t>
            </w:r>
          </w:p>
        </w:tc>
      </w:tr>
      <w:tr w14:paraId="28D4A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FBF0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Mild (PHQ 5-9)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9AB6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804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B7822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6050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0.917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10B8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2.879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A109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0.087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DADB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Mild (PHQ 5-9) vs Moderate (PHQ 10-14)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63EE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2.879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E13B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2.267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3DD85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0.613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3697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0.339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0A74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0.132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9CD2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0.904</w:t>
            </w:r>
          </w:p>
        </w:tc>
      </w:tr>
      <w:tr w14:paraId="4E14D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9454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Moderate (PHQ 10-14)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4446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217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6D72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846D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0.75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65DEF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2.267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ACA0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0.084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E642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Moderate (PHQ 10-14) vs PHQ &gt;= 15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29EF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2.267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6F21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2.999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A5AE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0.732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310B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0.442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DB7D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0.327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6FAB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0.051</w:t>
            </w:r>
          </w:p>
        </w:tc>
      </w:tr>
      <w:tr w14:paraId="19276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E859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PHQ &gt;= 15</w:t>
            </w:r>
          </w:p>
        </w:tc>
        <w:tc>
          <w:tcPr>
            <w:tcW w:w="18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1F97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125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7F7E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6389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0.583</w:t>
            </w:r>
          </w:p>
        </w:tc>
        <w:tc>
          <w:tcPr>
            <w:tcW w:w="40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B78E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2.999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1D9C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0.143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D5E9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Mild (PHQ 5-9) vs PHQ &gt;= 15</w:t>
            </w:r>
          </w:p>
        </w:tc>
        <w:tc>
          <w:tcPr>
            <w:tcW w:w="23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2DC72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2.879</w:t>
            </w:r>
          </w:p>
        </w:tc>
        <w:tc>
          <w:tcPr>
            <w:tcW w:w="23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13E9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2.999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9090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0.12</w:t>
            </w:r>
          </w:p>
        </w:tc>
        <w:tc>
          <w:tcPr>
            <w:tcW w:w="31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A372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0.715</w:t>
            </w:r>
          </w:p>
        </w:tc>
        <w:tc>
          <w:tcPr>
            <w:tcW w:w="37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49BD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0.307</w:t>
            </w:r>
          </w:p>
        </w:tc>
        <w:tc>
          <w:tcPr>
            <w:tcW w:w="4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8F7D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7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7"/>
                <w:u w:val="none"/>
                <w:lang w:val="en-US" w:eastAsia="zh-CN" w:bidi="ar"/>
              </w:rPr>
              <w:t>0.06</w:t>
            </w:r>
          </w:p>
        </w:tc>
      </w:tr>
    </w:tbl>
    <w:p w14:paraId="612FFF85">
      <w:pPr>
        <w:keepNext/>
        <w:spacing w:after="20" w:line="240" w:lineRule="auto"/>
        <w:rPr>
          <w:rFonts w:ascii="Times New Roman" w:hAnsi="Times New Roman"/>
          <w:b/>
          <w:sz w:val="18"/>
        </w:rPr>
      </w:pPr>
    </w:p>
    <w:p w14:paraId="57F39B42">
      <w:pPr>
        <w:keepNext/>
        <w:spacing w:after="20" w:line="240" w:lineRule="auto"/>
        <w:jc w:val="left"/>
      </w:pPr>
      <w:r>
        <w:rPr>
          <w:rFonts w:ascii="Arial" w:hAnsi="Arial" w:eastAsia="Arial"/>
          <w:b/>
          <w:sz w:val="21"/>
        </w:rPr>
        <w:t>Panel B. Equal-Size Repeated Subsampling</w:t>
      </w:r>
    </w:p>
    <w:tbl>
      <w:tblPr>
        <w:tblStyle w:val="34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712"/>
        <w:gridCol w:w="1741"/>
        <w:gridCol w:w="3205"/>
        <w:gridCol w:w="2296"/>
        <w:gridCol w:w="2370"/>
        <w:gridCol w:w="1721"/>
      </w:tblGrid>
      <w:tr w14:paraId="32E502A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638BD">
            <w:pPr>
              <w:snapToGrid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/>
                <w:sz w:val="18"/>
              </w:rPr>
              <w:t>Gamma</w:t>
            </w:r>
          </w:p>
        </w:tc>
        <w:tc>
          <w:tcPr>
            <w:tcW w:w="59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506450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Repetitions</w:t>
            </w:r>
          </w:p>
        </w:tc>
        <w:tc>
          <w:tcPr>
            <w:tcW w:w="60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11C167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n per group</w:t>
            </w:r>
          </w:p>
        </w:tc>
        <w:tc>
          <w:tcPr>
            <w:tcW w:w="112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535A4F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Mild &lt; moderate &lt; &gt;=15</w:t>
            </w:r>
          </w:p>
        </w:tc>
        <w:tc>
          <w:tcPr>
            <w:tcW w:w="80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0055C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Moderate &gt; mild</w:t>
            </w:r>
          </w:p>
        </w:tc>
        <w:tc>
          <w:tcPr>
            <w:tcW w:w="82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DEF9B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&gt;=15 &gt; moderate</w:t>
            </w:r>
          </w:p>
        </w:tc>
        <w:tc>
          <w:tcPr>
            <w:tcW w:w="60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FB6319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sz w:val="18"/>
              </w:rPr>
              <w:t>&gt;=15 &gt; mild</w:t>
            </w:r>
          </w:p>
        </w:tc>
      </w:tr>
      <w:tr w14:paraId="7B31A74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8B79A">
            <w:pPr>
              <w:snapToGrid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8"/>
              </w:rPr>
              <w:t>0.5</w:t>
            </w:r>
          </w:p>
        </w:tc>
        <w:tc>
          <w:tcPr>
            <w:tcW w:w="59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80E92B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1000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926E04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125</w:t>
            </w:r>
          </w:p>
        </w:tc>
        <w:tc>
          <w:tcPr>
            <w:tcW w:w="112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694D5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9.0%</w:t>
            </w:r>
          </w:p>
        </w:tc>
        <w:tc>
          <w:tcPr>
            <w:tcW w:w="80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FDDA7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9.0%</w:t>
            </w:r>
          </w:p>
        </w:tc>
        <w:tc>
          <w:tcPr>
            <w:tcW w:w="82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EDE191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100.0%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D70B5E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99.4%</w:t>
            </w:r>
          </w:p>
        </w:tc>
      </w:tr>
      <w:tr w14:paraId="3D46D3F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E11864">
            <w:pPr>
              <w:snapToGrid w:val="0"/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sz w:val="18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E5765A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1000</w:t>
            </w:r>
          </w:p>
        </w:tc>
        <w:tc>
          <w:tcPr>
            <w:tcW w:w="60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277012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125</w:t>
            </w:r>
          </w:p>
        </w:tc>
        <w:tc>
          <w:tcPr>
            <w:tcW w:w="112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224E2E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14.2%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48CBA1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14.4%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90C170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99.8%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5B7F3">
            <w:pPr>
              <w:snapToGrid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sz w:val="18"/>
              </w:rPr>
              <w:t>89.4%</w:t>
            </w:r>
          </w:p>
        </w:tc>
      </w:tr>
    </w:tbl>
    <w:p w14:paraId="015ECA29">
      <w:pPr>
        <w:spacing w:after="20" w:line="240" w:lineRule="auto"/>
      </w:pPr>
      <w:r>
        <w:rPr>
          <w:rFonts w:ascii="Arial" w:hAnsi="Arial" w:eastAsia="Arial"/>
          <w:b w:val="0"/>
          <w:sz w:val="20"/>
        </w:rPr>
        <w:t>Note. GS, global strength. Pairwise Network Comparison Tests used 1,000 permutations and Holm correction across three comparisons. Equal-size analyses used 1,000 repeated samples of 125 participants per group. Under gamma = 0.5, the moderate subgroup was estimated as an empty network, so comparisons involving that group are strongly influenced by model selection and should be interpreted cautiously. Gamma = 0 retained nonzero edges in all three groups. Neither setting supported an ordered global-strength gradient in repeated equal-size samples.</w:t>
      </w:r>
    </w:p>
    <w:p w14:paraId="319171A9">
      <w:bookmarkStart w:id="7" w:name="_Toc19607"/>
      <w:r>
        <w:br w:type="page"/>
      </w:r>
    </w:p>
    <w:p w14:paraId="30A298B4">
      <w:pPr>
        <w:pStyle w:val="3"/>
        <w:bidi w:val="0"/>
      </w:pPr>
      <w:r>
        <w:t>Supplementary Table S8. Full-sample nine-node sensitivity analyses excluding PHQ</w:t>
      </w:r>
      <w:bookmarkEnd w:id="7"/>
    </w:p>
    <w:p w14:paraId="3C049A0D">
      <w:pPr>
        <w:keepNext/>
        <w:spacing w:after="80" w:line="240" w:lineRule="auto"/>
        <w:jc w:val="left"/>
      </w:pPr>
      <w:r>
        <w:rPr>
          <w:rFonts w:ascii="Arial" w:hAnsi="Arial" w:eastAsia="Arial"/>
          <w:b/>
          <w:sz w:val="21"/>
        </w:rPr>
        <w:t>Panel A. NSSI-related edge weights</w:t>
      </w:r>
    </w:p>
    <w:tbl>
      <w:tblPr>
        <w:tblStyle w:val="33"/>
        <w:tblW w:w="523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173"/>
        <w:gridCol w:w="1269"/>
        <w:gridCol w:w="2028"/>
        <w:gridCol w:w="2508"/>
        <w:gridCol w:w="1500"/>
        <w:gridCol w:w="906"/>
        <w:gridCol w:w="1537"/>
        <w:gridCol w:w="3154"/>
      </w:tblGrid>
      <w:tr w14:paraId="26646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0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44F1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Gamma</w:t>
            </w:r>
          </w:p>
        </w:tc>
        <w:tc>
          <w:tcPr>
            <w:tcW w:w="391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33C8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Node pair</w:t>
            </w:r>
          </w:p>
        </w:tc>
        <w:tc>
          <w:tcPr>
            <w:tcW w:w="423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257BD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Edge weight</w:t>
            </w:r>
          </w:p>
        </w:tc>
        <w:tc>
          <w:tcPr>
            <w:tcW w:w="67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3F24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Absolute edge weight</w:t>
            </w:r>
          </w:p>
        </w:tc>
        <w:tc>
          <w:tcPr>
            <w:tcW w:w="836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7FF0E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Network characteristics (n)</w:t>
            </w:r>
          </w:p>
        </w:tc>
        <w:tc>
          <w:tcPr>
            <w:tcW w:w="500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886FE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Nonzero edges</w:t>
            </w:r>
          </w:p>
        </w:tc>
        <w:tc>
          <w:tcPr>
            <w:tcW w:w="30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6C1A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Density</w:t>
            </w:r>
          </w:p>
        </w:tc>
        <w:tc>
          <w:tcPr>
            <w:tcW w:w="512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4D43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 strength</w:t>
            </w:r>
          </w:p>
        </w:tc>
        <w:tc>
          <w:tcPr>
            <w:tcW w:w="1051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03B6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absolute nonzero edge weight</w:t>
            </w:r>
          </w:p>
        </w:tc>
      </w:tr>
      <w:tr w14:paraId="28BBE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37EB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3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0A13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OCD-NSSI</w:t>
            </w:r>
          </w:p>
        </w:tc>
        <w:tc>
          <w:tcPr>
            <w:tcW w:w="4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11B8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0.125</w:t>
            </w:r>
          </w:p>
        </w:tc>
        <w:tc>
          <w:tcPr>
            <w:tcW w:w="67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A412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0.125</w:t>
            </w:r>
          </w:p>
        </w:tc>
        <w:tc>
          <w:tcPr>
            <w:tcW w:w="836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2D40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1146</w:t>
            </w:r>
          </w:p>
        </w:tc>
        <w:tc>
          <w:tcPr>
            <w:tcW w:w="500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9BEA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34/36</w:t>
            </w:r>
          </w:p>
        </w:tc>
        <w:tc>
          <w:tcPr>
            <w:tcW w:w="30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F9B6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0.944</w:t>
            </w:r>
          </w:p>
        </w:tc>
        <w:tc>
          <w:tcPr>
            <w:tcW w:w="512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C3C1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3.193</w:t>
            </w:r>
          </w:p>
        </w:tc>
        <w:tc>
          <w:tcPr>
            <w:tcW w:w="1051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D75E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0.094</w:t>
            </w:r>
          </w:p>
        </w:tc>
      </w:tr>
      <w:tr w14:paraId="6893B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continue"/>
            <w:tcBorders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FD12A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E5BAF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PTSD-NSSI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8AB1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1822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0.124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B795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45144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630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EFB9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0D2D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D6C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continue"/>
            <w:tcBorders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77DB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9157D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GAD-NSSI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80B61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4D9E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0.115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7F56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1346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DD7B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0AD0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51F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5C3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" w:hRule="atLeast"/>
          <w:jc w:val="center"/>
        </w:trPr>
        <w:tc>
          <w:tcPr>
            <w:tcW w:w="306" w:type="pct"/>
            <w:vMerge w:val="continue"/>
            <w:tcBorders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F23D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F621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C9BD8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0.086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2CCD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0.086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BA4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5BE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05BC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393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C44B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13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continue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04D8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27DE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ScP-NSSI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C3F51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F9E59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0.072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8958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CA35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6D4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86CCC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39A7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692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91B6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033E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PTSD-NSSI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3851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84636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0.129</w:t>
            </w:r>
          </w:p>
        </w:tc>
        <w:tc>
          <w:tcPr>
            <w:tcW w:w="83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E0532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1146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6939B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35/36</w:t>
            </w:r>
          </w:p>
        </w:tc>
        <w:tc>
          <w:tcPr>
            <w:tcW w:w="30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66FC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0.972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E627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3.336</w:t>
            </w:r>
          </w:p>
        </w:tc>
        <w:tc>
          <w:tcPr>
            <w:tcW w:w="105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813BF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0.095</w:t>
            </w:r>
          </w:p>
        </w:tc>
      </w:tr>
      <w:tr w14:paraId="27B87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continue"/>
            <w:tcBorders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E33B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75EC7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OCD-NSSI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DA83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E559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0.127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42F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17E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DF5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9ED6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2C5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C09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continue"/>
            <w:tcBorders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25F74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50D62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GAD-NSSI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DB5A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5CB4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0.117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66B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FC7E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8F1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878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07A5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202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continue"/>
            <w:tcBorders>
              <w:left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0F13C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C5B03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Ma-NSSI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D9CB0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0.089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FF888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0.089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0A1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190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2EB2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6C3F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EDF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2D9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6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BDB90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0B495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ScP-NSSI</w:t>
            </w:r>
          </w:p>
        </w:tc>
        <w:tc>
          <w:tcPr>
            <w:tcW w:w="4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4C8BE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0.074</w:t>
            </w:r>
          </w:p>
        </w:tc>
        <w:tc>
          <w:tcPr>
            <w:tcW w:w="67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ED342">
            <w:pPr>
              <w:keepNext w:val="0"/>
              <w:keepLines w:val="0"/>
              <w:widowControl/>
              <w:suppressLineNumbers w:val="0"/>
              <w:snapToGrid w:val="0"/>
              <w:spacing w:after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Arial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0.074</w:t>
            </w:r>
          </w:p>
        </w:tc>
        <w:tc>
          <w:tcPr>
            <w:tcW w:w="836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B32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0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4F567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5C5B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7AC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652C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Arial" w:hAnsi="Times New Roman" w:eastAsia="Arial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787C8152">
      <w:pPr>
        <w:keepNext/>
        <w:spacing w:after="80" w:line="240" w:lineRule="auto"/>
        <w:rPr>
          <w:rFonts w:ascii="Times New Roman" w:hAnsi="Times New Roman"/>
          <w:b/>
          <w:sz w:val="20"/>
        </w:rPr>
      </w:pPr>
    </w:p>
    <w:p w14:paraId="03828213">
      <w:pPr>
        <w:keepNext/>
        <w:spacing w:after="80" w:line="240" w:lineRule="auto"/>
        <w:jc w:val="left"/>
      </w:pPr>
      <w:r>
        <w:rPr>
          <w:rFonts w:ascii="Arial" w:hAnsi="Arial" w:eastAsia="Arial"/>
          <w:b/>
          <w:sz w:val="21"/>
        </w:rPr>
        <w:t>Panel B. NSSI explained variance after PHQ exclusion</w:t>
      </w:r>
    </w:p>
    <w:tbl>
      <w:tblPr>
        <w:tblStyle w:val="34"/>
        <w:tblW w:w="4998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899"/>
        <w:gridCol w:w="4512"/>
        <w:gridCol w:w="4609"/>
      </w:tblGrid>
      <w:tr w14:paraId="264F5D4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9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A7B56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Predictor</w:t>
            </w:r>
          </w:p>
        </w:tc>
        <w:tc>
          <w:tcPr>
            <w:tcW w:w="101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E7A5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Outcome R2</w:t>
            </w:r>
          </w:p>
        </w:tc>
        <w:tc>
          <w:tcPr>
            <w:tcW w:w="157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DE900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Raw R2 contribution</w:t>
            </w:r>
          </w:p>
        </w:tc>
        <w:tc>
          <w:tcPr>
            <w:tcW w:w="161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D9B44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Relative contribution</w:t>
            </w:r>
          </w:p>
        </w:tc>
      </w:tr>
      <w:tr w14:paraId="3C15C12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8A750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1014" w:type="pct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5CADB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0.227</w:t>
            </w:r>
          </w:p>
        </w:tc>
        <w:tc>
          <w:tcPr>
            <w:tcW w:w="157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5ECA4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0.045</w:t>
            </w:r>
          </w:p>
        </w:tc>
        <w:tc>
          <w:tcPr>
            <w:tcW w:w="161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F1889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19.6%</w:t>
            </w:r>
          </w:p>
        </w:tc>
      </w:tr>
      <w:tr w14:paraId="22CF11B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74B18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01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6092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59CAC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0.040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66643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17.4%</w:t>
            </w:r>
          </w:p>
        </w:tc>
      </w:tr>
      <w:tr w14:paraId="78CEA61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E495B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01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7C9CA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06E6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0.039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4C30F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17.0%</w:t>
            </w:r>
          </w:p>
        </w:tc>
      </w:tr>
      <w:tr w14:paraId="182CA07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2F25E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101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0F5A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40863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0.037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DA13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16.2%</w:t>
            </w:r>
          </w:p>
        </w:tc>
      </w:tr>
      <w:tr w14:paraId="6F4D48E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A1485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101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AD73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4E8C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0.025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2C7D4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10.8%</w:t>
            </w:r>
          </w:p>
        </w:tc>
      </w:tr>
      <w:tr w14:paraId="5CDF883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F13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101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425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996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0.019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5776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8.2%</w:t>
            </w:r>
          </w:p>
        </w:tc>
      </w:tr>
      <w:tr w14:paraId="33ED75B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2C57C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101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2A78C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3823B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0.014</w:t>
            </w:r>
          </w:p>
        </w:tc>
        <w:tc>
          <w:tcPr>
            <w:tcW w:w="16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0964A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6.2%</w:t>
            </w:r>
          </w:p>
        </w:tc>
      </w:tr>
      <w:tr w14:paraId="747A03A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F89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1014" w:type="pct"/>
            <w:vMerge w:val="continue"/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AF3D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</w:p>
        </w:tc>
        <w:tc>
          <w:tcPr>
            <w:tcW w:w="157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4112C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0.010</w:t>
            </w:r>
          </w:p>
        </w:tc>
        <w:tc>
          <w:tcPr>
            <w:tcW w:w="161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noWrap w:val="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AB283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4.6%</w:t>
            </w:r>
          </w:p>
        </w:tc>
      </w:tr>
    </w:tbl>
    <w:p w14:paraId="16712642">
      <w:pPr>
        <w:spacing w:after="80" w:line="240" w:lineRule="auto"/>
      </w:pPr>
      <w:r>
        <w:rPr>
          <w:rFonts w:ascii="Arial" w:hAnsi="Arial" w:eastAsia="Arial"/>
          <w:b w:val="0"/>
          <w:sz w:val="19"/>
        </w:rPr>
        <w:t>Note. The gamma = 0.5 model matched the primary network tuning parameter; gamma = 0 was included as an estimator sensitivity. Excluding PHQ removed the cohort-defining node while preserving the PTSD-, OCD-, and GAD-related NSSI neighborhood. Relative importance estimates are cross-sectional and noncausal.</w:t>
      </w:r>
    </w:p>
    <w:p w14:paraId="41B85FBF">
      <w:bookmarkStart w:id="8" w:name="_Toc10892"/>
      <w:r>
        <w:br w:type="page"/>
      </w:r>
    </w:p>
    <w:p w14:paraId="0C7C2B81">
      <w:pPr>
        <w:pStyle w:val="3"/>
        <w:bidi w:val="0"/>
      </w:pPr>
      <w:r>
        <w:t>Supplementary Table S9. Top 20 Leading Predictor Contributions from Relative-Importance Analysis</w:t>
      </w:r>
      <w:bookmarkEnd w:id="8"/>
    </w:p>
    <w:tbl>
      <w:tblPr>
        <w:tblStyle w:val="34"/>
        <w:tblW w:w="4997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633"/>
        <w:gridCol w:w="1616"/>
        <w:gridCol w:w="3189"/>
        <w:gridCol w:w="3790"/>
        <w:gridCol w:w="3028"/>
      </w:tblGrid>
      <w:tr w14:paraId="4B8B3FA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71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6323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Rank</w:t>
            </w:r>
          </w:p>
        </w:tc>
        <w:tc>
          <w:tcPr>
            <w:tcW w:w="570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B56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Predictor</w:t>
            </w:r>
          </w:p>
        </w:tc>
        <w:tc>
          <w:tcPr>
            <w:tcW w:w="564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DC4D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Outcome</w:t>
            </w:r>
          </w:p>
        </w:tc>
        <w:tc>
          <w:tcPr>
            <w:tcW w:w="111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F7F8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Raw R2 contribution</w:t>
            </w:r>
          </w:p>
        </w:tc>
        <w:tc>
          <w:tcPr>
            <w:tcW w:w="132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A7B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Relative contribution (%)</w:t>
            </w:r>
          </w:p>
        </w:tc>
        <w:tc>
          <w:tcPr>
            <w:tcW w:w="105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5624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Outcome-model R2</w:t>
            </w:r>
          </w:p>
        </w:tc>
      </w:tr>
      <w:tr w14:paraId="6275B2E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7607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</w:t>
            </w:r>
          </w:p>
        </w:tc>
        <w:tc>
          <w:tcPr>
            <w:tcW w:w="570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4E1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A41B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111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3F8B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0.094</w:t>
            </w:r>
          </w:p>
        </w:tc>
        <w:tc>
          <w:tcPr>
            <w:tcW w:w="1323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C36C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28.0</w:t>
            </w:r>
          </w:p>
        </w:tc>
        <w:tc>
          <w:tcPr>
            <w:tcW w:w="105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C11F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0.336</w:t>
            </w:r>
          </w:p>
        </w:tc>
      </w:tr>
      <w:tr w14:paraId="1620BF1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5059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048C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7801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1B70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0.092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358C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25.1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B8D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0.367</w:t>
            </w:r>
          </w:p>
        </w:tc>
      </w:tr>
      <w:tr w14:paraId="307AEB9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882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D50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8AD7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BE17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0.064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C961C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19.1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4D2C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0.336</w:t>
            </w:r>
          </w:p>
        </w:tc>
      </w:tr>
      <w:tr w14:paraId="336B5A3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D4AB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4E22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E68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5C8F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0.064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0215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18.3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DFA5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0.348</w:t>
            </w:r>
          </w:p>
        </w:tc>
      </w:tr>
      <w:tr w14:paraId="63C36E3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ED16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573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EDB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333F6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0.057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24AF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16.3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BC26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0.348</w:t>
            </w:r>
          </w:p>
        </w:tc>
      </w:tr>
      <w:tr w14:paraId="2046653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76B9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33DD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D458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AC11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0.057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A59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15.4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D513B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0.367</w:t>
            </w:r>
          </w:p>
        </w:tc>
      </w:tr>
      <w:tr w14:paraId="22D9C75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F24A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D0B6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CFAE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B6D4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0.055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866B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27.5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9DF4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0.202</w:t>
            </w:r>
          </w:p>
        </w:tc>
      </w:tr>
      <w:tr w14:paraId="037658C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FD3D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44A4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7ACA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0ECA7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0.054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63F7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22.9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FEDC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0.236</w:t>
            </w:r>
          </w:p>
        </w:tc>
      </w:tr>
      <w:tr w14:paraId="022F82D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A3D28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5713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BD7A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6789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0.053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F6B83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21.6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64B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0.246</w:t>
            </w:r>
          </w:p>
        </w:tc>
      </w:tr>
      <w:tr w14:paraId="5062082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90E7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10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B5CE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1DD6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029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0.052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D609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25.7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24B1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0.202</w:t>
            </w:r>
          </w:p>
        </w:tc>
      </w:tr>
      <w:tr w14:paraId="3D82CA2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6340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FD7F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1E3A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7D2D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0.050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12F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23.1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8906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0.218</w:t>
            </w:r>
          </w:p>
        </w:tc>
      </w:tr>
      <w:tr w14:paraId="6EDB171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19FD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8FF0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7E1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20C3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0.050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5A0A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18.4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933E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0.273</w:t>
            </w:r>
          </w:p>
        </w:tc>
      </w:tr>
      <w:tr w14:paraId="55D5DC4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EA6C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51CC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4FB3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989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0.050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C937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13.6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B23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0.367</w:t>
            </w:r>
          </w:p>
        </w:tc>
      </w:tr>
      <w:tr w14:paraId="77677CC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4F70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252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B38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7CDE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0.048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D71D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17.8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817B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0.273</w:t>
            </w:r>
          </w:p>
        </w:tc>
      </w:tr>
      <w:tr w14:paraId="76F3FA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4CF2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8B8A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8608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6804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0.048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7BD5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13.8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2EB83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0.348</w:t>
            </w:r>
          </w:p>
        </w:tc>
      </w:tr>
      <w:tr w14:paraId="55F9B9A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425B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7CD3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6D35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0C665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0.047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B3C3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13.5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5C6B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0.348</w:t>
            </w:r>
          </w:p>
        </w:tc>
      </w:tr>
      <w:tr w14:paraId="43588C8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B4093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30A8E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6832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A54B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0.046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4F6C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18.8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2873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0.243</w:t>
            </w:r>
          </w:p>
        </w:tc>
      </w:tr>
      <w:tr w14:paraId="1AE3569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AC27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397F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196EA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31C4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0.043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CC8E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17.6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C769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0.243</w:t>
            </w:r>
          </w:p>
        </w:tc>
      </w:tr>
      <w:tr w14:paraId="0049F4E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C512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5599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927E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111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B39C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0.043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465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11.7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7F3A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0.367</w:t>
            </w:r>
          </w:p>
        </w:tc>
      </w:tr>
      <w:tr w14:paraId="7AA9CCB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71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2270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20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5BA88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564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3A9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111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4B4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0.040</w:t>
            </w:r>
          </w:p>
        </w:tc>
        <w:tc>
          <w:tcPr>
            <w:tcW w:w="132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167F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11.6</w:t>
            </w:r>
          </w:p>
        </w:tc>
        <w:tc>
          <w:tcPr>
            <w:tcW w:w="105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5E6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0.348</w:t>
            </w:r>
          </w:p>
        </w:tc>
      </w:tr>
    </w:tbl>
    <w:p w14:paraId="7809E74C">
      <w:pPr>
        <w:spacing w:after="80" w:line="240" w:lineRule="auto"/>
      </w:pPr>
      <w:r>
        <w:rPr>
          <w:rFonts w:ascii="Arial" w:hAnsi="Arial" w:eastAsia="Arial"/>
          <w:sz w:val="20"/>
        </w:rPr>
        <w:t>Note. The table contains the 20 highest-ranked contributions. Raw R2 contribution is the absolute contribution of a predictor to an outcome model. Relative contribution is expressed as a percentage of that outcome model's R2.</w:t>
      </w:r>
    </w:p>
    <w:p w14:paraId="00ECAD7B">
      <w:pPr>
        <w:pStyle w:val="3"/>
        <w:bidi w:val="0"/>
      </w:pPr>
      <w:bookmarkStart w:id="9" w:name="_Toc27845"/>
      <w:r>
        <w:t>List of abbreviations</w:t>
      </w:r>
      <w:bookmarkEnd w:id="9"/>
    </w:p>
    <w:tbl>
      <w:tblPr>
        <w:tblStyle w:val="34"/>
        <w:tblW w:w="4998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11194"/>
      </w:tblGrid>
      <w:tr w14:paraId="67025CD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92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2796E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Abbreviation</w:t>
            </w:r>
          </w:p>
        </w:tc>
        <w:tc>
          <w:tcPr>
            <w:tcW w:w="3907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AAD7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b/>
                <w:sz w:val="18"/>
              </w:rPr>
            </w:pPr>
            <w:r>
              <w:rPr>
                <w:rFonts w:ascii="Arial" w:hAnsi="Arial" w:eastAsia="Arial"/>
                <w:b/>
                <w:sz w:val="18"/>
              </w:rPr>
              <w:t>Definition</w:t>
            </w:r>
          </w:p>
        </w:tc>
      </w:tr>
      <w:tr w14:paraId="4AA2602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725E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CD</w:t>
            </w:r>
          </w:p>
        </w:tc>
        <w:tc>
          <w:tcPr>
            <w:tcW w:w="390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25690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Conduct-related symptoms</w:t>
            </w:r>
          </w:p>
        </w:tc>
      </w:tr>
      <w:tr w14:paraId="4646D9E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0D91A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CS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76DA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Correlation stability</w:t>
            </w:r>
          </w:p>
        </w:tc>
      </w:tr>
      <w:tr w14:paraId="7EC872D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DC24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EBIC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17F4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Extended Bayesian information criterion</w:t>
            </w:r>
          </w:p>
        </w:tc>
      </w:tr>
      <w:tr w14:paraId="7F84D37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1C04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EBICglasso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26173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Extended Bayesian information criterion graphical lasso</w:t>
            </w:r>
          </w:p>
        </w:tc>
      </w:tr>
      <w:tr w14:paraId="2DD17A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213A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EI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3B22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Expected influence</w:t>
            </w:r>
          </w:p>
        </w:tc>
      </w:tr>
      <w:tr w14:paraId="281AC1E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6095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GAD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5605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Generalized anxiety symptoms</w:t>
            </w:r>
          </w:p>
        </w:tc>
      </w:tr>
      <w:tr w14:paraId="01B2C86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E512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AEEFC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Mania/hypomanic symptoms</w:t>
            </w:r>
          </w:p>
        </w:tc>
      </w:tr>
      <w:tr w14:paraId="64BA15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5BDCC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NSSI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85FD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Non-suicidal self-injury</w:t>
            </w:r>
          </w:p>
        </w:tc>
      </w:tr>
      <w:tr w14:paraId="2B0B5FA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E1539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OCD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01B9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Obsessive-compulsive symptoms</w:t>
            </w:r>
          </w:p>
        </w:tc>
      </w:tr>
      <w:tr w14:paraId="36FB4E7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7653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1601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Panic symptoms</w:t>
            </w:r>
          </w:p>
        </w:tc>
      </w:tr>
      <w:tr w14:paraId="7D1756FF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A237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PHQ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E018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Patient Health Questionnaire depressive symptom score</w:t>
            </w:r>
          </w:p>
        </w:tc>
      </w:tr>
      <w:tr w14:paraId="7D52230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54D7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PTSD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9F4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Post-traumatic stress disorder symptoms</w:t>
            </w:r>
          </w:p>
        </w:tc>
      </w:tr>
      <w:tr w14:paraId="255F15F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D45AE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R2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1EDC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Explained variance</w:t>
            </w:r>
          </w:p>
        </w:tc>
      </w:tr>
      <w:tr w14:paraId="61501F79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3712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ScP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F683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School anxiety</w:t>
            </w:r>
          </w:p>
        </w:tc>
      </w:tr>
      <w:tr w14:paraId="3484600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88B8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EEBE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Separation anxiety</w:t>
            </w:r>
          </w:p>
        </w:tc>
      </w:tr>
      <w:tr w14:paraId="4297FB7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DCB0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SoP</w:t>
            </w:r>
          </w:p>
        </w:tc>
        <w:tc>
          <w:tcPr>
            <w:tcW w:w="390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DE97F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Social anxiety</w:t>
            </w:r>
          </w:p>
        </w:tc>
      </w:tr>
      <w:tr w14:paraId="2B2417C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2D8C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TicD</w:t>
            </w:r>
          </w:p>
        </w:tc>
        <w:tc>
          <w:tcPr>
            <w:tcW w:w="3907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51526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ascii="Arial" w:eastAsia="Arial"/>
                <w:sz w:val="18"/>
              </w:rPr>
            </w:pPr>
            <w:r>
              <w:rPr>
                <w:rFonts w:ascii="Arial" w:hAnsi="Arial" w:eastAsia="Arial"/>
                <w:b w:val="0"/>
                <w:sz w:val="18"/>
              </w:rPr>
              <w:t>Tic symptoms</w:t>
            </w:r>
          </w:p>
        </w:tc>
      </w:tr>
    </w:tbl>
    <w:p w14:paraId="55373B86">
      <w:pPr>
        <w:pStyle w:val="4"/>
        <w:keepNext/>
        <w:pageBreakBefore/>
        <w:spacing w:after="80" w:line="240" w:lineRule="auto"/>
        <w:jc w:val="left"/>
      </w:pPr>
      <w:r>
        <w:rPr>
          <w:rFonts w:ascii="Arial" w:hAnsi="Arial" w:eastAsia="Arial"/>
          <w:b/>
          <w:sz w:val="21"/>
        </w:rPr>
        <w:t>Supplementary Figure S1. Sample flow diagram</w:t>
      </w:r>
    </w:p>
    <w:p w14:paraId="4855A7FE">
      <w:pPr>
        <w:spacing w:after="80" w:line="240" w:lineRule="auto"/>
        <w:jc w:val="center"/>
      </w:pPr>
      <w:r>
        <w:rPr>
          <w:rFonts w:ascii="Arial" w:hAnsi="Arial" w:eastAsia="Arial"/>
          <w:sz w:val="20"/>
        </w:rPr>
        <w:drawing>
          <wp:inline distT="0" distB="0" distL="114300" distR="114300">
            <wp:extent cx="5943600" cy="1441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6"/>
                    <a:srcRect t="23135" b="246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5AF18">
      <w:pPr>
        <w:pStyle w:val="4"/>
        <w:keepNext/>
        <w:pageBreakBefore/>
        <w:spacing w:after="80" w:line="240" w:lineRule="auto"/>
        <w:jc w:val="left"/>
      </w:pPr>
      <w:r>
        <w:rPr>
          <w:rFonts w:ascii="Arial" w:hAnsi="Arial" w:eastAsia="Arial"/>
          <w:b/>
          <w:sz w:val="21"/>
        </w:rPr>
        <w:t>Supplementary Figure S2. PHQ severity-stratified exploratory gamma = 0 network sensitivity analysis</w:t>
      </w:r>
    </w:p>
    <w:p w14:paraId="06C23C75">
      <w:pPr>
        <w:spacing w:after="80" w:line="240" w:lineRule="auto"/>
      </w:pPr>
      <w:r>
        <w:rPr>
          <w:rFonts w:ascii="Arial" w:hAnsi="Arial" w:eastAsia="Arial"/>
          <w:sz w:val="20"/>
        </w:rPr>
        <w:t>Networks were estimated separately for adolescents with PHQ scores of 5-9 (a), 10-14 (b), and 15 or higher (c). PHQ was excluded from all subgroup networks. Panels show Spearman EBICglasso networks with gamma = 0 and threshold = FALSE, using fixed node positions and a common edge-width scale. The primary gamma = 0.5 setting selected an empty network in the moderate subgroup and therefore produced a visually uninformative panel; estimates under both gamma values are reported in Supplementary Table S7.</w:t>
      </w:r>
    </w:p>
    <w:p w14:paraId="72D01831">
      <w:pPr>
        <w:spacing w:after="80" w:line="240" w:lineRule="auto"/>
        <w:jc w:val="center"/>
      </w:pPr>
      <w:r>
        <w:rPr>
          <w:rFonts w:ascii="Arial" w:hAnsi="Arial" w:eastAsia="Arial"/>
          <w:sz w:val="20"/>
        </w:rPr>
        <w:drawing>
          <wp:inline distT="0" distB="0" distL="114300" distR="114300">
            <wp:extent cx="5943600" cy="2661920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A5C29">
      <w:pPr>
        <w:pStyle w:val="4"/>
        <w:keepNext/>
        <w:pageBreakBefore/>
        <w:spacing w:after="80" w:line="240" w:lineRule="auto"/>
        <w:jc w:val="left"/>
      </w:pPr>
      <w:r>
        <w:rPr>
          <w:rFonts w:ascii="Arial" w:hAnsi="Arial" w:eastAsia="Arial"/>
          <w:b/>
          <w:sz w:val="21"/>
        </w:rPr>
        <w:t>Supplementary Figure S3. Edge-Weight Bootstrap Confidence Intervals and Edge-Weight Difference Test</w:t>
      </w:r>
    </w:p>
    <w:p w14:paraId="4F3F510C">
      <w:pPr>
        <w:spacing w:after="80" w:line="240" w:lineRule="auto"/>
        <w:jc w:val="center"/>
        <w:rPr>
          <w:rFonts w:hint="eastAsia" w:eastAsia="宋体"/>
          <w:lang w:eastAsia="zh-CN"/>
        </w:rPr>
      </w:pPr>
      <w:r>
        <w:rPr>
          <w:rFonts w:hint="eastAsia" w:ascii="Arial" w:hAnsi="Arial" w:eastAsia="Arial"/>
          <w:sz w:val="20"/>
          <w:lang w:eastAsia="zh-CN"/>
        </w:rPr>
        <w:drawing>
          <wp:inline distT="0" distB="0" distL="114300" distR="114300">
            <wp:extent cx="8959850" cy="5908675"/>
            <wp:effectExtent l="0" t="0" r="12700" b="15875"/>
            <wp:docPr id="1" name="图片 1" descr="未标题-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_画板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59850" cy="590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37286">
      <w:pPr>
        <w:pStyle w:val="4"/>
        <w:keepNext/>
        <w:pageBreakBefore/>
        <w:spacing w:after="80" w:line="240" w:lineRule="auto"/>
        <w:jc w:val="left"/>
      </w:pPr>
      <w:r>
        <w:rPr>
          <w:rFonts w:ascii="Arial" w:hAnsi="Arial" w:eastAsia="Arial"/>
          <w:b/>
          <w:sz w:val="21"/>
        </w:rPr>
        <w:t>Supplementary Figure S4A. Expected Influence Difference Test; Supplementary Figure S4B. Strength Difference Test</w:t>
      </w:r>
    </w:p>
    <w:p w14:paraId="43888503">
      <w:pPr>
        <w:spacing w:after="80" w:line="240" w:lineRule="auto"/>
        <w:jc w:val="center"/>
        <w:rPr>
          <w:rFonts w:hint="eastAsia" w:eastAsia="宋体"/>
          <w:lang w:eastAsia="zh-CN"/>
        </w:rPr>
      </w:pPr>
      <w:r>
        <w:rPr>
          <w:rFonts w:hint="eastAsia" w:ascii="Arial" w:hAnsi="Arial" w:eastAsia="Arial"/>
          <w:sz w:val="20"/>
          <w:lang w:eastAsia="zh-CN"/>
        </w:rPr>
        <w:drawing>
          <wp:inline distT="0" distB="0" distL="114300" distR="114300">
            <wp:extent cx="8507095" cy="3952875"/>
            <wp:effectExtent l="0" t="0" r="8255" b="9525"/>
            <wp:docPr id="2" name="图片 2" descr="未标题-2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标题-2_画板 1"/>
                    <pic:cNvPicPr>
                      <a:picLocks noChangeAspect="1"/>
                    </pic:cNvPicPr>
                  </pic:nvPicPr>
                  <pic:blipFill>
                    <a:blip r:embed="rId9"/>
                    <a:srcRect l="1977" t="17421" r="1743" b="14745"/>
                    <a:stretch>
                      <a:fillRect/>
                    </a:stretch>
                  </pic:blipFill>
                  <pic:spPr>
                    <a:xfrm>
                      <a:off x="0" y="0"/>
                      <a:ext cx="850709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0668">
      <w:pPr>
        <w:pStyle w:val="4"/>
        <w:keepNext/>
        <w:pageBreakBefore/>
        <w:spacing w:after="80" w:line="240" w:lineRule="auto"/>
        <w:jc w:val="left"/>
      </w:pPr>
      <w:r>
        <w:rPr>
          <w:rFonts w:ascii="Arial" w:hAnsi="Arial" w:eastAsia="Arial"/>
          <w:b/>
          <w:sz w:val="21"/>
        </w:rPr>
        <w:t>Supplementary Figure S5. Case-dropping centrality stability</w:t>
      </w:r>
    </w:p>
    <w:p w14:paraId="3EEEC002">
      <w:pPr>
        <w:spacing w:after="80" w:line="240" w:lineRule="auto"/>
        <w:jc w:val="center"/>
      </w:pPr>
      <w:r>
        <w:rPr>
          <w:rFonts w:ascii="Arial" w:hAnsi="Arial" w:eastAsia="Arial"/>
          <w:sz w:val="20"/>
        </w:rPr>
        <w:drawing>
          <wp:inline distT="0" distB="0" distL="114300" distR="114300">
            <wp:extent cx="5943600" cy="538607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5840" w:h="12240" w:orient="landscape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5B87859-D53D-440A-9AF0-7F385A4EF80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仓耳渔阳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77AE1A58-B7F1-43F3-B691-1187E585A91C}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4B9C"/>
    <w:rsid w:val="00AA1D8D"/>
    <w:rsid w:val="00B47730"/>
    <w:rsid w:val="00CB0664"/>
    <w:rsid w:val="00FC693F"/>
    <w:rsid w:val="03863E70"/>
    <w:rsid w:val="07750443"/>
    <w:rsid w:val="08346D03"/>
    <w:rsid w:val="091837BC"/>
    <w:rsid w:val="0B845139"/>
    <w:rsid w:val="117D68B3"/>
    <w:rsid w:val="156F29B6"/>
    <w:rsid w:val="27630AA1"/>
    <w:rsid w:val="30DF67EA"/>
    <w:rsid w:val="3CB1259C"/>
    <w:rsid w:val="3F0A05E6"/>
    <w:rsid w:val="57234193"/>
    <w:rsid w:val="5A530E40"/>
    <w:rsid w:val="5CB24BA3"/>
    <w:rsid w:val="60522285"/>
    <w:rsid w:val="7E04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sz w:val="32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sz w:val="28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sz w:val="24"/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toc 1"/>
    <w:basedOn w:val="1"/>
    <w:next w:val="1"/>
    <w:semiHidden/>
    <w:unhideWhenUsed/>
    <w:uiPriority w:val="39"/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2395</Words>
  <Characters>12697</Characters>
  <Lines>0</Lines>
  <Paragraphs>0</Paragraphs>
  <TotalTime>3</TotalTime>
  <ScaleCrop>false</ScaleCrop>
  <LinksUpToDate>false</LinksUpToDate>
  <CharactersWithSpaces>14068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Fan</dc:creator>
  <dc:description>generated by python-docx</dc:description>
  <cp:lastModifiedBy>Fan</cp:lastModifiedBy>
  <dcterms:modified xsi:type="dcterms:W3CDTF">2026-09-20T13:02:51Z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eyJoZGlkIjoiMDVjMjIyNDVkN2UwZmM3N2RmMjY3MDdlODFjZTFlNzEiLCJ1c2VySWQiOiI0MzEyNDk0ODYifQ==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C53A4D5967F84CA3864C2BA66ECC86A5_13</vt:lpwstr>
  </property>
</Properties>
</file>