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99A06" w14:textId="77777777" w:rsidR="003278ED" w:rsidRDefault="003278ED" w:rsidP="003278ED">
      <w:pPr>
        <w:spacing w:after="240" w:line="480" w:lineRule="auto"/>
        <w:jc w:val="both"/>
        <w:rPr>
          <w:rFonts w:ascii="Times New Roman" w:eastAsia="Arial" w:hAnsi="Times New Roman" w:cs="Times New Roman"/>
          <w:sz w:val="20"/>
          <w:szCs w:val="20"/>
          <w:lang w:val="en-GB" w:eastAsia="de-DE"/>
        </w:rPr>
      </w:pPr>
      <w:r>
        <w:rPr>
          <w:rFonts w:ascii="Times New Roman" w:hAnsi="Times New Roman" w:cs="Times New Roman"/>
          <w:b/>
          <w:sz w:val="20"/>
          <w:szCs w:val="20"/>
          <w:lang w:val="en-GB"/>
        </w:rPr>
        <w:t xml:space="preserve">Supplementary Fig. 1 </w:t>
      </w:r>
      <w:r w:rsidRPr="004C734A">
        <w:rPr>
          <w:rFonts w:ascii="Times New Roman" w:hAnsi="Times New Roman" w:cs="Times New Roman"/>
          <w:b/>
          <w:sz w:val="20"/>
          <w:szCs w:val="20"/>
          <w:lang w:val="en-GB"/>
        </w:rPr>
        <w:t xml:space="preserve">Typical </w:t>
      </w:r>
      <w:r>
        <w:rPr>
          <w:rFonts w:ascii="Times New Roman" w:hAnsi="Times New Roman" w:cs="Times New Roman"/>
          <w:b/>
          <w:sz w:val="20"/>
          <w:szCs w:val="20"/>
          <w:lang w:val="en-GB"/>
        </w:rPr>
        <w:t>scans</w:t>
      </w:r>
      <w:r w:rsidRPr="004C734A">
        <w:rPr>
          <w:rFonts w:ascii="Times New Roman" w:hAnsi="Times New Roman" w:cs="Times New Roman"/>
          <w:b/>
          <w:sz w:val="20"/>
          <w:szCs w:val="20"/>
          <w:lang w:val="en-GB"/>
        </w:rPr>
        <w:t xml:space="preserve"> classified as atypical by the sensitive cut-off</w:t>
      </w:r>
      <w:r>
        <w:rPr>
          <w:rFonts w:ascii="Times New Roman" w:hAnsi="Times New Roman" w:cs="Times New Roman"/>
          <w:b/>
          <w:sz w:val="20"/>
          <w:szCs w:val="20"/>
          <w:lang w:val="en-GB"/>
        </w:rPr>
        <w:t xml:space="preserve"> in the training dataset.</w:t>
      </w:r>
    </w:p>
    <w:p w14:paraId="1BB69001" w14:textId="77777777" w:rsidR="003278ED" w:rsidRDefault="003278ED" w:rsidP="003278ED">
      <w:pPr>
        <w:spacing w:after="240" w:line="480" w:lineRule="auto"/>
        <w:jc w:val="center"/>
        <w:rPr>
          <w:rFonts w:ascii="Times New Roman" w:eastAsia="Arial" w:hAnsi="Times New Roman" w:cs="Times New Roman"/>
          <w:sz w:val="20"/>
          <w:szCs w:val="20"/>
          <w:lang w:val="en-GB" w:eastAsia="de-DE"/>
        </w:rPr>
      </w:pPr>
      <w:r>
        <w:rPr>
          <w:rFonts w:ascii="Times New Roman" w:eastAsia="Arial" w:hAnsi="Times New Roman" w:cs="Times New Roman"/>
          <w:noProof/>
          <w:sz w:val="20"/>
          <w:szCs w:val="20"/>
          <w:lang w:eastAsia="de-DE"/>
        </w:rPr>
        <w:drawing>
          <wp:inline distT="0" distB="0" distL="0" distR="0" wp14:anchorId="538F3970" wp14:editId="389B61A5">
            <wp:extent cx="3255264" cy="4485103"/>
            <wp:effectExtent l="0" t="0" r="254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upplFig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5264" cy="4485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F3634" w14:textId="77777777" w:rsidR="003278ED" w:rsidRDefault="003278ED" w:rsidP="003278ED">
      <w:pPr>
        <w:spacing w:after="240" w:line="48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B22337">
        <w:rPr>
          <w:rFonts w:ascii="Times New Roman" w:hAnsi="Times New Roman" w:cs="Times New Roman"/>
          <w:b/>
          <w:sz w:val="20"/>
          <w:szCs w:val="20"/>
          <w:lang w:val="en-GB"/>
        </w:rPr>
        <w:t xml:space="preserve">Legend to </w:t>
      </w:r>
      <w:r>
        <w:rPr>
          <w:rFonts w:ascii="Times New Roman" w:hAnsi="Times New Roman" w:cs="Times New Roman"/>
          <w:b/>
          <w:sz w:val="20"/>
          <w:szCs w:val="20"/>
          <w:lang w:val="en-GB"/>
        </w:rPr>
        <w:t>Supplementary Fig. 1</w:t>
      </w:r>
      <w:r w:rsidRPr="00B22337">
        <w:rPr>
          <w:rFonts w:ascii="Times New Roman" w:hAnsi="Times New Roman" w:cs="Times New Roman"/>
          <w:b/>
          <w:sz w:val="20"/>
          <w:szCs w:val="20"/>
          <w:lang w:val="en-GB"/>
        </w:rPr>
        <w:t>:</w:t>
      </w:r>
      <w:r>
        <w:rPr>
          <w:rFonts w:ascii="Times New Roman" w:hAnsi="Times New Roman" w:cs="Times New Roman"/>
          <w:b/>
          <w:sz w:val="20"/>
          <w:szCs w:val="20"/>
          <w:lang w:val="en-GB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GB"/>
        </w:rPr>
        <w:t>Binding</w:t>
      </w:r>
      <w:r w:rsidRPr="000636FF">
        <w:rPr>
          <w:rFonts w:ascii="Times New Roman" w:hAnsi="Times New Roman" w:cs="Times New Roman"/>
          <w:sz w:val="20"/>
          <w:szCs w:val="20"/>
          <w:lang w:val="en-GB"/>
        </w:rPr>
        <w:t xml:space="preserve"> ratio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slab (12 mm thick) from all 17 cases in the training dataset misclassified as atypical by the sensitive threshold on the asymmetry of the caudate binding ratio. </w:t>
      </w:r>
    </w:p>
    <w:p w14:paraId="6DF68C63" w14:textId="77777777" w:rsidR="00EB4A2D" w:rsidRDefault="00EB4A2D"/>
    <w:sectPr w:rsidR="00EB4A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8ED"/>
    <w:rsid w:val="001D3053"/>
    <w:rsid w:val="001E3A92"/>
    <w:rsid w:val="00217E67"/>
    <w:rsid w:val="002C7D54"/>
    <w:rsid w:val="003278ED"/>
    <w:rsid w:val="0033371E"/>
    <w:rsid w:val="005C0D39"/>
    <w:rsid w:val="005D5C07"/>
    <w:rsid w:val="0070406C"/>
    <w:rsid w:val="00724754"/>
    <w:rsid w:val="007B36B1"/>
    <w:rsid w:val="00C321FA"/>
    <w:rsid w:val="00C97210"/>
    <w:rsid w:val="00EB4A2D"/>
    <w:rsid w:val="00EE513F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898A3"/>
  <w15:chartTrackingRefBased/>
  <w15:docId w15:val="{C0D26D46-9EAE-4676-A5B5-5C499586D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78ED"/>
    <w:pPr>
      <w:spacing w:line="259" w:lineRule="auto"/>
    </w:pPr>
    <w:rPr>
      <w:kern w:val="0"/>
      <w:sz w:val="22"/>
      <w:szCs w:val="22"/>
      <w:lang w:val="de-D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278E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78E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78E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78E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78E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78E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78E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78E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78E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78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78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78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78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78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78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78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78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78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78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278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78E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278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78E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278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78ED"/>
    <w:pPr>
      <w:spacing w:line="278" w:lineRule="auto"/>
      <w:ind w:left="720"/>
      <w:contextualSpacing/>
    </w:pPr>
    <w:rPr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278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78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78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78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Gaikwad</dc:creator>
  <cp:keywords/>
  <dc:description/>
  <cp:lastModifiedBy>Pradeep Gaikwad</cp:lastModifiedBy>
  <cp:revision>1</cp:revision>
  <dcterms:created xsi:type="dcterms:W3CDTF">2026-10-13T13:32:00Z</dcterms:created>
  <dcterms:modified xsi:type="dcterms:W3CDTF">2026-10-13T13:32:00Z</dcterms:modified>
</cp:coreProperties>
</file>