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3512" w14:textId="7DBB6161" w:rsidR="0059047B" w:rsidRPr="007F22D6" w:rsidRDefault="008D1FA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22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1. Clinical and demographic characteristics of MS patients and </w:t>
      </w:r>
      <w:r w:rsidR="00801908" w:rsidRPr="007F22D6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7F22D6">
        <w:rPr>
          <w:rFonts w:ascii="Times New Roman" w:hAnsi="Times New Roman" w:cs="Times New Roman"/>
          <w:b/>
          <w:sz w:val="24"/>
          <w:szCs w:val="24"/>
          <w:lang w:val="en-US"/>
        </w:rPr>
        <w:t>ontrols.</w:t>
      </w:r>
    </w:p>
    <w:tbl>
      <w:tblPr>
        <w:tblW w:w="11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539"/>
        <w:gridCol w:w="1445"/>
        <w:gridCol w:w="709"/>
        <w:gridCol w:w="992"/>
        <w:gridCol w:w="992"/>
        <w:gridCol w:w="3462"/>
      </w:tblGrid>
      <w:tr w:rsidR="008D1FAD" w:rsidRPr="00D27558" w14:paraId="3CE62FC6" w14:textId="77777777" w:rsidTr="00D34AAF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8DCD1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BF944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6A084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44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89058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</w:tr>
      <w:tr w:rsidR="008D1FAD" w:rsidRPr="008D1FAD" w14:paraId="5A2A7F47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3946C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21D6BE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MS patients (n=280)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37F2E3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Controls (n=50)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6DF3B1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p-value</w:t>
            </w:r>
          </w:p>
        </w:tc>
      </w:tr>
      <w:tr w:rsidR="008D1FAD" w:rsidRPr="008D1FAD" w14:paraId="738C171A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B61A68E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Age, mean (SD)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C3F4E4E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46.7 (12.1)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ABF36F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44.5 (13.8)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6A6AEC8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0.233</w:t>
            </w:r>
          </w:p>
        </w:tc>
      </w:tr>
      <w:tr w:rsidR="008D1FAD" w:rsidRPr="008D1FAD" w14:paraId="68020C46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05F48BD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Female, n (%)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2766416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194 (69.3)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2EA6945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31 (62)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D56EA3" w14:textId="778FBC91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0.</w:t>
            </w:r>
            <w:r w:rsidR="00E600F0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393</w:t>
            </w:r>
          </w:p>
        </w:tc>
      </w:tr>
      <w:tr w:rsidR="008D1FAD" w:rsidRPr="008D1FAD" w14:paraId="3DBC9EE0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19DC7F3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CMV seropositivity, n (%)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D0C8C0C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183 (65.4)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56568E0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36 (72)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51BEA" w14:textId="60420A2C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0.</w:t>
            </w:r>
            <w:r w:rsidR="00E600F0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451</w:t>
            </w:r>
          </w:p>
        </w:tc>
      </w:tr>
      <w:tr w:rsidR="008D1FAD" w:rsidRPr="008D1FAD" w14:paraId="383F4895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27BA11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MS type, n (%)                      RRMS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719C49C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203 (72.5)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2989BD8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39F7B06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2B1755A2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ED046D4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                                               SPMS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73A36E4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62 (22.1)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F5896AE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499607D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1521F67B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93CE080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                                               PPMS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7D4E43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15 (5.4)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5305049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984C262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0312E9CF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F98E18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Disease duration, mean (SD), years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CD1E83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15.8 (10.5)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A1861BB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46A0A1D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55E85C57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A05390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EDSS, mean (SD)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CB278FB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3.34 (2.22)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5D81275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D4908ED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0153F918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E2B5331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MSSS, mean (SD)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23539E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3.81 (2.93)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94BC5EA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AF4830B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0D10FD73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D87B4C3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ARR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A2E424F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0.81 (2.57)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BB288C8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B364C12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15F2B15D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FD7CD03" w14:textId="77777777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s-ES"/>
              </w:rPr>
              <w:t>Time from last relapse (months)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4E0DAAE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52 (62.4)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132494F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1333E88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5825B82A" w14:textId="77777777" w:rsidTr="00D34AAF">
        <w:trPr>
          <w:gridAfter w:val="1"/>
          <w:wAfter w:w="3462" w:type="dxa"/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A8AFAFA" w14:textId="04CC0769" w:rsidR="008D1FAD" w:rsidRPr="007F22D6" w:rsidRDefault="008D1FAD" w:rsidP="00D34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</w:pP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DMT-na</w:t>
            </w:r>
            <w:r w:rsidR="007F22D6"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ï</w:t>
            </w: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ve, n</w:t>
            </w:r>
            <w:r w:rsidR="00BD6BF6"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 xml:space="preserve"> </w:t>
            </w:r>
            <w:r w:rsidRPr="007F22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(%)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B1984" w14:textId="4B9F1BF5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  <w:r w:rsidRPr="007F22D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  <w:t>101 (36)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ECED8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97211E7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8D1FAD" w:rsidRPr="008D1FAD" w14:paraId="1A85A561" w14:textId="77777777" w:rsidTr="00D34AAF">
        <w:trPr>
          <w:gridAfter w:val="1"/>
          <w:wAfter w:w="3462" w:type="dxa"/>
          <w:trHeight w:val="288"/>
        </w:trPr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6F6A7" w14:textId="77777777" w:rsidR="008D1FAD" w:rsidRPr="007F22D6" w:rsidRDefault="008D1FAD" w:rsidP="00D34A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144E1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1BC27E8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3C3A7" w14:textId="77777777" w:rsidR="008D1FAD" w:rsidRPr="007F22D6" w:rsidRDefault="008D1FAD" w:rsidP="00D34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14262733" w14:textId="77777777" w:rsidR="008D1FAD" w:rsidRDefault="008D1FAD" w:rsidP="008D1FAD">
      <w:pPr>
        <w:rPr>
          <w:rFonts w:ascii="Times New Roman" w:hAnsi="Times New Roman" w:cs="Times New Roman"/>
          <w:sz w:val="24"/>
          <w:szCs w:val="24"/>
        </w:rPr>
      </w:pPr>
    </w:p>
    <w:p w14:paraId="16BA8268" w14:textId="2C2A514F" w:rsidR="008D1FAD" w:rsidRPr="008D1FAD" w:rsidRDefault="008D1FAD" w:rsidP="007F22D6">
      <w:pPr>
        <w:spacing w:line="480" w:lineRule="auto"/>
        <w:rPr>
          <w:rFonts w:ascii="Times New Roman" w:hAnsi="Times New Roman" w:cs="Times New Roman"/>
          <w:sz w:val="24"/>
          <w:szCs w:val="24"/>
          <w:u w:val="double"/>
        </w:rPr>
      </w:pPr>
      <w:r w:rsidRPr="007F22D6">
        <w:rPr>
          <w:rFonts w:ascii="Times New Roman" w:hAnsi="Times New Roman" w:cs="Times New Roman"/>
          <w:sz w:val="24"/>
          <w:szCs w:val="24"/>
          <w:lang w:val="en-US"/>
        </w:rPr>
        <w:t>Values are expressed as mean ± SD for parametric variables</w:t>
      </w:r>
      <w:r w:rsidRPr="007F22D6">
        <w:rPr>
          <w:rFonts w:ascii="Times New Roman" w:hAnsi="Times New Roman" w:cs="Times New Roman"/>
          <w:color w:val="FF0000"/>
          <w:sz w:val="24"/>
          <w:szCs w:val="24"/>
          <w:lang w:val="en-US"/>
        </w:rPr>
        <w:t>.</w:t>
      </w:r>
      <w:r w:rsidRPr="007F22D6">
        <w:rPr>
          <w:rFonts w:ascii="Times New Roman" w:hAnsi="Times New Roman" w:cs="Times New Roman"/>
          <w:sz w:val="24"/>
          <w:szCs w:val="24"/>
          <w:lang w:val="en-US"/>
        </w:rPr>
        <w:t xml:space="preserve"> P-values were calculated using t-test </w:t>
      </w:r>
      <w:r w:rsidR="000B1325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Pr="007F22D6">
        <w:rPr>
          <w:rFonts w:ascii="Times New Roman" w:hAnsi="Times New Roman" w:cs="Times New Roman"/>
          <w:sz w:val="24"/>
          <w:szCs w:val="24"/>
          <w:lang w:val="en-US"/>
        </w:rPr>
        <w:t>parametric variables</w:t>
      </w:r>
      <w:r w:rsidR="000B1325">
        <w:rPr>
          <w:rFonts w:ascii="Times New Roman" w:hAnsi="Times New Roman" w:cs="Times New Roman"/>
          <w:sz w:val="24"/>
          <w:szCs w:val="24"/>
          <w:lang w:val="en-US"/>
        </w:rPr>
        <w:t xml:space="preserve"> and Chi-square test for categorical variables</w:t>
      </w:r>
      <w:r w:rsidRPr="007F22D6">
        <w:rPr>
          <w:rFonts w:ascii="Times New Roman" w:hAnsi="Times New Roman" w:cs="Times New Roman"/>
          <w:sz w:val="24"/>
          <w:szCs w:val="24"/>
          <w:lang w:val="en-US"/>
        </w:rPr>
        <w:t>. CMV: c</w:t>
      </w:r>
      <w:r w:rsidR="00D27558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7F22D6">
        <w:rPr>
          <w:rFonts w:ascii="Times New Roman" w:hAnsi="Times New Roman" w:cs="Times New Roman"/>
          <w:sz w:val="24"/>
          <w:szCs w:val="24"/>
          <w:lang w:val="en-US"/>
        </w:rPr>
        <w:t xml:space="preserve">tomegalovirus. RRMS: </w:t>
      </w:r>
      <w:r>
        <w:rPr>
          <w:rFonts w:ascii="Times New Roman" w:hAnsi="Times New Roman" w:cs="Times New Roman"/>
          <w:lang w:val="en-US"/>
        </w:rPr>
        <w:t xml:space="preserve">Relapsing Remitting MS, SPMS: </w:t>
      </w:r>
      <w:r w:rsidRPr="5686D47A">
        <w:rPr>
          <w:rFonts w:ascii="Times New Roman" w:hAnsi="Times New Roman" w:cs="Times New Roman"/>
          <w:lang w:val="en-US"/>
        </w:rPr>
        <w:t xml:space="preserve">secondary progressive MS, </w:t>
      </w:r>
      <w:r>
        <w:rPr>
          <w:rFonts w:ascii="Times New Roman" w:hAnsi="Times New Roman" w:cs="Times New Roman"/>
          <w:lang w:val="en-US"/>
        </w:rPr>
        <w:t xml:space="preserve">PPMS: </w:t>
      </w:r>
      <w:r w:rsidRPr="5686D47A">
        <w:rPr>
          <w:rFonts w:ascii="Times New Roman" w:hAnsi="Times New Roman" w:cs="Times New Roman"/>
          <w:lang w:val="en-US"/>
        </w:rPr>
        <w:t>primary progressive MS</w:t>
      </w:r>
      <w:r>
        <w:rPr>
          <w:rFonts w:ascii="Times New Roman" w:hAnsi="Times New Roman" w:cs="Times New Roman"/>
          <w:lang w:val="en-US"/>
        </w:rPr>
        <w:t>. EDSS: expanded disability status scale. MSSS: Multiple Sclerosis Severity Score. ARR: an</w:t>
      </w:r>
      <w:r w:rsidR="00C77245">
        <w:rPr>
          <w:rFonts w:ascii="Times New Roman" w:hAnsi="Times New Roman" w:cs="Times New Roman"/>
          <w:lang w:val="en-US"/>
        </w:rPr>
        <w:t>nualized</w:t>
      </w:r>
      <w:r>
        <w:rPr>
          <w:rFonts w:ascii="Times New Roman" w:hAnsi="Times New Roman" w:cs="Times New Roman"/>
          <w:lang w:val="en-US"/>
        </w:rPr>
        <w:t xml:space="preserve"> relapse</w:t>
      </w:r>
      <w:r w:rsidR="00D27558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rate. DMT: disease-modifying therapy.</w:t>
      </w:r>
    </w:p>
    <w:p w14:paraId="0C299013" w14:textId="77777777" w:rsidR="008D1FAD" w:rsidRPr="008D1FAD" w:rsidRDefault="008D1FAD" w:rsidP="007F2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88D689" w14:textId="77777777" w:rsidR="008D1FAD" w:rsidRPr="008D1FAD" w:rsidRDefault="008D1FAD">
      <w:pPr>
        <w:rPr>
          <w:rFonts w:ascii="Times New Roman" w:hAnsi="Times New Roman" w:cs="Times New Roman"/>
          <w:sz w:val="24"/>
          <w:szCs w:val="24"/>
        </w:rPr>
      </w:pPr>
    </w:p>
    <w:p w14:paraId="699B10FF" w14:textId="77777777" w:rsidR="008D1FAD" w:rsidRPr="008D1FAD" w:rsidRDefault="008D1FAD">
      <w:pPr>
        <w:rPr>
          <w:sz w:val="20"/>
          <w:szCs w:val="20"/>
        </w:rPr>
      </w:pPr>
    </w:p>
    <w:sectPr w:rsidR="008D1FAD" w:rsidRPr="008D1F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AD"/>
    <w:rsid w:val="000B1325"/>
    <w:rsid w:val="0059047B"/>
    <w:rsid w:val="007F22D6"/>
    <w:rsid w:val="00801908"/>
    <w:rsid w:val="008D1FAD"/>
    <w:rsid w:val="008D2C6D"/>
    <w:rsid w:val="00B42564"/>
    <w:rsid w:val="00BD6BF6"/>
    <w:rsid w:val="00C77245"/>
    <w:rsid w:val="00D27558"/>
    <w:rsid w:val="00DC2607"/>
    <w:rsid w:val="00DC7818"/>
    <w:rsid w:val="00E600F0"/>
    <w:rsid w:val="00F4717D"/>
    <w:rsid w:val="00F5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B7BF9"/>
  <w15:chartTrackingRefBased/>
  <w15:docId w15:val="{5F4679B9-B5B2-44FC-BD35-78E1506A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BD6BF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BF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BF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B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BF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6BF6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D275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6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Enrique Martinez Rodriguez</dc:creator>
  <cp:keywords/>
  <dc:description/>
  <cp:lastModifiedBy>José Enrique Martínez Rodríguez</cp:lastModifiedBy>
  <cp:revision>4</cp:revision>
  <dcterms:created xsi:type="dcterms:W3CDTF">2026-07-20T09:53:00Z</dcterms:created>
  <dcterms:modified xsi:type="dcterms:W3CDTF">2026-08-28T08:41:00Z</dcterms:modified>
</cp:coreProperties>
</file>