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CEE906" w14:textId="674B9A87" w:rsidR="000662E5" w:rsidRDefault="005431CB" w:rsidP="005431CB">
      <w:pPr>
        <w:pStyle w:val="Titel"/>
        <w:rPr>
          <w:lang w:val="en-GB"/>
        </w:rPr>
      </w:pPr>
      <w:r w:rsidRPr="005431CB">
        <w:rPr>
          <w:lang w:val="en-US"/>
        </w:rPr>
        <w:t xml:space="preserve">Supplemental Digital Content 2: </w:t>
      </w:r>
      <w:r>
        <w:rPr>
          <w:lang w:val="en-GB"/>
        </w:rPr>
        <w:t xml:space="preserve">Changes </w:t>
      </w:r>
      <w:r w:rsidR="00D40F6F">
        <w:rPr>
          <w:lang w:val="en-GB"/>
        </w:rPr>
        <w:t xml:space="preserve">to </w:t>
      </w:r>
      <w:r>
        <w:rPr>
          <w:lang w:val="en-GB"/>
        </w:rPr>
        <w:t>evaluation</w:t>
      </w:r>
      <w:r w:rsidR="00D40F6F">
        <w:rPr>
          <w:lang w:val="en-GB"/>
        </w:rPr>
        <w:t xml:space="preserve"> concept</w:t>
      </w:r>
      <w:r>
        <w:rPr>
          <w:lang w:val="en-GB"/>
        </w:rPr>
        <w:t xml:space="preserve"> in comparison to the study protocol</w:t>
      </w:r>
    </w:p>
    <w:p w14:paraId="3FCE88AF" w14:textId="77777777" w:rsidR="005431CB" w:rsidRDefault="005431CB" w:rsidP="005431CB">
      <w:pPr>
        <w:rPr>
          <w:lang w:val="en-GB"/>
        </w:rPr>
      </w:pPr>
    </w:p>
    <w:p w14:paraId="233FA6E9" w14:textId="77777777" w:rsidR="005431CB" w:rsidRDefault="005431CB" w:rsidP="005431CB">
      <w:pPr>
        <w:rPr>
          <w:lang w:val="en-GB"/>
        </w:rPr>
      </w:pPr>
      <w:r>
        <w:rPr>
          <w:lang w:val="en-GB"/>
        </w:rPr>
        <w:t>The strategy of the evaluation was changed in some minor points. First, the evaluation was based on all hospitals participating in the GQNS, not only the 48 hospitals participating from the beginning. This was possible by using a piecewise hierarchical model for conducting an interrupted time-series analysis as the primary analysis. Second, it was not possible to identify participating and non-participating hospitals in the national diagnosis-related-groups-statistic, due to data protection issues. Therefore, the monthly risk-adjusted mortality in patients with sepsis from the national statistic was used as the standard of comparison for the monthly risk-adjusted mortality of each hospital. Nearly all German acute care hospitals (more than 1.000) are included in the national statistic.</w:t>
      </w:r>
    </w:p>
    <w:p w14:paraId="5BF2F064" w14:textId="77777777" w:rsidR="005431CB" w:rsidRDefault="005431CB" w:rsidP="005431CB">
      <w:pPr>
        <w:rPr>
          <w:lang w:val="en-GB"/>
        </w:rPr>
      </w:pPr>
      <w:r>
        <w:rPr>
          <w:lang w:val="en-GB"/>
        </w:rPr>
        <w:t>Since the new sepsis-3 definitions do not include a sepsis without organ dysfunction anymore, no analysis were conducted for cases without an explicit code for sepsis with organ dysfunction (ICD-codes for sepsis with organ dysfunction or septic shock: R65.1 or R57.2).</w:t>
      </w:r>
    </w:p>
    <w:p w14:paraId="33B167FC" w14:textId="33BED75D" w:rsidR="005431CB" w:rsidRPr="005431CB" w:rsidRDefault="005431CB">
      <w:pPr>
        <w:rPr>
          <w:lang w:val="en-GB"/>
        </w:rPr>
      </w:pPr>
      <w:r>
        <w:rPr>
          <w:lang w:val="en-GB"/>
        </w:rPr>
        <w:t>The planned subgroup-analysis comparing hospitals with high quality improvement efforts with hospitals with low quality improvement efforts was skipped, since we did not find an overall effect on mortality and the quality improvement efforts were generally lower than expected a</w:t>
      </w:r>
      <w:r w:rsidR="00C252B4">
        <w:rPr>
          <w:lang w:val="en-GB"/>
        </w:rPr>
        <w:t>mong the majority of hospitals.</w:t>
      </w:r>
      <w:bookmarkStart w:id="0" w:name="_GoBack"/>
      <w:bookmarkEnd w:id="0"/>
    </w:p>
    <w:sectPr w:rsidR="005431CB" w:rsidRPr="005431CB">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4"/>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31CB"/>
    <w:rsid w:val="000662E5"/>
    <w:rsid w:val="001A7AB7"/>
    <w:rsid w:val="005431CB"/>
    <w:rsid w:val="00921BC8"/>
    <w:rsid w:val="00B60819"/>
    <w:rsid w:val="00C252B4"/>
    <w:rsid w:val="00D40F6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07917"/>
  <w15:chartTrackingRefBased/>
  <w15:docId w15:val="{0240C256-F3EC-4D74-AB6A-EAB9D3A58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basedOn w:val="Standard"/>
    <w:next w:val="Standard"/>
    <w:link w:val="berschrift1Zchn"/>
    <w:uiPriority w:val="9"/>
    <w:qFormat/>
    <w:rsid w:val="005431C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uiPriority w:val="9"/>
    <w:unhideWhenUsed/>
    <w:qFormat/>
    <w:rsid w:val="005431C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link w:val="TitelZchn"/>
    <w:uiPriority w:val="10"/>
    <w:qFormat/>
    <w:rsid w:val="005431C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5431CB"/>
    <w:rPr>
      <w:rFonts w:asciiTheme="majorHAnsi" w:eastAsiaTheme="majorEastAsia" w:hAnsiTheme="majorHAnsi" w:cstheme="majorBidi"/>
      <w:spacing w:val="-10"/>
      <w:kern w:val="28"/>
      <w:sz w:val="56"/>
      <w:szCs w:val="56"/>
    </w:rPr>
  </w:style>
  <w:style w:type="character" w:customStyle="1" w:styleId="berschrift1Zchn">
    <w:name w:val="Überschrift 1 Zchn"/>
    <w:basedOn w:val="Absatz-Standardschriftart"/>
    <w:link w:val="berschrift1"/>
    <w:uiPriority w:val="9"/>
    <w:rsid w:val="005431CB"/>
    <w:rPr>
      <w:rFonts w:asciiTheme="majorHAnsi" w:eastAsiaTheme="majorEastAsia" w:hAnsiTheme="majorHAnsi" w:cstheme="majorBidi"/>
      <w:color w:val="2E74B5" w:themeColor="accent1" w:themeShade="BF"/>
      <w:sz w:val="32"/>
      <w:szCs w:val="32"/>
    </w:rPr>
  </w:style>
  <w:style w:type="character" w:styleId="Kommentarzeichen">
    <w:name w:val="annotation reference"/>
    <w:basedOn w:val="Absatz-Standardschriftart"/>
    <w:uiPriority w:val="99"/>
    <w:semiHidden/>
    <w:unhideWhenUsed/>
    <w:rsid w:val="005431CB"/>
    <w:rPr>
      <w:sz w:val="16"/>
      <w:szCs w:val="16"/>
    </w:rPr>
  </w:style>
  <w:style w:type="paragraph" w:styleId="Kommentartext">
    <w:name w:val="annotation text"/>
    <w:basedOn w:val="Standard"/>
    <w:link w:val="KommentartextZchn"/>
    <w:uiPriority w:val="99"/>
    <w:semiHidden/>
    <w:unhideWhenUsed/>
    <w:rsid w:val="005431CB"/>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431CB"/>
    <w:rPr>
      <w:sz w:val="20"/>
      <w:szCs w:val="20"/>
    </w:rPr>
  </w:style>
  <w:style w:type="paragraph" w:styleId="Kommentarthema">
    <w:name w:val="annotation subject"/>
    <w:basedOn w:val="Kommentartext"/>
    <w:next w:val="Kommentartext"/>
    <w:link w:val="KommentarthemaZchn"/>
    <w:uiPriority w:val="99"/>
    <w:semiHidden/>
    <w:unhideWhenUsed/>
    <w:rsid w:val="005431CB"/>
    <w:rPr>
      <w:b/>
      <w:bCs/>
    </w:rPr>
  </w:style>
  <w:style w:type="character" w:customStyle="1" w:styleId="KommentarthemaZchn">
    <w:name w:val="Kommentarthema Zchn"/>
    <w:basedOn w:val="KommentartextZchn"/>
    <w:link w:val="Kommentarthema"/>
    <w:uiPriority w:val="99"/>
    <w:semiHidden/>
    <w:rsid w:val="005431CB"/>
    <w:rPr>
      <w:b/>
      <w:bCs/>
      <w:sz w:val="20"/>
      <w:szCs w:val="20"/>
    </w:rPr>
  </w:style>
  <w:style w:type="paragraph" w:styleId="Sprechblasentext">
    <w:name w:val="Balloon Text"/>
    <w:basedOn w:val="Standard"/>
    <w:link w:val="SprechblasentextZchn"/>
    <w:uiPriority w:val="99"/>
    <w:semiHidden/>
    <w:unhideWhenUsed/>
    <w:rsid w:val="005431C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5431CB"/>
    <w:rPr>
      <w:rFonts w:ascii="Segoe UI" w:hAnsi="Segoe UI" w:cs="Segoe UI"/>
      <w:sz w:val="18"/>
      <w:szCs w:val="18"/>
    </w:rPr>
  </w:style>
  <w:style w:type="character" w:customStyle="1" w:styleId="berschrift2Zchn">
    <w:name w:val="Überschrift 2 Zchn"/>
    <w:basedOn w:val="Absatz-Standardschriftart"/>
    <w:link w:val="berschrift2"/>
    <w:uiPriority w:val="9"/>
    <w:rsid w:val="005431CB"/>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202</Words>
  <Characters>1273</Characters>
  <Application>Microsoft Office Word</Application>
  <DocSecurity>0</DocSecurity>
  <Lines>10</Lines>
  <Paragraphs>2</Paragraphs>
  <ScaleCrop>false</ScaleCrop>
  <HeadingPairs>
    <vt:vector size="2" baseType="variant">
      <vt:variant>
        <vt:lpstr>Titel</vt:lpstr>
      </vt:variant>
      <vt:variant>
        <vt:i4>1</vt:i4>
      </vt:variant>
    </vt:vector>
  </HeadingPairs>
  <TitlesOfParts>
    <vt:vector size="1" baseType="lpstr">
      <vt:lpstr/>
    </vt:vector>
  </TitlesOfParts>
  <Company>Universitätsklinikum Jena</Company>
  <LinksUpToDate>false</LinksUpToDate>
  <CharactersWithSpaces>1473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Schwarzkopf, Daniel</dc:creator>
  <cp:keywords/>
  <dc:description/>
  <cp:lastModifiedBy>Schwarzkopf, Daniel</cp:lastModifiedBy>
  <cp:revision>4</cp:revision>
  <dcterms:created xsi:type="dcterms:W3CDTF">2021-11-15T12:31:00Z</dcterms:created>
  <dcterms:modified xsi:type="dcterms:W3CDTF">2021-11-22T20:53:00Z</dcterms:modified>
</cp:coreProperties>
</file>