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1A6" w:rsidRPr="008171A6" w:rsidRDefault="008171A6" w:rsidP="008171A6">
      <w:pPr>
        <w:pStyle w:val="PaperHeading1"/>
        <w:rPr>
          <w:lang w:val="en-US"/>
        </w:rPr>
      </w:pPr>
      <w:r w:rsidRPr="008171A6">
        <w:rPr>
          <w:lang w:val="en-US"/>
        </w:rPr>
        <w:t>Supplemental Digital Content 3: Definition of variables</w:t>
      </w:r>
    </w:p>
    <w:p w:rsidR="00207AAE" w:rsidRDefault="00262481" w:rsidP="005C732C">
      <w:pPr>
        <w:pStyle w:val="PaperTabellen"/>
      </w:pPr>
      <w:r w:rsidRPr="00C67B74">
        <w:rPr>
          <w:b/>
        </w:rPr>
        <w:t xml:space="preserve">Definitions of </w:t>
      </w:r>
      <w:r w:rsidR="008171A6">
        <w:rPr>
          <w:b/>
        </w:rPr>
        <w:t>variables based on administrative claims data</w:t>
      </w:r>
      <w:r w:rsidRPr="00C67B74">
        <w:rPr>
          <w:b/>
        </w:rPr>
        <w:t>.</w:t>
      </w:r>
    </w:p>
    <w:tbl>
      <w:tblPr>
        <w:tblW w:w="9371"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9"/>
        <w:gridCol w:w="6662"/>
      </w:tblGrid>
      <w:tr w:rsidR="005C732C" w:rsidRPr="005C732C" w:rsidTr="005C732C">
        <w:trPr>
          <w:trHeight w:val="300"/>
        </w:trPr>
        <w:tc>
          <w:tcPr>
            <w:tcW w:w="2709" w:type="dxa"/>
            <w:shd w:val="clear" w:color="auto" w:fill="auto"/>
            <w:noWrap/>
            <w:hideMark/>
          </w:tcPr>
          <w:p w:rsidR="005C732C" w:rsidRPr="005C732C" w:rsidRDefault="008171A6" w:rsidP="005C732C">
            <w:pPr>
              <w:pStyle w:val="PaperTabellen"/>
              <w:rPr>
                <w:b/>
                <w:sz w:val="20"/>
                <w:lang w:eastAsia="de-DE"/>
              </w:rPr>
            </w:pPr>
            <w:r>
              <w:rPr>
                <w:b/>
                <w:sz w:val="20"/>
                <w:lang w:eastAsia="de-DE"/>
              </w:rPr>
              <w:t>Variable</w:t>
            </w:r>
            <w:bookmarkStart w:id="0" w:name="_GoBack"/>
            <w:bookmarkEnd w:id="0"/>
          </w:p>
        </w:tc>
        <w:tc>
          <w:tcPr>
            <w:tcW w:w="6662" w:type="dxa"/>
            <w:shd w:val="clear" w:color="auto" w:fill="auto"/>
            <w:noWrap/>
            <w:hideMark/>
          </w:tcPr>
          <w:p w:rsidR="005C732C" w:rsidRPr="005C732C" w:rsidRDefault="005C732C" w:rsidP="005C732C">
            <w:pPr>
              <w:pStyle w:val="PaperTabellen"/>
              <w:rPr>
                <w:b/>
                <w:sz w:val="20"/>
                <w:lang w:eastAsia="de-DE"/>
              </w:rPr>
            </w:pPr>
            <w:r w:rsidRPr="005C732C">
              <w:rPr>
                <w:b/>
                <w:sz w:val="20"/>
                <w:lang w:eastAsia="de-DE"/>
              </w:rPr>
              <w:t>Definition</w:t>
            </w:r>
          </w:p>
        </w:tc>
      </w:tr>
      <w:tr w:rsidR="005C732C" w:rsidRPr="005C732C" w:rsidTr="005C732C">
        <w:trPr>
          <w:trHeight w:val="300"/>
        </w:trPr>
        <w:tc>
          <w:tcPr>
            <w:tcW w:w="2709" w:type="dxa"/>
            <w:shd w:val="clear" w:color="auto" w:fill="auto"/>
            <w:noWrap/>
            <w:hideMark/>
          </w:tcPr>
          <w:p w:rsidR="005C732C" w:rsidRPr="005C732C" w:rsidRDefault="005C732C" w:rsidP="005C732C">
            <w:pPr>
              <w:pStyle w:val="PaperTabellen"/>
              <w:rPr>
                <w:b/>
                <w:sz w:val="20"/>
                <w:lang w:eastAsia="de-DE"/>
              </w:rPr>
            </w:pPr>
            <w:r w:rsidRPr="005C732C">
              <w:rPr>
                <w:b/>
                <w:sz w:val="20"/>
                <w:lang w:eastAsia="de-DE"/>
              </w:rPr>
              <w:t>Patient demographics</w:t>
            </w:r>
          </w:p>
        </w:tc>
        <w:tc>
          <w:tcPr>
            <w:tcW w:w="6662" w:type="dxa"/>
            <w:shd w:val="clear" w:color="auto" w:fill="auto"/>
            <w:noWrap/>
            <w:hideMark/>
          </w:tcPr>
          <w:p w:rsidR="005C732C" w:rsidRPr="005C732C" w:rsidRDefault="005C732C" w:rsidP="005C732C">
            <w:pPr>
              <w:pStyle w:val="PaperTabellen"/>
              <w:rPr>
                <w:sz w:val="20"/>
                <w:lang w:eastAsia="de-DE"/>
              </w:rPr>
            </w:pPr>
          </w:p>
        </w:tc>
      </w:tr>
      <w:tr w:rsidR="005C732C" w:rsidRPr="008171A6" w:rsidTr="005C732C">
        <w:trPr>
          <w:trHeight w:val="300"/>
        </w:trPr>
        <w:tc>
          <w:tcPr>
            <w:tcW w:w="2709"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Gender</w:t>
            </w:r>
          </w:p>
        </w:tc>
        <w:tc>
          <w:tcPr>
            <w:tcW w:w="6662"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Coded "0" if male and "1" if female</w:t>
            </w:r>
          </w:p>
        </w:tc>
      </w:tr>
      <w:tr w:rsidR="005C732C" w:rsidRPr="005C732C" w:rsidTr="005C732C">
        <w:trPr>
          <w:trHeight w:val="300"/>
        </w:trPr>
        <w:tc>
          <w:tcPr>
            <w:tcW w:w="2709" w:type="dxa"/>
            <w:shd w:val="clear" w:color="auto" w:fill="auto"/>
            <w:noWrap/>
            <w:hideMark/>
          </w:tcPr>
          <w:p w:rsidR="005C732C" w:rsidRPr="005C732C" w:rsidRDefault="005C732C" w:rsidP="005C732C">
            <w:pPr>
              <w:pStyle w:val="PaperTabellen"/>
              <w:rPr>
                <w:b/>
                <w:sz w:val="20"/>
                <w:lang w:eastAsia="de-DE"/>
              </w:rPr>
            </w:pPr>
            <w:r w:rsidRPr="005C732C">
              <w:rPr>
                <w:b/>
                <w:sz w:val="20"/>
                <w:lang w:eastAsia="de-DE"/>
              </w:rPr>
              <w:t>Hospital admission</w:t>
            </w:r>
          </w:p>
        </w:tc>
        <w:tc>
          <w:tcPr>
            <w:tcW w:w="6662" w:type="dxa"/>
            <w:shd w:val="clear" w:color="auto" w:fill="auto"/>
            <w:noWrap/>
            <w:hideMark/>
          </w:tcPr>
          <w:p w:rsidR="005C732C" w:rsidRPr="005C732C" w:rsidRDefault="005C732C" w:rsidP="005C732C">
            <w:pPr>
              <w:pStyle w:val="PaperTabellen"/>
              <w:rPr>
                <w:sz w:val="20"/>
                <w:lang w:eastAsia="de-DE"/>
              </w:rPr>
            </w:pPr>
          </w:p>
        </w:tc>
      </w:tr>
      <w:tr w:rsidR="005C732C" w:rsidRPr="008171A6" w:rsidTr="005C732C">
        <w:trPr>
          <w:trHeight w:val="300"/>
        </w:trPr>
        <w:tc>
          <w:tcPr>
            <w:tcW w:w="2709"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Hospital admission type</w:t>
            </w:r>
          </w:p>
        </w:tc>
        <w:tc>
          <w:tcPr>
            <w:tcW w:w="6662" w:type="dxa"/>
            <w:shd w:val="clear" w:color="auto" w:fill="auto"/>
            <w:noWrap/>
            <w:hideMark/>
          </w:tcPr>
          <w:p w:rsidR="005C732C" w:rsidRPr="005C732C" w:rsidRDefault="00533D37" w:rsidP="00533D37">
            <w:pPr>
              <w:pStyle w:val="PaperTabellen"/>
              <w:rPr>
                <w:sz w:val="20"/>
                <w:lang w:eastAsia="de-DE"/>
              </w:rPr>
            </w:pPr>
            <w:r>
              <w:rPr>
                <w:sz w:val="20"/>
                <w:lang w:eastAsia="de-DE"/>
              </w:rPr>
              <w:t>Admission types in DRG data</w:t>
            </w:r>
            <w:r w:rsidR="005C732C" w:rsidRPr="005C732C">
              <w:rPr>
                <w:sz w:val="20"/>
                <w:lang w:eastAsia="de-DE"/>
              </w:rPr>
              <w:t xml:space="preserve"> were collapsed because of small case numbers in types “Z” and </w:t>
            </w:r>
            <w:r w:rsidR="005C732C">
              <w:rPr>
                <w:sz w:val="20"/>
                <w:lang w:eastAsia="de-DE"/>
              </w:rPr>
              <w:t>“</w:t>
            </w:r>
            <w:r w:rsidR="005C732C" w:rsidRPr="005C732C">
              <w:rPr>
                <w:sz w:val="20"/>
                <w:lang w:eastAsia="de-DE"/>
              </w:rPr>
              <w:t>R</w:t>
            </w:r>
            <w:r w:rsidR="005C732C">
              <w:rPr>
                <w:sz w:val="20"/>
                <w:lang w:eastAsia="de-DE"/>
              </w:rPr>
              <w:t>”</w:t>
            </w:r>
            <w:r w:rsidR="005C732C" w:rsidRPr="005C732C">
              <w:rPr>
                <w:sz w:val="20"/>
                <w:lang w:eastAsia="de-DE"/>
              </w:rPr>
              <w:t>: 1. Emergency (type “N”); 2. Referral by physician or dentist (type “E</w:t>
            </w:r>
            <w:r w:rsidR="005C732C">
              <w:rPr>
                <w:sz w:val="20"/>
                <w:lang w:eastAsia="de-DE"/>
              </w:rPr>
              <w:t>”</w:t>
            </w:r>
            <w:r w:rsidR="005C732C" w:rsidRPr="005C732C">
              <w:rPr>
                <w:sz w:val="20"/>
                <w:lang w:eastAsia="de-DE"/>
              </w:rPr>
              <w:t xml:space="preserve"> or “Z“); 3. Hospital transfer with pre-treatment &gt;24h (type </w:t>
            </w:r>
            <w:r w:rsidR="005C732C">
              <w:rPr>
                <w:sz w:val="20"/>
                <w:lang w:eastAsia="de-DE"/>
              </w:rPr>
              <w:t>“</w:t>
            </w:r>
            <w:r w:rsidR="005C732C" w:rsidRPr="005C732C">
              <w:rPr>
                <w:sz w:val="20"/>
                <w:lang w:eastAsia="de-DE"/>
              </w:rPr>
              <w:t>V</w:t>
            </w:r>
            <w:r w:rsidR="005C732C">
              <w:rPr>
                <w:sz w:val="20"/>
                <w:lang w:eastAsia="de-DE"/>
              </w:rPr>
              <w:t>”</w:t>
            </w:r>
            <w:r w:rsidR="005C732C" w:rsidRPr="005C732C">
              <w:rPr>
                <w:sz w:val="20"/>
                <w:lang w:eastAsia="de-DE"/>
              </w:rPr>
              <w:t xml:space="preserve">); 4. Hospital transfer with pre-treatment &lt; 24h or rehabilitation hospital (type </w:t>
            </w:r>
            <w:r w:rsidR="005C732C">
              <w:rPr>
                <w:sz w:val="20"/>
                <w:lang w:eastAsia="de-DE"/>
              </w:rPr>
              <w:t>“</w:t>
            </w:r>
            <w:r w:rsidR="005C732C" w:rsidRPr="005C732C">
              <w:rPr>
                <w:sz w:val="20"/>
                <w:lang w:eastAsia="de-DE"/>
              </w:rPr>
              <w:t>A</w:t>
            </w:r>
            <w:r w:rsidR="005C732C">
              <w:rPr>
                <w:sz w:val="20"/>
                <w:lang w:eastAsia="de-DE"/>
              </w:rPr>
              <w:t>”</w:t>
            </w:r>
            <w:r w:rsidR="005C732C" w:rsidRPr="005C732C">
              <w:rPr>
                <w:sz w:val="20"/>
                <w:lang w:eastAsia="de-DE"/>
              </w:rPr>
              <w:t xml:space="preserve"> or </w:t>
            </w:r>
            <w:r w:rsidR="005C732C">
              <w:rPr>
                <w:sz w:val="20"/>
                <w:lang w:eastAsia="de-DE"/>
              </w:rPr>
              <w:t>“</w:t>
            </w:r>
            <w:r w:rsidR="005C732C" w:rsidRPr="005C732C">
              <w:rPr>
                <w:sz w:val="20"/>
                <w:lang w:eastAsia="de-DE"/>
              </w:rPr>
              <w:t>R</w:t>
            </w:r>
            <w:r w:rsidR="005C732C">
              <w:rPr>
                <w:sz w:val="20"/>
                <w:lang w:eastAsia="de-DE"/>
              </w:rPr>
              <w:t>”</w:t>
            </w:r>
            <w:r w:rsidR="005C732C" w:rsidRPr="005C732C">
              <w:rPr>
                <w:sz w:val="20"/>
                <w:lang w:eastAsia="de-DE"/>
              </w:rPr>
              <w:t>)</w:t>
            </w:r>
          </w:p>
        </w:tc>
      </w:tr>
      <w:tr w:rsidR="005C732C" w:rsidRPr="008171A6" w:rsidTr="005C732C">
        <w:trPr>
          <w:trHeight w:val="300"/>
        </w:trPr>
        <w:tc>
          <w:tcPr>
            <w:tcW w:w="2709" w:type="dxa"/>
            <w:shd w:val="clear" w:color="auto" w:fill="auto"/>
            <w:noWrap/>
            <w:hideMark/>
          </w:tcPr>
          <w:p w:rsidR="005C732C" w:rsidRPr="005C732C" w:rsidRDefault="001540F9" w:rsidP="005C732C">
            <w:pPr>
              <w:pStyle w:val="PaperTabellen"/>
              <w:rPr>
                <w:b/>
                <w:sz w:val="20"/>
                <w:lang w:eastAsia="de-DE"/>
              </w:rPr>
            </w:pPr>
            <w:r>
              <w:rPr>
                <w:b/>
                <w:sz w:val="20"/>
                <w:lang w:eastAsia="de-DE"/>
              </w:rPr>
              <w:t>Clinical characteristics of the</w:t>
            </w:r>
            <w:r w:rsidR="005C732C" w:rsidRPr="005C732C">
              <w:rPr>
                <w:b/>
                <w:sz w:val="20"/>
                <w:lang w:eastAsia="de-DE"/>
              </w:rPr>
              <w:t xml:space="preserve"> infection</w:t>
            </w:r>
          </w:p>
        </w:tc>
        <w:tc>
          <w:tcPr>
            <w:tcW w:w="6662" w:type="dxa"/>
            <w:shd w:val="clear" w:color="auto" w:fill="auto"/>
            <w:noWrap/>
            <w:hideMark/>
          </w:tcPr>
          <w:p w:rsidR="005C732C" w:rsidRPr="005C732C" w:rsidRDefault="005C732C" w:rsidP="005C732C">
            <w:pPr>
              <w:pStyle w:val="PaperTabellen"/>
              <w:rPr>
                <w:sz w:val="20"/>
                <w:lang w:eastAsia="de-DE"/>
              </w:rPr>
            </w:pPr>
          </w:p>
        </w:tc>
      </w:tr>
      <w:tr w:rsidR="005C732C" w:rsidRPr="008171A6" w:rsidTr="005C732C">
        <w:trPr>
          <w:trHeight w:val="300"/>
        </w:trPr>
        <w:tc>
          <w:tcPr>
            <w:tcW w:w="2709"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Septic shock</w:t>
            </w:r>
          </w:p>
        </w:tc>
        <w:tc>
          <w:tcPr>
            <w:tcW w:w="6662" w:type="dxa"/>
            <w:shd w:val="clear" w:color="auto" w:fill="auto"/>
            <w:noWrap/>
            <w:hideMark/>
          </w:tcPr>
          <w:p w:rsidR="005C732C" w:rsidRPr="005C732C" w:rsidRDefault="00533D37" w:rsidP="005C732C">
            <w:pPr>
              <w:pStyle w:val="PaperTabellen"/>
              <w:rPr>
                <w:sz w:val="20"/>
                <w:lang w:eastAsia="de-DE"/>
              </w:rPr>
            </w:pPr>
            <w:r>
              <w:rPr>
                <w:sz w:val="20"/>
                <w:lang w:eastAsia="de-DE"/>
              </w:rPr>
              <w:t>ICD-10 codes</w:t>
            </w:r>
            <w:r w:rsidR="002A31C3">
              <w:rPr>
                <w:sz w:val="20"/>
                <w:lang w:eastAsia="de-DE"/>
              </w:rPr>
              <w:t xml:space="preserve"> in primary or secondary diagnoses: </w:t>
            </w:r>
            <w:r w:rsidR="005C732C" w:rsidRPr="005C732C">
              <w:rPr>
                <w:sz w:val="20"/>
                <w:lang w:eastAsia="de-DE"/>
              </w:rPr>
              <w:t>R572</w:t>
            </w:r>
          </w:p>
        </w:tc>
      </w:tr>
      <w:tr w:rsidR="005C732C" w:rsidRPr="008171A6" w:rsidTr="005C732C">
        <w:trPr>
          <w:trHeight w:val="300"/>
        </w:trPr>
        <w:tc>
          <w:tcPr>
            <w:tcW w:w="2709" w:type="dxa"/>
            <w:shd w:val="clear" w:color="auto" w:fill="auto"/>
            <w:noWrap/>
            <w:hideMark/>
          </w:tcPr>
          <w:p w:rsidR="005C732C" w:rsidRPr="00BF4D84" w:rsidRDefault="005C732C" w:rsidP="005C732C">
            <w:pPr>
              <w:pStyle w:val="PaperTabellen"/>
              <w:rPr>
                <w:sz w:val="20"/>
                <w:vertAlign w:val="superscript"/>
                <w:lang w:eastAsia="de-DE"/>
              </w:rPr>
            </w:pPr>
            <w:r w:rsidRPr="005C732C">
              <w:rPr>
                <w:sz w:val="20"/>
                <w:lang w:eastAsia="de-DE"/>
              </w:rPr>
              <w:t xml:space="preserve">Sepsis as primary </w:t>
            </w:r>
            <w:proofErr w:type="spellStart"/>
            <w:r w:rsidRPr="005C732C">
              <w:rPr>
                <w:sz w:val="20"/>
                <w:lang w:eastAsia="de-DE"/>
              </w:rPr>
              <w:t>diagnosis</w:t>
            </w:r>
            <w:r w:rsidR="00BF4D84">
              <w:rPr>
                <w:sz w:val="20"/>
                <w:vertAlign w:val="superscript"/>
                <w:lang w:eastAsia="de-DE"/>
              </w:rPr>
              <w:t>a</w:t>
            </w:r>
            <w:proofErr w:type="spellEnd"/>
          </w:p>
        </w:tc>
        <w:tc>
          <w:tcPr>
            <w:tcW w:w="6662" w:type="dxa"/>
            <w:shd w:val="clear" w:color="auto" w:fill="auto"/>
            <w:noWrap/>
            <w:hideMark/>
          </w:tcPr>
          <w:p w:rsidR="005C732C" w:rsidRPr="005C732C" w:rsidRDefault="00533D37" w:rsidP="005C732C">
            <w:pPr>
              <w:pStyle w:val="PaperTabellen"/>
              <w:rPr>
                <w:sz w:val="20"/>
                <w:lang w:eastAsia="de-DE"/>
              </w:rPr>
            </w:pPr>
            <w:r>
              <w:rPr>
                <w:sz w:val="20"/>
                <w:lang w:eastAsia="de-DE"/>
              </w:rPr>
              <w:t>ICD-10 codes</w:t>
            </w:r>
            <w:r w:rsidR="005C732C" w:rsidRPr="005C732C">
              <w:rPr>
                <w:sz w:val="20"/>
                <w:lang w:eastAsia="de-DE"/>
              </w:rPr>
              <w:t xml:space="preserve"> in primary diagnosis: A400; A401; A402; A403; A408; A409; A410; A411; A412; A413; A414; A4151; A4152; A4158; A418; A419; R572; R650; R651</w:t>
            </w:r>
          </w:p>
        </w:tc>
      </w:tr>
      <w:tr w:rsidR="005C732C" w:rsidRPr="008171A6" w:rsidTr="005C732C">
        <w:trPr>
          <w:trHeight w:val="300"/>
        </w:trPr>
        <w:tc>
          <w:tcPr>
            <w:tcW w:w="2709"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Infection of lower respiratory tract</w:t>
            </w:r>
          </w:p>
        </w:tc>
        <w:tc>
          <w:tcPr>
            <w:tcW w:w="6662" w:type="dxa"/>
            <w:shd w:val="clear" w:color="auto" w:fill="auto"/>
            <w:noWrap/>
            <w:hideMark/>
          </w:tcPr>
          <w:p w:rsidR="005C732C" w:rsidRPr="005C732C" w:rsidRDefault="00533D37" w:rsidP="005C732C">
            <w:pPr>
              <w:pStyle w:val="PaperTabellen"/>
              <w:rPr>
                <w:sz w:val="20"/>
                <w:lang w:eastAsia="de-DE"/>
              </w:rPr>
            </w:pPr>
            <w:r>
              <w:rPr>
                <w:sz w:val="20"/>
                <w:lang w:eastAsia="de-DE"/>
              </w:rPr>
              <w:t>ICD-10 codes</w:t>
            </w:r>
            <w:r w:rsidR="002A31C3">
              <w:rPr>
                <w:sz w:val="20"/>
                <w:lang w:eastAsia="de-DE"/>
              </w:rPr>
              <w:t xml:space="preserve"> in primary or secondary diagnoses: </w:t>
            </w:r>
            <w:r w:rsidR="005C732C" w:rsidRPr="005C732C">
              <w:rPr>
                <w:sz w:val="20"/>
                <w:lang w:eastAsia="de-DE"/>
              </w:rPr>
              <w:t>J12; J13; J14; J15; J16; J17; J18; J20; J21; J22; J440; J441; J47; J86; J85; A15; A16; U6900</w:t>
            </w:r>
          </w:p>
        </w:tc>
      </w:tr>
      <w:tr w:rsidR="005C732C" w:rsidRPr="008171A6" w:rsidTr="005C732C">
        <w:trPr>
          <w:trHeight w:val="300"/>
        </w:trPr>
        <w:tc>
          <w:tcPr>
            <w:tcW w:w="2709"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Infection of upper respiratory tract</w:t>
            </w:r>
          </w:p>
        </w:tc>
        <w:tc>
          <w:tcPr>
            <w:tcW w:w="6662" w:type="dxa"/>
            <w:shd w:val="clear" w:color="auto" w:fill="auto"/>
            <w:noWrap/>
            <w:hideMark/>
          </w:tcPr>
          <w:p w:rsidR="005C732C" w:rsidRPr="005C732C" w:rsidRDefault="00533D37" w:rsidP="005C732C">
            <w:pPr>
              <w:pStyle w:val="PaperTabellen"/>
              <w:rPr>
                <w:sz w:val="20"/>
                <w:lang w:eastAsia="de-DE"/>
              </w:rPr>
            </w:pPr>
            <w:r>
              <w:rPr>
                <w:sz w:val="20"/>
                <w:lang w:eastAsia="de-DE"/>
              </w:rPr>
              <w:t>ICD-10 codes</w:t>
            </w:r>
            <w:r w:rsidR="002A31C3">
              <w:rPr>
                <w:sz w:val="20"/>
                <w:lang w:eastAsia="de-DE"/>
              </w:rPr>
              <w:t xml:space="preserve"> in primary or secondary diagnoses: </w:t>
            </w:r>
            <w:r w:rsidR="005C732C" w:rsidRPr="005C732C">
              <w:rPr>
                <w:sz w:val="20"/>
                <w:lang w:eastAsia="de-DE"/>
              </w:rPr>
              <w:t>J09; J10; J11; J00; J01; J02; J03; J04; J06; J05; A36; A37</w:t>
            </w:r>
          </w:p>
        </w:tc>
      </w:tr>
      <w:tr w:rsidR="005C732C" w:rsidRPr="008171A6" w:rsidTr="005C732C">
        <w:trPr>
          <w:trHeight w:val="300"/>
        </w:trPr>
        <w:tc>
          <w:tcPr>
            <w:tcW w:w="2709"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Abdominal infection</w:t>
            </w:r>
          </w:p>
        </w:tc>
        <w:tc>
          <w:tcPr>
            <w:tcW w:w="6662" w:type="dxa"/>
            <w:shd w:val="clear" w:color="auto" w:fill="auto"/>
            <w:noWrap/>
            <w:hideMark/>
          </w:tcPr>
          <w:p w:rsidR="005C732C" w:rsidRPr="005C732C" w:rsidRDefault="00533D37" w:rsidP="005C732C">
            <w:pPr>
              <w:pStyle w:val="PaperTabellen"/>
              <w:rPr>
                <w:sz w:val="20"/>
                <w:lang w:eastAsia="de-DE"/>
              </w:rPr>
            </w:pPr>
            <w:r>
              <w:rPr>
                <w:sz w:val="20"/>
                <w:lang w:eastAsia="de-DE"/>
              </w:rPr>
              <w:t>ICD-10 codes</w:t>
            </w:r>
            <w:r w:rsidR="002A31C3">
              <w:rPr>
                <w:sz w:val="20"/>
                <w:lang w:eastAsia="de-DE"/>
              </w:rPr>
              <w:t xml:space="preserve"> in primary or secondary diagnoses: </w:t>
            </w:r>
            <w:r w:rsidR="005C732C" w:rsidRPr="005C732C">
              <w:rPr>
                <w:sz w:val="20"/>
                <w:lang w:eastAsia="de-DE"/>
              </w:rPr>
              <w:t>A00; A01; A02; A03; A04; A05; A06; A07; A08; A09; K35; K37; K36; K5712; K5702; K5713; K5703; K5722; K5732; K5723; K5733; K5742; K5743; K5752; K5753; K5782; K5783; K5792; K5793; K61; K65; K67; K630; K631; K750; K751; K810</w:t>
            </w:r>
          </w:p>
        </w:tc>
      </w:tr>
      <w:tr w:rsidR="005C732C" w:rsidRPr="008171A6" w:rsidTr="005C732C">
        <w:trPr>
          <w:trHeight w:val="300"/>
        </w:trPr>
        <w:tc>
          <w:tcPr>
            <w:tcW w:w="2709"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Soft tissue and wound infections</w:t>
            </w:r>
          </w:p>
        </w:tc>
        <w:tc>
          <w:tcPr>
            <w:tcW w:w="6662" w:type="dxa"/>
            <w:shd w:val="clear" w:color="auto" w:fill="auto"/>
            <w:noWrap/>
            <w:hideMark/>
          </w:tcPr>
          <w:p w:rsidR="005C732C" w:rsidRPr="005C732C" w:rsidRDefault="00533D37" w:rsidP="005C732C">
            <w:pPr>
              <w:pStyle w:val="PaperTabellen"/>
              <w:rPr>
                <w:sz w:val="20"/>
                <w:lang w:eastAsia="de-DE"/>
              </w:rPr>
            </w:pPr>
            <w:r>
              <w:rPr>
                <w:sz w:val="20"/>
                <w:lang w:eastAsia="de-DE"/>
              </w:rPr>
              <w:t>ICD-10 codes</w:t>
            </w:r>
            <w:r w:rsidR="002A31C3">
              <w:rPr>
                <w:sz w:val="20"/>
                <w:lang w:eastAsia="de-DE"/>
              </w:rPr>
              <w:t xml:space="preserve"> in primary or secondary diagnoses: </w:t>
            </w:r>
            <w:r w:rsidR="005C732C" w:rsidRPr="005C732C">
              <w:rPr>
                <w:sz w:val="20"/>
                <w:lang w:eastAsia="de-DE"/>
              </w:rPr>
              <w:t>A46; B35; B36; B47; L03; L04; L08; L88; L05; B00</w:t>
            </w:r>
          </w:p>
        </w:tc>
      </w:tr>
      <w:tr w:rsidR="005C732C" w:rsidRPr="008171A6" w:rsidTr="005C732C">
        <w:trPr>
          <w:trHeight w:val="300"/>
        </w:trPr>
        <w:tc>
          <w:tcPr>
            <w:tcW w:w="2709"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Urinary tract infection</w:t>
            </w:r>
          </w:p>
        </w:tc>
        <w:tc>
          <w:tcPr>
            <w:tcW w:w="6662" w:type="dxa"/>
            <w:shd w:val="clear" w:color="auto" w:fill="auto"/>
            <w:noWrap/>
            <w:hideMark/>
          </w:tcPr>
          <w:p w:rsidR="005C732C" w:rsidRPr="005C732C" w:rsidRDefault="00533D37" w:rsidP="005C732C">
            <w:pPr>
              <w:pStyle w:val="PaperTabellen"/>
              <w:rPr>
                <w:sz w:val="20"/>
                <w:lang w:eastAsia="de-DE"/>
              </w:rPr>
            </w:pPr>
            <w:r>
              <w:rPr>
                <w:sz w:val="20"/>
                <w:lang w:eastAsia="de-DE"/>
              </w:rPr>
              <w:t>ICD-10 codes</w:t>
            </w:r>
            <w:r w:rsidR="002A31C3">
              <w:rPr>
                <w:sz w:val="20"/>
                <w:lang w:eastAsia="de-DE"/>
              </w:rPr>
              <w:t xml:space="preserve"> in primary or secondary diagnoses: </w:t>
            </w:r>
            <w:r w:rsidR="005C732C" w:rsidRPr="005C732C">
              <w:rPr>
                <w:sz w:val="20"/>
                <w:lang w:eastAsia="de-DE"/>
              </w:rPr>
              <w:t>N10; N11; N12; N151; N159; N16; N288; N34; N30; N390; N41; N45; N51; N482; N49; N70; N71; N72; N73; N74; N75; N76; N77; N61</w:t>
            </w:r>
          </w:p>
        </w:tc>
      </w:tr>
      <w:tr w:rsidR="005C732C" w:rsidRPr="008171A6" w:rsidTr="005C732C">
        <w:trPr>
          <w:trHeight w:val="300"/>
        </w:trPr>
        <w:tc>
          <w:tcPr>
            <w:tcW w:w="2709"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Infection of central nervous system</w:t>
            </w:r>
          </w:p>
        </w:tc>
        <w:tc>
          <w:tcPr>
            <w:tcW w:w="6662" w:type="dxa"/>
            <w:shd w:val="clear" w:color="auto" w:fill="auto"/>
            <w:noWrap/>
            <w:hideMark/>
          </w:tcPr>
          <w:p w:rsidR="005C732C" w:rsidRPr="005C732C" w:rsidRDefault="00533D37" w:rsidP="005C732C">
            <w:pPr>
              <w:pStyle w:val="PaperTabellen"/>
              <w:rPr>
                <w:sz w:val="20"/>
                <w:lang w:eastAsia="de-DE"/>
              </w:rPr>
            </w:pPr>
            <w:r>
              <w:rPr>
                <w:sz w:val="20"/>
                <w:lang w:eastAsia="de-DE"/>
              </w:rPr>
              <w:t>ICD-10 codes</w:t>
            </w:r>
            <w:r w:rsidR="002A31C3">
              <w:rPr>
                <w:sz w:val="20"/>
                <w:lang w:eastAsia="de-DE"/>
              </w:rPr>
              <w:t xml:space="preserve"> in primary or secondary diagnoses: </w:t>
            </w:r>
            <w:r w:rsidR="005C732C" w:rsidRPr="005C732C">
              <w:rPr>
                <w:sz w:val="20"/>
                <w:lang w:eastAsia="de-DE"/>
              </w:rPr>
              <w:t>A39; G00; G01; G02; G03; G04; G05; G06; G07; G08; A17</w:t>
            </w:r>
          </w:p>
        </w:tc>
      </w:tr>
      <w:tr w:rsidR="005C732C" w:rsidRPr="008171A6" w:rsidTr="005C732C">
        <w:trPr>
          <w:trHeight w:val="300"/>
        </w:trPr>
        <w:tc>
          <w:tcPr>
            <w:tcW w:w="2709"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Infection of vascular system</w:t>
            </w:r>
          </w:p>
        </w:tc>
        <w:tc>
          <w:tcPr>
            <w:tcW w:w="6662" w:type="dxa"/>
            <w:shd w:val="clear" w:color="auto" w:fill="auto"/>
            <w:noWrap/>
            <w:hideMark/>
          </w:tcPr>
          <w:p w:rsidR="005C732C" w:rsidRPr="005C732C" w:rsidRDefault="00533D37" w:rsidP="005C732C">
            <w:pPr>
              <w:pStyle w:val="PaperTabellen"/>
              <w:rPr>
                <w:sz w:val="20"/>
                <w:lang w:eastAsia="de-DE"/>
              </w:rPr>
            </w:pPr>
            <w:r>
              <w:rPr>
                <w:sz w:val="20"/>
                <w:lang w:eastAsia="de-DE"/>
              </w:rPr>
              <w:t>ICD-10 codes</w:t>
            </w:r>
            <w:r w:rsidR="002A31C3">
              <w:rPr>
                <w:sz w:val="20"/>
                <w:lang w:eastAsia="de-DE"/>
              </w:rPr>
              <w:t xml:space="preserve"> in primary or secondary diagnoses: </w:t>
            </w:r>
            <w:r w:rsidR="005C732C" w:rsidRPr="005C732C">
              <w:rPr>
                <w:sz w:val="20"/>
                <w:lang w:eastAsia="de-DE"/>
              </w:rPr>
              <w:t>I30; I32; I33; I39; I40; I41; I80</w:t>
            </w:r>
          </w:p>
        </w:tc>
      </w:tr>
      <w:tr w:rsidR="005C732C" w:rsidRPr="005C732C" w:rsidTr="005C732C">
        <w:trPr>
          <w:trHeight w:val="300"/>
        </w:trPr>
        <w:tc>
          <w:tcPr>
            <w:tcW w:w="2709"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Foreign body associated infection</w:t>
            </w:r>
          </w:p>
        </w:tc>
        <w:tc>
          <w:tcPr>
            <w:tcW w:w="6662" w:type="dxa"/>
            <w:shd w:val="clear" w:color="auto" w:fill="auto"/>
            <w:noWrap/>
            <w:hideMark/>
          </w:tcPr>
          <w:p w:rsidR="005C732C" w:rsidRPr="002A31C3" w:rsidRDefault="00533D37" w:rsidP="005C732C">
            <w:pPr>
              <w:pStyle w:val="PaperTabellen"/>
              <w:rPr>
                <w:sz w:val="20"/>
                <w:lang w:val="de-DE" w:eastAsia="de-DE"/>
              </w:rPr>
            </w:pPr>
            <w:r>
              <w:rPr>
                <w:sz w:val="20"/>
                <w:lang w:val="de-DE" w:eastAsia="de-DE"/>
              </w:rPr>
              <w:t xml:space="preserve">ICD-10 </w:t>
            </w:r>
            <w:proofErr w:type="spellStart"/>
            <w:r>
              <w:rPr>
                <w:sz w:val="20"/>
                <w:lang w:val="de-DE" w:eastAsia="de-DE"/>
              </w:rPr>
              <w:t>codes</w:t>
            </w:r>
            <w:proofErr w:type="spellEnd"/>
            <w:r w:rsidR="002A31C3" w:rsidRPr="002A31C3">
              <w:rPr>
                <w:sz w:val="20"/>
                <w:lang w:val="de-DE" w:eastAsia="de-DE"/>
              </w:rPr>
              <w:t xml:space="preserve"> in </w:t>
            </w:r>
            <w:proofErr w:type="spellStart"/>
            <w:r w:rsidR="002A31C3" w:rsidRPr="002A31C3">
              <w:rPr>
                <w:sz w:val="20"/>
                <w:lang w:val="de-DE" w:eastAsia="de-DE"/>
              </w:rPr>
              <w:t>primary</w:t>
            </w:r>
            <w:proofErr w:type="spellEnd"/>
            <w:r w:rsidR="002A31C3" w:rsidRPr="002A31C3">
              <w:rPr>
                <w:sz w:val="20"/>
                <w:lang w:val="de-DE" w:eastAsia="de-DE"/>
              </w:rPr>
              <w:t xml:space="preserve"> </w:t>
            </w:r>
            <w:proofErr w:type="spellStart"/>
            <w:r w:rsidR="002A31C3" w:rsidRPr="002A31C3">
              <w:rPr>
                <w:sz w:val="20"/>
                <w:lang w:val="de-DE" w:eastAsia="de-DE"/>
              </w:rPr>
              <w:t>or</w:t>
            </w:r>
            <w:proofErr w:type="spellEnd"/>
            <w:r w:rsidR="002A31C3" w:rsidRPr="002A31C3">
              <w:rPr>
                <w:sz w:val="20"/>
                <w:lang w:val="de-DE" w:eastAsia="de-DE"/>
              </w:rPr>
              <w:t xml:space="preserve"> </w:t>
            </w:r>
            <w:proofErr w:type="spellStart"/>
            <w:r w:rsidR="002A31C3" w:rsidRPr="002A31C3">
              <w:rPr>
                <w:sz w:val="20"/>
                <w:lang w:val="de-DE" w:eastAsia="de-DE"/>
              </w:rPr>
              <w:t>secondary</w:t>
            </w:r>
            <w:proofErr w:type="spellEnd"/>
            <w:r w:rsidR="002A31C3" w:rsidRPr="002A31C3">
              <w:rPr>
                <w:sz w:val="20"/>
                <w:lang w:val="de-DE" w:eastAsia="de-DE"/>
              </w:rPr>
              <w:t xml:space="preserve"> </w:t>
            </w:r>
            <w:proofErr w:type="spellStart"/>
            <w:r w:rsidR="002A31C3" w:rsidRPr="002A31C3">
              <w:rPr>
                <w:sz w:val="20"/>
                <w:lang w:val="de-DE" w:eastAsia="de-DE"/>
              </w:rPr>
              <w:t>diagnoses</w:t>
            </w:r>
            <w:proofErr w:type="spellEnd"/>
            <w:r w:rsidR="002A31C3" w:rsidRPr="002A31C3">
              <w:rPr>
                <w:sz w:val="20"/>
                <w:lang w:val="de-DE" w:eastAsia="de-DE"/>
              </w:rPr>
              <w:t xml:space="preserve">: </w:t>
            </w:r>
            <w:r w:rsidR="005C732C" w:rsidRPr="002A31C3">
              <w:rPr>
                <w:sz w:val="20"/>
                <w:lang w:val="de-DE" w:eastAsia="de-DE"/>
              </w:rPr>
              <w:t>T826; T827; T835; T836; T845; T846; T847; T857</w:t>
            </w:r>
          </w:p>
        </w:tc>
      </w:tr>
      <w:tr w:rsidR="005C732C" w:rsidRPr="005C732C" w:rsidTr="005C732C">
        <w:trPr>
          <w:trHeight w:val="300"/>
        </w:trPr>
        <w:tc>
          <w:tcPr>
            <w:tcW w:w="2709" w:type="dxa"/>
            <w:shd w:val="clear" w:color="auto" w:fill="auto"/>
            <w:noWrap/>
            <w:hideMark/>
          </w:tcPr>
          <w:p w:rsidR="005C732C" w:rsidRPr="00D2534D" w:rsidRDefault="005C732C" w:rsidP="005C732C">
            <w:pPr>
              <w:pStyle w:val="PaperTabellen"/>
              <w:rPr>
                <w:b/>
                <w:sz w:val="20"/>
                <w:vertAlign w:val="superscript"/>
                <w:lang w:eastAsia="de-DE"/>
              </w:rPr>
            </w:pPr>
            <w:proofErr w:type="spellStart"/>
            <w:r w:rsidRPr="005C732C">
              <w:rPr>
                <w:b/>
                <w:sz w:val="20"/>
                <w:lang w:eastAsia="de-DE"/>
              </w:rPr>
              <w:t>Comorbidities</w:t>
            </w:r>
            <w:r w:rsidR="00BF4D84">
              <w:rPr>
                <w:b/>
                <w:sz w:val="20"/>
                <w:vertAlign w:val="superscript"/>
                <w:lang w:eastAsia="de-DE"/>
              </w:rPr>
              <w:t>b</w:t>
            </w:r>
            <w:proofErr w:type="spellEnd"/>
          </w:p>
        </w:tc>
        <w:tc>
          <w:tcPr>
            <w:tcW w:w="6662" w:type="dxa"/>
            <w:shd w:val="clear" w:color="auto" w:fill="auto"/>
            <w:noWrap/>
            <w:hideMark/>
          </w:tcPr>
          <w:p w:rsidR="005C732C" w:rsidRPr="005C732C" w:rsidRDefault="005C732C" w:rsidP="005C732C">
            <w:pPr>
              <w:pStyle w:val="PaperTabellen"/>
              <w:rPr>
                <w:sz w:val="20"/>
                <w:lang w:eastAsia="de-DE"/>
              </w:rPr>
            </w:pPr>
          </w:p>
        </w:tc>
      </w:tr>
    </w:tbl>
    <w:tbl>
      <w:tblPr>
        <w:tblStyle w:val="Tabellenraster"/>
        <w:tblW w:w="9371" w:type="dxa"/>
        <w:tblInd w:w="55" w:type="dxa"/>
        <w:tblLook w:val="04A0" w:firstRow="1" w:lastRow="0" w:firstColumn="1" w:lastColumn="0" w:noHBand="0" w:noVBand="1"/>
      </w:tblPr>
      <w:tblGrid>
        <w:gridCol w:w="2709"/>
        <w:gridCol w:w="6662"/>
      </w:tblGrid>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lastRenderedPageBreak/>
              <w:t>CCI: Cerebrovascular disease</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G4589; G462; G4583; G4503; G4592; G4539; G4599; G460; G461; G4593; I600; G4542; G4543; G4523; G467; H340; I606; G4509; G4512; G4513; G4519; G4522; I612; I613; I601; I602; I603; I604; I605; G468; I607; I608; I609; I610; I611; I630; I631; G463; G464; G465; G466; I619; G4502; I639; I64; I650; I651; I652; I653; I658; I659; I660; I661; I662; I663; I664; I668; I669; I670; I6710; I6711; I672; I673; I674; I614; I615; I616; I618; I6788; I6200; I6201; I6202; I6209; I621; I629; I691; I692; I632; I633; I634; I635; I636; I638; I679; G4549; G4582; I682; I688; I690; G4533; I6780; G4529; G4532; I676; I681; I698; I680; I693; I677; I675; I694</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CCI: Dementia</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F012; F021; F011; F001; F03; F009; F010; F051; F013; F018; F019; F023; F000; F002; F022; F024; F028; G300; G301; G308; F020; G311; G309</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CCI: Mild liver disease</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B180; B181; B182; B188; B189; K746; K760; K762; K763; K764; K702; K703; K739; K768; K769; K713; K714; K715; K717; K732; K738; K700; K701; Z944; K742; K743; K709; K745; K741; K744; K731; K730; K740</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CCI: Moderate or severe liver disease</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K704; K711; K765; K767; I982; K729; K766; I864; I850; I859; I983; K721</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CCI: Myocardial infarction</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I211; I212; I229; I2522; I210; I219; I2529; I221; I213; I2521; I214; I220; I228; I2520</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CCI: Peptic ulcer disease</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K270; K266; K267; K289; K271; K272; K269; K264; K265; K250; K251; K252; K253; K254; K255; K256; K257; K259; K260; K261; K262; K263; K280; K281; K282; K283; K284; K285; K286; K273; K274; K275; K276; K277; K279; K287</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Alcohol abuse</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F108; K703; F104; T510; I426; K700; G621; F105; T518; T511; Z502; F109; T513; K709; F103; T512; F102; E52; F107; K292; F100; T519; F101; F106</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Blood loss anemia</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D500</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Cardiac arrhythmias</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I459; I495; I498; I442; I471; I443; I456; I492; I489; I494; Z950; I483; I470; I479; R001; R008; I499; I441; Z4508; I480; I490; I493; R000; Z4500; I481; I472; I491; Z450; Z4501; I484; I482; T821; Z4502</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Coagulopathy</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D6835; D686; D681; D6838; D6834; D691; D6832; D684; D685; D67; D680; D6952; D6833; D6821; D6824; D6825; D6820; D650; D651; D652; D659; D66; D6940; D6941; D6823; D6953; D6957; D6822; D6831; D6959; D6826; D6828; D6961; D693; D693; D6960; D6958; D689; D688</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Congestive heart failure</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I4288; I4280; I5019; I427; I509; I432; I438; I430; I431; P290; I099; I5012; I5013; I5014; I420; I425; I426; I5011; I5001; I429; I5000; I255</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Deficiency anemia</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D508; D512; D509; D520; D521; D528; D538; D510; D511; D529; D518; D513; D539; D532; D530; D519; D531</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Depression</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F323; F328; F314; F322; F204; F315; F329; F333; F321; F432; F313; F332; F330; F331; F338; F339; F320; F334; F412; F341</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lastRenderedPageBreak/>
              <w:t>ECI: Drug abuse</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F128; F122; F121; F134; F127; F133; F126; F131; F166; F167; F130; F160; F161; F162; F159; F125; F165; F138; F139; F129; F169; F180; F132; F144; F181; F182; F184; F135; F136; F123; F110; F111; F112; F113; F168; F115; F116; F145; F146; F147; F148; F149; F137; F164; F188; F189; F190; F114; F192; F193; F117; F118; F119; F120; F185; F124; F187; F150; F151; F152; F191; F154; F155; F194; F195; F196; F183; F198; F186; F163; F140; F141; F156; F153; F157; F197; F158; F143; F199; F142</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Hypertension, complicated</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I1101; I1101; I1191; I1200; I1320; I1310; I1100; I1501; I1301; I1320; I1310; I1190; I1311; I1300; I1321; I1301; I1100; I1510; I1511; I1520; I1311; I1580; I1390; I1200; I1290; I1291; I1201; I1300; I1500; I1521; I1591; I1581; I1201; I1321; I1391; I1590</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Hypertension, uncomplicated</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I1010; I1091; I1011; I1001; I1090; I1000</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Hypothyroidism</w:t>
            </w:r>
          </w:p>
        </w:tc>
        <w:tc>
          <w:tcPr>
            <w:tcW w:w="6662" w:type="dxa"/>
            <w:noWrap/>
          </w:tcPr>
          <w:p w:rsidR="008171A6" w:rsidRPr="008171A6" w:rsidRDefault="008171A6" w:rsidP="008171A6">
            <w:pPr>
              <w:pStyle w:val="PaperTabellen"/>
              <w:rPr>
                <w:sz w:val="20"/>
                <w:lang w:val="de-DE" w:eastAsia="de-DE"/>
              </w:rPr>
            </w:pPr>
            <w:r w:rsidRPr="008171A6">
              <w:rPr>
                <w:sz w:val="20"/>
                <w:lang w:val="de-DE" w:eastAsia="de-DE"/>
              </w:rPr>
              <w:t xml:space="preserve">ICD-10 </w:t>
            </w:r>
            <w:proofErr w:type="spellStart"/>
            <w:r w:rsidRPr="008171A6">
              <w:rPr>
                <w:sz w:val="20"/>
                <w:lang w:val="de-DE" w:eastAsia="de-DE"/>
              </w:rPr>
              <w:t>codes</w:t>
            </w:r>
            <w:proofErr w:type="spellEnd"/>
            <w:r w:rsidRPr="008171A6">
              <w:rPr>
                <w:sz w:val="20"/>
                <w:lang w:val="de-DE" w:eastAsia="de-DE"/>
              </w:rPr>
              <w:t xml:space="preserve"> in </w:t>
            </w:r>
            <w:proofErr w:type="spellStart"/>
            <w:r w:rsidRPr="008171A6">
              <w:rPr>
                <w:sz w:val="20"/>
                <w:lang w:val="de-DE" w:eastAsia="de-DE"/>
              </w:rPr>
              <w:t>primary</w:t>
            </w:r>
            <w:proofErr w:type="spellEnd"/>
            <w:r w:rsidRPr="008171A6">
              <w:rPr>
                <w:sz w:val="20"/>
                <w:lang w:val="de-DE" w:eastAsia="de-DE"/>
              </w:rPr>
              <w:t xml:space="preserve"> </w:t>
            </w:r>
            <w:proofErr w:type="spellStart"/>
            <w:r w:rsidRPr="008171A6">
              <w:rPr>
                <w:sz w:val="20"/>
                <w:lang w:val="de-DE" w:eastAsia="de-DE"/>
              </w:rPr>
              <w:t>or</w:t>
            </w:r>
            <w:proofErr w:type="spellEnd"/>
            <w:r w:rsidRPr="008171A6">
              <w:rPr>
                <w:sz w:val="20"/>
                <w:lang w:val="de-DE" w:eastAsia="de-DE"/>
              </w:rPr>
              <w:t xml:space="preserve"> </w:t>
            </w:r>
            <w:proofErr w:type="spellStart"/>
            <w:r w:rsidRPr="008171A6">
              <w:rPr>
                <w:sz w:val="20"/>
                <w:lang w:val="de-DE" w:eastAsia="de-DE"/>
              </w:rPr>
              <w:t>secondary</w:t>
            </w:r>
            <w:proofErr w:type="spellEnd"/>
            <w:r w:rsidRPr="008171A6">
              <w:rPr>
                <w:sz w:val="20"/>
                <w:lang w:val="de-DE" w:eastAsia="de-DE"/>
              </w:rPr>
              <w:t xml:space="preserve"> </w:t>
            </w:r>
            <w:proofErr w:type="spellStart"/>
            <w:r w:rsidRPr="008171A6">
              <w:rPr>
                <w:sz w:val="20"/>
                <w:lang w:val="de-DE" w:eastAsia="de-DE"/>
              </w:rPr>
              <w:t>diagnoses</w:t>
            </w:r>
            <w:proofErr w:type="spellEnd"/>
            <w:r w:rsidRPr="008171A6">
              <w:rPr>
                <w:sz w:val="20"/>
                <w:lang w:val="de-DE" w:eastAsia="de-DE"/>
              </w:rPr>
              <w:t>: E012; E018; E011; E033; E010; E030; E000; E038; E02; E039; E009; E031; E032; E890; E001; E002; E035; E034</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Lymphoma</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C845; C846; C848; C810; C849; C851; C847; C857; C817; C859; C852; C965; C966; C967; C968; C969; C826; C827; C829; C830; C831; C9030; C819; C820; C821; C822; C823; C824; C825; C864; C865; C811; C812; C813; C814; C9031; C960; C962; C964; C838; C841; C844; C8890; C8891; C9000; C9001; C9020; C9021; C8821; C8830; C8831; C860; C861; C862; C863; C840; C8801; C8820; C866; C8800; C8840; C8841; C8870; C833; C839; C835; C837; C8871</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Metastatic cancer</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C793; C797; C794; C7983; C788; C791; C792; C774; C775; C795; C790; C796; C783; C778; C779; C7981; C770; C771; C772; C773; C799; C800; C809; C784; C780; C781; C782; C7984; C785; C786; C787; C7982; C7988</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Obesity</w:t>
            </w:r>
          </w:p>
        </w:tc>
        <w:tc>
          <w:tcPr>
            <w:tcW w:w="6662" w:type="dxa"/>
            <w:noWrap/>
          </w:tcPr>
          <w:p w:rsidR="008171A6" w:rsidRPr="008171A6" w:rsidRDefault="008171A6" w:rsidP="008171A6">
            <w:pPr>
              <w:pStyle w:val="PaperTabellen"/>
              <w:rPr>
                <w:sz w:val="20"/>
                <w:lang w:val="de-DE" w:eastAsia="de-DE"/>
              </w:rPr>
            </w:pPr>
            <w:r w:rsidRPr="008171A6">
              <w:rPr>
                <w:sz w:val="20"/>
                <w:lang w:val="de-DE" w:eastAsia="de-DE"/>
              </w:rPr>
              <w:t xml:space="preserve">ICD-10 </w:t>
            </w:r>
            <w:proofErr w:type="spellStart"/>
            <w:r w:rsidRPr="008171A6">
              <w:rPr>
                <w:sz w:val="20"/>
                <w:lang w:val="de-DE" w:eastAsia="de-DE"/>
              </w:rPr>
              <w:t>codes</w:t>
            </w:r>
            <w:proofErr w:type="spellEnd"/>
            <w:r w:rsidRPr="008171A6">
              <w:rPr>
                <w:sz w:val="20"/>
                <w:lang w:val="de-DE" w:eastAsia="de-DE"/>
              </w:rPr>
              <w:t xml:space="preserve"> in </w:t>
            </w:r>
            <w:proofErr w:type="spellStart"/>
            <w:r w:rsidRPr="008171A6">
              <w:rPr>
                <w:sz w:val="20"/>
                <w:lang w:val="de-DE" w:eastAsia="de-DE"/>
              </w:rPr>
              <w:t>primary</w:t>
            </w:r>
            <w:proofErr w:type="spellEnd"/>
            <w:r w:rsidRPr="008171A6">
              <w:rPr>
                <w:sz w:val="20"/>
                <w:lang w:val="de-DE" w:eastAsia="de-DE"/>
              </w:rPr>
              <w:t xml:space="preserve"> </w:t>
            </w:r>
            <w:proofErr w:type="spellStart"/>
            <w:r w:rsidRPr="008171A6">
              <w:rPr>
                <w:sz w:val="20"/>
                <w:lang w:val="de-DE" w:eastAsia="de-DE"/>
              </w:rPr>
              <w:t>or</w:t>
            </w:r>
            <w:proofErr w:type="spellEnd"/>
            <w:r w:rsidRPr="008171A6">
              <w:rPr>
                <w:sz w:val="20"/>
                <w:lang w:val="de-DE" w:eastAsia="de-DE"/>
              </w:rPr>
              <w:t xml:space="preserve"> </w:t>
            </w:r>
            <w:proofErr w:type="spellStart"/>
            <w:r w:rsidRPr="008171A6">
              <w:rPr>
                <w:sz w:val="20"/>
                <w:lang w:val="de-DE" w:eastAsia="de-DE"/>
              </w:rPr>
              <w:t>secondary</w:t>
            </w:r>
            <w:proofErr w:type="spellEnd"/>
            <w:r w:rsidRPr="008171A6">
              <w:rPr>
                <w:sz w:val="20"/>
                <w:lang w:val="de-DE" w:eastAsia="de-DE"/>
              </w:rPr>
              <w:t xml:space="preserve"> </w:t>
            </w:r>
            <w:proofErr w:type="spellStart"/>
            <w:r w:rsidRPr="008171A6">
              <w:rPr>
                <w:sz w:val="20"/>
                <w:lang w:val="de-DE" w:eastAsia="de-DE"/>
              </w:rPr>
              <w:t>diagnoses</w:t>
            </w:r>
            <w:proofErr w:type="spellEnd"/>
            <w:r w:rsidRPr="008171A6">
              <w:rPr>
                <w:sz w:val="20"/>
                <w:lang w:val="de-DE" w:eastAsia="de-DE"/>
              </w:rPr>
              <w:t>: E6699; E6629; E6602; E6622; E6692; E6680; E6609; E6691; E6621; E6611; E6601; E6690; E6689; E6681; E6612; E6610; E6620; E6600; E6682; E6619</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Other neurological disorders</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G130; G934; G328; G350; G112; G131; G129; G931; G369; G319; G138; G121; G122; G132; G128; G210; G211; G119; G213; G214; G2000; G212; G118; G3521; G120; G3531; G359; G2091; G3188; G320; G10; G110; G111; G113; G2001; G2010; G3520; G375; G378; G379; G3530; G4001; G4002; G360; G361; G370; G371; G372; G373; G374; G406; G407; G408; G4000; G410; G411; G4008; G4009; G401; G402; G403; G404; G405; G218; G219; G22; G409; G2020; G2021; G3182; G412; G418; G419; R470; G3510; G3511; G114; G312; G2090; G2011; G255; G368; R560; R568; G3181; G254</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Paralysis</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G8212; G8266; G833; G8211; G8263; G8264; G8267; G831; G832; G8265; G8201; G8341; G8349; G8200; G041; G8261; G8233; G8239; G8240; G8213; G8219; G819; G830; G811; G8340; G8203; G8209; G839; G8210; G8260; G8262; G8221; G8241; G8242; G114; G8229; G8222; G8250; G8202; G8220; G8230; G8232; G802; G8223; G8269; G810; G8231; G8259; G8252; G8253; G8249; G801; G8251; G8243</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Peripheral vascular disorders</w:t>
            </w:r>
          </w:p>
        </w:tc>
        <w:tc>
          <w:tcPr>
            <w:tcW w:w="6662" w:type="dxa"/>
            <w:noWrap/>
          </w:tcPr>
          <w:p w:rsidR="008171A6" w:rsidRPr="008171A6" w:rsidRDefault="008171A6" w:rsidP="008171A6">
            <w:pPr>
              <w:pStyle w:val="PaperTabellen"/>
              <w:rPr>
                <w:sz w:val="20"/>
                <w:lang w:eastAsia="de-DE"/>
              </w:rPr>
            </w:pPr>
            <w:r w:rsidRPr="008171A6">
              <w:rPr>
                <w:sz w:val="20"/>
                <w:lang w:eastAsia="de-DE"/>
              </w:rPr>
              <w:t xml:space="preserve">ICD-10 codes in primary or secondary diagnoses: I7021; I7020; I7103; I7104; I738; I7023; I7102; I731; I792; I739; I771; I790; I709; I7100; I7101; I719; I701; I700; I7024; I7105; I7022; I7107; Z9580; I7025; I708; I7029; I714; </w:t>
            </w:r>
            <w:r w:rsidRPr="008171A6">
              <w:rPr>
                <w:sz w:val="20"/>
                <w:lang w:eastAsia="de-DE"/>
              </w:rPr>
              <w:lastRenderedPageBreak/>
              <w:t>Z9581; Z9588; Z959; K559; I711; I712; I7106; I713; I715; I716; I7026; K5588; K551; K5581; I718; K5582</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lastRenderedPageBreak/>
              <w:t>ECI: Psychoses</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F24; F239; F220; F238; F232; F230; F233; F251; F252; F202; F203; F259; F208; F209; F28; F200; F231; F312; F228; F258; F250; F204; F205; F315; F29; F302; F201; F229; F206</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Pulmonary circulation disorders</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I288; I2720; I2728; I280; I278; I260; I269; I271; I270; I289; I279</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Renal failure</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N250; Z490; Z491; Z492; N19; Z940; N181; N182; N183; N184; N185; N1880; N1889; N189; Z992</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ECI: Solid tumor without metastasis</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C07; C080; C068; C069; C161; C154; C155; C158; C159; C160; C248; C081; C088; C089; C090; C166; C091; C169; C001; C002; C003; C004; C005; C006; C162; C163; C164; C165; C021; C022; C023; C024; C028; C029; C030; C031; C039; C040; C041; C048; C049; C221; C222; C223; C224; C227; C229; C061; C062; C383; C384; C388; C390; C398; C399; C400; C168; C000; C098; C099; C100; C101; C102; C103; C008; C009; C01; C020; C111; C112; C113; C118; C119; C12; C130; C131; C132; C138; C139; C140; C142; C148; C150; C151; C152; C153; C460; C461; C462; C463; C467; C468; C469; C470; C471; C472; C401; C402; C475; C170; C171; C172; C173; C178; C104; C108; C109; C110; C183; C184; C185; C186; C187; C188; C189; C19; C20; C210; C211; C212; C218; C220; C508; C509; C510; C511; C512; C518; C519; C52; C530; C531; C538; C539; C540; C541; C473; C474; C548; C549; C55; C56; C570; C571; C572; C573; C574; C577; C578; C579; C58; C600; C601; C602; C608; C609; C61; C620; C621; C629; C630; C631; C632; C637; C638; C639; C64; C65; C66; C670; C671; C672; C673; C674; C675; C676; C677; C678; C679; C403; C408; C409; C4101; C4102; C411; C412; C4130; C4131; C4132; C414; C418; C419; C430; C431; C432; C433; C434; C435; C436; C437; C438; C439; C450; C451; C452; C457; C459; C722; C723; C724; C725; C728; C729; C73; C740; C741; C749; C750; C751; C752; C753; C754; C755; C758; C759; C760; C761; C762; C763; C764; C765; C767; C768; C495; C496; C498; C499; C500; C501; C502; C503; C504; C505; C506; C050; C051; C052; C058; C059; C060; C23; C240; C241; C269; C249; C250; C251; C542; C543; C254; C257; C258; C259; C260; C261; C268; C328; C300; C301; C310; C311; C312; C313; C318; C319; C320; C321; C322; C323; C690; C329; C33; C340; C341; C717; C718; C719; C720; C721; C37; C381; C382; C711; C691; C97; C693; C694; C695; C696; C252; C253; C680; C681; C688; C689; C479; C712; C692; C714; C715; C716; C182; C698; C699; C700; C701; C709; C710; C180; C480; C713; C179; C343; C181; C488; C342; C380; C348; C349; C476; C492; C493; C482; C481; C478; C494; C490; C491</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r w:rsidRPr="008171A6">
              <w:rPr>
                <w:sz w:val="20"/>
                <w:lang w:eastAsia="de-DE"/>
              </w:rPr>
              <w:t xml:space="preserve">ECI: </w:t>
            </w:r>
            <w:proofErr w:type="spellStart"/>
            <w:r w:rsidRPr="008171A6">
              <w:rPr>
                <w:sz w:val="20"/>
                <w:lang w:eastAsia="de-DE"/>
              </w:rPr>
              <w:t>Valvular</w:t>
            </w:r>
            <w:proofErr w:type="spellEnd"/>
            <w:r w:rsidRPr="008171A6">
              <w:rPr>
                <w:sz w:val="20"/>
                <w:lang w:eastAsia="de-DE"/>
              </w:rPr>
              <w:t xml:space="preserve"> disease</w:t>
            </w:r>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A520; I3480; I3488; I349; I350; I351; Z952; Z953; Z954; I360; I361; I340; I341; I342; I370; I371; I372; I378; I379; I352; I358; I359; I392; I393; I362; I368; I369; I051; I052; I058; I059; Q230; I38; I390; I391; I069; I070; I394; I398; I050; I079; I080; I081; I082; I083; Q231; Q232; Q233; I098; I068; I071; I072; I078; I062; I088; I089; I091; I061; I060</w:t>
            </w:r>
          </w:p>
        </w:tc>
      </w:tr>
      <w:tr w:rsidR="008171A6" w:rsidRPr="008171A6" w:rsidTr="008171A6">
        <w:trPr>
          <w:trHeight w:val="300"/>
        </w:trPr>
        <w:tc>
          <w:tcPr>
            <w:tcW w:w="2709" w:type="dxa"/>
            <w:noWrap/>
          </w:tcPr>
          <w:p w:rsidR="008171A6" w:rsidRPr="008171A6" w:rsidRDefault="008171A6" w:rsidP="008171A6">
            <w:pPr>
              <w:pStyle w:val="PaperTabellen"/>
              <w:rPr>
                <w:sz w:val="20"/>
                <w:lang w:eastAsia="de-DE"/>
              </w:rPr>
            </w:pPr>
            <w:proofErr w:type="spellStart"/>
            <w:r w:rsidRPr="008171A6">
              <w:rPr>
                <w:sz w:val="20"/>
                <w:lang w:eastAsia="de-DE"/>
              </w:rPr>
              <w:t>Leucemia</w:t>
            </w:r>
            <w:proofErr w:type="spellEnd"/>
          </w:p>
        </w:tc>
        <w:tc>
          <w:tcPr>
            <w:tcW w:w="6662" w:type="dxa"/>
            <w:noWrap/>
          </w:tcPr>
          <w:p w:rsidR="008171A6" w:rsidRPr="008171A6" w:rsidRDefault="008171A6" w:rsidP="008171A6">
            <w:pPr>
              <w:pStyle w:val="PaperTabellen"/>
              <w:rPr>
                <w:sz w:val="20"/>
                <w:lang w:eastAsia="de-DE"/>
              </w:rPr>
            </w:pPr>
            <w:r w:rsidRPr="008171A6">
              <w:rPr>
                <w:sz w:val="20"/>
                <w:lang w:eastAsia="de-DE"/>
              </w:rPr>
              <w:t>ICD-10 codes in primary or secondary diagnoses: C901; C91; C92; C93; C94; C95</w:t>
            </w:r>
          </w:p>
        </w:tc>
      </w:tr>
    </w:tbl>
    <w:tbl>
      <w:tblPr>
        <w:tblW w:w="9371"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9"/>
        <w:gridCol w:w="6662"/>
      </w:tblGrid>
      <w:tr w:rsidR="005C732C" w:rsidRPr="005C732C" w:rsidTr="005C732C">
        <w:trPr>
          <w:trHeight w:val="300"/>
        </w:trPr>
        <w:tc>
          <w:tcPr>
            <w:tcW w:w="2709" w:type="dxa"/>
            <w:shd w:val="clear" w:color="auto" w:fill="auto"/>
            <w:noWrap/>
            <w:hideMark/>
          </w:tcPr>
          <w:p w:rsidR="005C732C" w:rsidRPr="005C732C" w:rsidRDefault="005C732C" w:rsidP="005C732C">
            <w:pPr>
              <w:pStyle w:val="PaperTabellen"/>
              <w:rPr>
                <w:b/>
                <w:sz w:val="20"/>
                <w:lang w:eastAsia="de-DE"/>
              </w:rPr>
            </w:pPr>
            <w:r w:rsidRPr="005C732C">
              <w:rPr>
                <w:b/>
                <w:sz w:val="20"/>
                <w:lang w:eastAsia="de-DE"/>
              </w:rPr>
              <w:t>Specific procedures</w:t>
            </w:r>
          </w:p>
        </w:tc>
        <w:tc>
          <w:tcPr>
            <w:tcW w:w="6662" w:type="dxa"/>
            <w:shd w:val="clear" w:color="auto" w:fill="auto"/>
            <w:noWrap/>
            <w:hideMark/>
          </w:tcPr>
          <w:p w:rsidR="005C732C" w:rsidRPr="005C732C" w:rsidRDefault="005C732C" w:rsidP="005C732C">
            <w:pPr>
              <w:pStyle w:val="PaperTabellen"/>
              <w:rPr>
                <w:sz w:val="20"/>
                <w:lang w:eastAsia="de-DE"/>
              </w:rPr>
            </w:pPr>
          </w:p>
        </w:tc>
      </w:tr>
      <w:tr w:rsidR="005C732C" w:rsidRPr="005C732C" w:rsidTr="005C732C">
        <w:trPr>
          <w:trHeight w:val="300"/>
        </w:trPr>
        <w:tc>
          <w:tcPr>
            <w:tcW w:w="2709" w:type="dxa"/>
            <w:shd w:val="clear" w:color="auto" w:fill="auto"/>
            <w:noWrap/>
            <w:hideMark/>
          </w:tcPr>
          <w:p w:rsidR="005C732C" w:rsidRPr="005C732C" w:rsidRDefault="008171A6" w:rsidP="008171A6">
            <w:pPr>
              <w:pStyle w:val="PaperTabellen"/>
              <w:rPr>
                <w:sz w:val="20"/>
                <w:lang w:eastAsia="de-DE"/>
              </w:rPr>
            </w:pPr>
            <w:r>
              <w:rPr>
                <w:sz w:val="20"/>
                <w:lang w:eastAsia="de-DE"/>
              </w:rPr>
              <w:t xml:space="preserve">Conduction of </w:t>
            </w:r>
            <w:proofErr w:type="spellStart"/>
            <w:r>
              <w:rPr>
                <w:sz w:val="20"/>
                <w:lang w:eastAsia="de-DE"/>
              </w:rPr>
              <w:t>p</w:t>
            </w:r>
            <w:r w:rsidR="005C732C" w:rsidRPr="005C732C">
              <w:rPr>
                <w:sz w:val="20"/>
                <w:lang w:eastAsia="de-DE"/>
              </w:rPr>
              <w:t>alliatve</w:t>
            </w:r>
            <w:proofErr w:type="spellEnd"/>
            <w:r w:rsidR="005C732C" w:rsidRPr="005C732C">
              <w:rPr>
                <w:sz w:val="20"/>
                <w:lang w:eastAsia="de-DE"/>
              </w:rPr>
              <w:t xml:space="preserve"> care</w:t>
            </w:r>
          </w:p>
        </w:tc>
        <w:tc>
          <w:tcPr>
            <w:tcW w:w="6662"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German procedure codes: 8982; 898e</w:t>
            </w:r>
          </w:p>
        </w:tc>
      </w:tr>
      <w:tr w:rsidR="005C732C" w:rsidRPr="005C732C" w:rsidTr="005C732C">
        <w:trPr>
          <w:trHeight w:val="300"/>
        </w:trPr>
        <w:tc>
          <w:tcPr>
            <w:tcW w:w="2709" w:type="dxa"/>
            <w:shd w:val="clear" w:color="auto" w:fill="auto"/>
            <w:noWrap/>
            <w:hideMark/>
          </w:tcPr>
          <w:p w:rsidR="005C732C" w:rsidRPr="005C732C" w:rsidRDefault="008171A6" w:rsidP="005C732C">
            <w:pPr>
              <w:pStyle w:val="PaperTabellen"/>
              <w:rPr>
                <w:sz w:val="20"/>
                <w:lang w:eastAsia="de-DE"/>
              </w:rPr>
            </w:pPr>
            <w:r>
              <w:rPr>
                <w:sz w:val="20"/>
                <w:lang w:eastAsia="de-DE"/>
              </w:rPr>
              <w:t>Conduction of c</w:t>
            </w:r>
            <w:r w:rsidR="005C732C" w:rsidRPr="005C732C">
              <w:rPr>
                <w:sz w:val="20"/>
                <w:lang w:eastAsia="de-DE"/>
              </w:rPr>
              <w:t>hemotherapy</w:t>
            </w:r>
          </w:p>
        </w:tc>
        <w:tc>
          <w:tcPr>
            <w:tcW w:w="6662" w:type="dxa"/>
            <w:shd w:val="clear" w:color="auto" w:fill="auto"/>
            <w:noWrap/>
            <w:hideMark/>
          </w:tcPr>
          <w:p w:rsidR="005C732C" w:rsidRPr="005C732C" w:rsidRDefault="005C732C" w:rsidP="005C732C">
            <w:pPr>
              <w:pStyle w:val="PaperTabellen"/>
              <w:rPr>
                <w:sz w:val="20"/>
                <w:lang w:eastAsia="de-DE"/>
              </w:rPr>
            </w:pPr>
            <w:r w:rsidRPr="005C732C">
              <w:rPr>
                <w:sz w:val="20"/>
                <w:lang w:eastAsia="de-DE"/>
              </w:rPr>
              <w:t>German procedure codes: 854</w:t>
            </w:r>
          </w:p>
        </w:tc>
      </w:tr>
    </w:tbl>
    <w:p w:rsidR="005C732C" w:rsidRDefault="00D2534D" w:rsidP="005C732C">
      <w:pPr>
        <w:pStyle w:val="PaperTabellen"/>
      </w:pPr>
      <w:r>
        <w:lastRenderedPageBreak/>
        <w:t xml:space="preserve">CCI: </w:t>
      </w:r>
      <w:proofErr w:type="spellStart"/>
      <w:r>
        <w:t>Charlson</w:t>
      </w:r>
      <w:proofErr w:type="spellEnd"/>
      <w:r>
        <w:t xml:space="preserve"> Comorbidity Index. ECI: </w:t>
      </w:r>
      <w:proofErr w:type="spellStart"/>
      <w:r>
        <w:t>Elixhauser</w:t>
      </w:r>
      <w:proofErr w:type="spellEnd"/>
      <w:r>
        <w:t xml:space="preserve"> Comorbidity Index.</w:t>
      </w:r>
      <w:r w:rsidR="002A31C3">
        <w:t xml:space="preserve"> </w:t>
      </w:r>
      <w:r w:rsidR="00B85239">
        <w:t>V</w:t>
      </w:r>
      <w:r w:rsidR="002A31C3">
        <w:t xml:space="preserve">ariables based on </w:t>
      </w:r>
      <w:r w:rsidR="00533D37">
        <w:t>ICD-10 codes</w:t>
      </w:r>
      <w:r w:rsidR="002A31C3">
        <w:t>, procedure codes, or medical specialty codes</w:t>
      </w:r>
      <w:r w:rsidR="00B85239">
        <w:t xml:space="preserve"> were given the value “1” if one of the specified codes was present, else they were given the value “0”.</w:t>
      </w:r>
      <w:r w:rsidR="002A31C3">
        <w:t xml:space="preserve"> </w:t>
      </w:r>
      <w:r w:rsidR="00B85239">
        <w:t>T</w:t>
      </w:r>
      <w:r w:rsidR="002A31C3">
        <w:t xml:space="preserve">he </w:t>
      </w:r>
      <w:r w:rsidR="006D5BA2">
        <w:t>string-</w:t>
      </w:r>
      <w:r w:rsidR="002A31C3">
        <w:t xml:space="preserve">matching of codes was based on the comparison of the </w:t>
      </w:r>
      <w:r w:rsidR="002A31C3" w:rsidRPr="006D5BA2">
        <w:t>1:</w:t>
      </w:r>
      <w:r w:rsidR="002A31C3" w:rsidRPr="002A31C3">
        <w:rPr>
          <w:i/>
        </w:rPr>
        <w:t>n</w:t>
      </w:r>
      <w:r w:rsidR="002A31C3">
        <w:t xml:space="preserve"> first characters, were </w:t>
      </w:r>
      <w:r w:rsidR="002A31C3" w:rsidRPr="002A31C3">
        <w:rPr>
          <w:i/>
        </w:rPr>
        <w:t>n</w:t>
      </w:r>
      <w:r w:rsidR="002A31C3">
        <w:t xml:space="preserve"> is the number of characte</w:t>
      </w:r>
      <w:r w:rsidR="006D5BA2">
        <w:t>rs in the codes specified in the table (e.g.</w:t>
      </w:r>
      <w:r w:rsidR="002A31C3">
        <w:t xml:space="preserve"> </w:t>
      </w:r>
      <w:r w:rsidR="006D5BA2">
        <w:t xml:space="preserve">string-matching for </w:t>
      </w:r>
      <w:r w:rsidR="002A31C3">
        <w:t>J12 identified all cases with diagnoses J12.0, J12.1, J12.2, J12.3, J.12.8</w:t>
      </w:r>
      <w:r w:rsidR="00533D37">
        <w:t>,</w:t>
      </w:r>
      <w:r w:rsidR="002A31C3">
        <w:t xml:space="preserve"> and J12.9).</w:t>
      </w:r>
    </w:p>
    <w:p w:rsidR="000C0F6E" w:rsidRPr="00301480" w:rsidRDefault="000C0F6E" w:rsidP="005C732C">
      <w:pPr>
        <w:pStyle w:val="PaperTabellen"/>
      </w:pPr>
      <w:r>
        <w:rPr>
          <w:vertAlign w:val="superscript"/>
        </w:rPr>
        <w:t xml:space="preserve">a </w:t>
      </w:r>
      <w:r w:rsidR="00C535F1">
        <w:t>Sepsis was identified by clinical and pathogen based sepsis codes. The selection of codes resembles the definition used for sepsis in the currently largest claims-based quality initiative in Germany (</w:t>
      </w:r>
      <w:hyperlink r:id="rId4" w:history="1">
        <w:r w:rsidR="00C535F1" w:rsidRPr="004A7303">
          <w:rPr>
            <w:rStyle w:val="Hyperlink"/>
          </w:rPr>
          <w:t>https://www.initiative-qualitaetsmedizin.de/</w:t>
        </w:r>
      </w:hyperlink>
      <w:r w:rsidR="00C535F1">
        <w:t>)</w:t>
      </w:r>
      <w:r w:rsidR="002A31C3">
        <w:t>.</w:t>
      </w:r>
    </w:p>
    <w:p w:rsidR="00D2534D" w:rsidRPr="00D2534D" w:rsidRDefault="000C0F6E" w:rsidP="005C732C">
      <w:pPr>
        <w:pStyle w:val="PaperTabellen"/>
      </w:pPr>
      <w:r>
        <w:rPr>
          <w:vertAlign w:val="superscript"/>
        </w:rPr>
        <w:t>b</w:t>
      </w:r>
      <w:r w:rsidR="00D2534D">
        <w:t xml:space="preserve"> Categories of the CCI, which had the same definition as corresponding categories of the ECI were excluded. If categories of CCI and ECI were not exactly identical but showed strong overlap, the category that had the stronger univariate relation </w:t>
      </w:r>
      <w:r w:rsidR="00BF4D84">
        <w:t>to hospital mortality</w:t>
      </w:r>
      <w:r w:rsidR="008171A6">
        <w:t xml:space="preserve"> in the risk-model</w:t>
      </w:r>
      <w:r w:rsidR="00BF4D84">
        <w:t xml:space="preserve"> was used.</w:t>
      </w:r>
    </w:p>
    <w:sectPr w:rsidR="00D2534D" w:rsidRPr="00D2534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32C"/>
    <w:rsid w:val="00073F82"/>
    <w:rsid w:val="000C0F6E"/>
    <w:rsid w:val="001540F9"/>
    <w:rsid w:val="00207AAE"/>
    <w:rsid w:val="00262481"/>
    <w:rsid w:val="002A31C3"/>
    <w:rsid w:val="00301480"/>
    <w:rsid w:val="00533D37"/>
    <w:rsid w:val="005C732C"/>
    <w:rsid w:val="006D5BA2"/>
    <w:rsid w:val="0071061F"/>
    <w:rsid w:val="007C5B74"/>
    <w:rsid w:val="008171A6"/>
    <w:rsid w:val="00943A8E"/>
    <w:rsid w:val="00B85239"/>
    <w:rsid w:val="00BF4D84"/>
    <w:rsid w:val="00C535F1"/>
    <w:rsid w:val="00CD5EF5"/>
    <w:rsid w:val="00D2534D"/>
    <w:rsid w:val="00E6310C"/>
    <w:rsid w:val="00F24FA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54334"/>
  <w15:docId w15:val="{639A2E41-80CF-4247-91AD-F00BC4D01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aperHeading1">
    <w:name w:val="Paper Heading 1"/>
    <w:basedOn w:val="Standard"/>
    <w:next w:val="Standard"/>
    <w:link w:val="PaperHeading1Zchn"/>
    <w:qFormat/>
    <w:rsid w:val="00073F82"/>
    <w:pPr>
      <w:spacing w:before="360" w:after="240" w:line="480" w:lineRule="auto"/>
    </w:pPr>
    <w:rPr>
      <w:rFonts w:ascii="Times New Roman" w:hAnsi="Times New Roman" w:cs="Times New Roman"/>
      <w:b/>
      <w:sz w:val="24"/>
    </w:rPr>
  </w:style>
  <w:style w:type="character" w:customStyle="1" w:styleId="PaperHeading1Zchn">
    <w:name w:val="Paper Heading 1 Zchn"/>
    <w:basedOn w:val="Absatz-Standardschriftart"/>
    <w:link w:val="PaperHeading1"/>
    <w:rsid w:val="00073F82"/>
    <w:rPr>
      <w:rFonts w:ascii="Times New Roman" w:hAnsi="Times New Roman" w:cs="Times New Roman"/>
      <w:b/>
      <w:sz w:val="24"/>
    </w:rPr>
  </w:style>
  <w:style w:type="paragraph" w:customStyle="1" w:styleId="PaperHeading2">
    <w:name w:val="Paper Heading 2"/>
    <w:basedOn w:val="PaperHeading1"/>
    <w:next w:val="Standard"/>
    <w:link w:val="PaperHeading2Zchn"/>
    <w:qFormat/>
    <w:rsid w:val="00073F82"/>
    <w:rPr>
      <w:b w:val="0"/>
      <w:i/>
    </w:rPr>
  </w:style>
  <w:style w:type="character" w:customStyle="1" w:styleId="PaperHeading2Zchn">
    <w:name w:val="Paper Heading 2 Zchn"/>
    <w:basedOn w:val="PaperHeading1Zchn"/>
    <w:link w:val="PaperHeading2"/>
    <w:rsid w:val="00073F82"/>
    <w:rPr>
      <w:rFonts w:ascii="Times New Roman" w:hAnsi="Times New Roman" w:cs="Times New Roman"/>
      <w:b w:val="0"/>
      <w:i/>
      <w:sz w:val="24"/>
    </w:rPr>
  </w:style>
  <w:style w:type="paragraph" w:customStyle="1" w:styleId="PaperHeading3">
    <w:name w:val="Paper Heading 3"/>
    <w:basedOn w:val="PaperHeading2"/>
    <w:next w:val="Standard"/>
    <w:link w:val="PaperHeading3Zchn"/>
    <w:qFormat/>
    <w:rsid w:val="00073F82"/>
    <w:pPr>
      <w:spacing w:before="240" w:after="120"/>
    </w:pPr>
    <w:rPr>
      <w:i w:val="0"/>
      <w:u w:val="single"/>
    </w:rPr>
  </w:style>
  <w:style w:type="character" w:customStyle="1" w:styleId="PaperHeading3Zchn">
    <w:name w:val="Paper Heading 3 Zchn"/>
    <w:basedOn w:val="PaperHeading2Zchn"/>
    <w:link w:val="PaperHeading3"/>
    <w:rsid w:val="00073F82"/>
    <w:rPr>
      <w:rFonts w:ascii="Times New Roman" w:hAnsi="Times New Roman" w:cs="Times New Roman"/>
      <w:b w:val="0"/>
      <w:i w:val="0"/>
      <w:sz w:val="24"/>
      <w:u w:val="single"/>
    </w:rPr>
  </w:style>
  <w:style w:type="paragraph" w:customStyle="1" w:styleId="PaperText">
    <w:name w:val="Paper Text"/>
    <w:basedOn w:val="Textkrper"/>
    <w:link w:val="PaperTextZchn"/>
    <w:qFormat/>
    <w:rsid w:val="00073F82"/>
    <w:pPr>
      <w:spacing w:after="240" w:line="480" w:lineRule="auto"/>
    </w:pPr>
    <w:rPr>
      <w:rFonts w:ascii="Times New Roman" w:hAnsi="Times New Roman" w:cs="Times New Roman"/>
      <w:sz w:val="24"/>
      <w:lang w:val="en-US"/>
    </w:rPr>
  </w:style>
  <w:style w:type="character" w:customStyle="1" w:styleId="PaperTextZchn">
    <w:name w:val="Paper Text Zchn"/>
    <w:basedOn w:val="TextkrperZchn"/>
    <w:link w:val="PaperText"/>
    <w:rsid w:val="00073F82"/>
    <w:rPr>
      <w:rFonts w:ascii="Times New Roman" w:hAnsi="Times New Roman" w:cs="Times New Roman"/>
      <w:sz w:val="24"/>
      <w:lang w:val="en-US"/>
    </w:rPr>
  </w:style>
  <w:style w:type="paragraph" w:styleId="Textkrper">
    <w:name w:val="Body Text"/>
    <w:basedOn w:val="Standard"/>
    <w:link w:val="TextkrperZchn"/>
    <w:uiPriority w:val="99"/>
    <w:semiHidden/>
    <w:unhideWhenUsed/>
    <w:rsid w:val="00073F82"/>
    <w:pPr>
      <w:spacing w:after="120"/>
    </w:pPr>
  </w:style>
  <w:style w:type="character" w:customStyle="1" w:styleId="TextkrperZchn">
    <w:name w:val="Textkörper Zchn"/>
    <w:basedOn w:val="Absatz-Standardschriftart"/>
    <w:link w:val="Textkrper"/>
    <w:uiPriority w:val="99"/>
    <w:semiHidden/>
    <w:rsid w:val="00073F82"/>
  </w:style>
  <w:style w:type="paragraph" w:customStyle="1" w:styleId="PaperTabellen">
    <w:name w:val="Paper Tabellen"/>
    <w:basedOn w:val="PaperText"/>
    <w:qFormat/>
    <w:rsid w:val="00073F82"/>
    <w:pPr>
      <w:spacing w:line="240" w:lineRule="auto"/>
    </w:pPr>
  </w:style>
  <w:style w:type="character" w:styleId="Hyperlink">
    <w:name w:val="Hyperlink"/>
    <w:basedOn w:val="Absatz-Standardschriftart"/>
    <w:uiPriority w:val="99"/>
    <w:unhideWhenUsed/>
    <w:rsid w:val="00C535F1"/>
    <w:rPr>
      <w:color w:val="0000FF" w:themeColor="hyperlink"/>
      <w:u w:val="single"/>
    </w:rPr>
  </w:style>
  <w:style w:type="paragraph" w:styleId="Sprechblasentext">
    <w:name w:val="Balloon Text"/>
    <w:basedOn w:val="Standard"/>
    <w:link w:val="SprechblasentextZchn"/>
    <w:uiPriority w:val="99"/>
    <w:semiHidden/>
    <w:unhideWhenUsed/>
    <w:rsid w:val="008171A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171A6"/>
    <w:rPr>
      <w:rFonts w:ascii="Segoe UI" w:hAnsi="Segoe UI" w:cs="Segoe UI"/>
      <w:sz w:val="18"/>
      <w:szCs w:val="18"/>
    </w:rPr>
  </w:style>
  <w:style w:type="table" w:styleId="Tabellenraster">
    <w:name w:val="Table Grid"/>
    <w:basedOn w:val="NormaleTabelle"/>
    <w:uiPriority w:val="59"/>
    <w:rsid w:val="008171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4546259">
      <w:bodyDiv w:val="1"/>
      <w:marLeft w:val="0"/>
      <w:marRight w:val="0"/>
      <w:marTop w:val="0"/>
      <w:marBottom w:val="0"/>
      <w:divBdr>
        <w:top w:val="none" w:sz="0" w:space="0" w:color="auto"/>
        <w:left w:val="none" w:sz="0" w:space="0" w:color="auto"/>
        <w:bottom w:val="none" w:sz="0" w:space="0" w:color="auto"/>
        <w:right w:val="none" w:sz="0" w:space="0" w:color="auto"/>
      </w:divBdr>
    </w:div>
    <w:div w:id="818576500">
      <w:bodyDiv w:val="1"/>
      <w:marLeft w:val="0"/>
      <w:marRight w:val="0"/>
      <w:marTop w:val="0"/>
      <w:marBottom w:val="0"/>
      <w:divBdr>
        <w:top w:val="none" w:sz="0" w:space="0" w:color="auto"/>
        <w:left w:val="none" w:sz="0" w:space="0" w:color="auto"/>
        <w:bottom w:val="none" w:sz="0" w:space="0" w:color="auto"/>
        <w:right w:val="none" w:sz="0" w:space="0" w:color="auto"/>
      </w:divBdr>
    </w:div>
    <w:div w:id="1225409379">
      <w:bodyDiv w:val="1"/>
      <w:marLeft w:val="0"/>
      <w:marRight w:val="0"/>
      <w:marTop w:val="0"/>
      <w:marBottom w:val="0"/>
      <w:divBdr>
        <w:top w:val="none" w:sz="0" w:space="0" w:color="auto"/>
        <w:left w:val="none" w:sz="0" w:space="0" w:color="auto"/>
        <w:bottom w:val="none" w:sz="0" w:space="0" w:color="auto"/>
        <w:right w:val="none" w:sz="0" w:space="0" w:color="auto"/>
      </w:divBdr>
    </w:div>
    <w:div w:id="1248879269">
      <w:bodyDiv w:val="1"/>
      <w:marLeft w:val="0"/>
      <w:marRight w:val="0"/>
      <w:marTop w:val="0"/>
      <w:marBottom w:val="0"/>
      <w:divBdr>
        <w:top w:val="none" w:sz="0" w:space="0" w:color="auto"/>
        <w:left w:val="none" w:sz="0" w:space="0" w:color="auto"/>
        <w:bottom w:val="none" w:sz="0" w:space="0" w:color="auto"/>
        <w:right w:val="none" w:sz="0" w:space="0" w:color="auto"/>
      </w:divBdr>
    </w:div>
    <w:div w:id="146468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initiative-qualitaetsmedizin.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1839</Words>
  <Characters>11591</Characters>
  <Application>Microsoft Office Word</Application>
  <DocSecurity>0</DocSecurity>
  <Lines>96</Lines>
  <Paragraphs>26</Paragraphs>
  <ScaleCrop>false</ScaleCrop>
  <HeadingPairs>
    <vt:vector size="2" baseType="variant">
      <vt:variant>
        <vt:lpstr>Titel</vt:lpstr>
      </vt:variant>
      <vt:variant>
        <vt:i4>1</vt:i4>
      </vt:variant>
    </vt:vector>
  </HeadingPairs>
  <TitlesOfParts>
    <vt:vector size="1" baseType="lpstr">
      <vt:lpstr/>
    </vt:vector>
  </TitlesOfParts>
  <Company>Universitätsklinikum Jena</Company>
  <LinksUpToDate>false</LinksUpToDate>
  <CharactersWithSpaces>13404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Schwarzkopf, Daniel</dc:creator>
  <cp:lastModifiedBy>Schwarzkopf, Daniel</cp:lastModifiedBy>
  <cp:revision>4</cp:revision>
  <dcterms:created xsi:type="dcterms:W3CDTF">2021-09-07T11:05:00Z</dcterms:created>
  <dcterms:modified xsi:type="dcterms:W3CDTF">2021-09-07T11:43:00Z</dcterms:modified>
</cp:coreProperties>
</file>