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D574F6">
      <w:pPr>
        <w:jc w:val="center"/>
        <w:rPr>
          <w:rFonts w:hint="default" w:eastAsiaTheme="minor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CONSORT 2025 checklist</w:t>
      </w:r>
    </w:p>
    <w:p w14:paraId="1D8ADC07">
      <w:pPr>
        <w:rPr>
          <w:rFonts w:hint="eastAsia"/>
          <w:vertAlign w:val="baseline"/>
          <w:lang w:val="en-US" w:eastAsia="zh-CN"/>
        </w:rPr>
      </w:pPr>
    </w:p>
    <w:tbl>
      <w:tblPr>
        <w:tblStyle w:val="3"/>
        <w:tblpPr w:leftFromText="180" w:rightFromText="180" w:vertAnchor="page" w:horzAnchor="page" w:tblpX="1077" w:tblpY="1758"/>
        <w:tblOverlap w:val="never"/>
        <w:tblW w:w="10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0"/>
        <w:gridCol w:w="600"/>
        <w:gridCol w:w="4710"/>
        <w:gridCol w:w="2520"/>
      </w:tblGrid>
      <w:tr w14:paraId="49F69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</w:tcPr>
          <w:p w14:paraId="1CDDCD8D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Section/Topic</w:t>
            </w:r>
          </w:p>
        </w:tc>
        <w:tc>
          <w:tcPr>
            <w:tcW w:w="600" w:type="dxa"/>
          </w:tcPr>
          <w:p w14:paraId="0179BC59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Item No</w:t>
            </w:r>
          </w:p>
        </w:tc>
        <w:tc>
          <w:tcPr>
            <w:tcW w:w="4710" w:type="dxa"/>
          </w:tcPr>
          <w:p w14:paraId="299E6D1A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Checklist item</w:t>
            </w:r>
          </w:p>
        </w:tc>
        <w:tc>
          <w:tcPr>
            <w:tcW w:w="2520" w:type="dxa"/>
          </w:tcPr>
          <w:p w14:paraId="77B983EC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Reported on Page/Line No</w:t>
            </w:r>
          </w:p>
        </w:tc>
      </w:tr>
      <w:tr w14:paraId="20BE0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0" w:type="dxa"/>
            <w:gridSpan w:val="4"/>
          </w:tcPr>
          <w:p w14:paraId="1201BBE4">
            <w:pPr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Title and abstract</w:t>
            </w:r>
          </w:p>
        </w:tc>
      </w:tr>
      <w:tr w14:paraId="4C2F0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vMerge w:val="restart"/>
          </w:tcPr>
          <w:p w14:paraId="3C9FDDEB">
            <w:pPr>
              <w:jc w:val="left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 xml:space="preserve">Title and </w:t>
            </w:r>
            <w:r>
              <w:rPr>
                <w:rFonts w:hint="eastAsia"/>
                <w:lang w:val="en-US" w:eastAsia="zh-CN"/>
              </w:rPr>
              <w:t>structured a</w:t>
            </w:r>
            <w:r>
              <w:rPr>
                <w:rFonts w:hint="eastAsia"/>
              </w:rPr>
              <w:t>bstract</w:t>
            </w:r>
          </w:p>
        </w:tc>
        <w:tc>
          <w:tcPr>
            <w:tcW w:w="600" w:type="dxa"/>
          </w:tcPr>
          <w:p w14:paraId="6D79C881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1a</w:t>
            </w:r>
          </w:p>
        </w:tc>
        <w:tc>
          <w:tcPr>
            <w:tcW w:w="4710" w:type="dxa"/>
          </w:tcPr>
          <w:p w14:paraId="121B2971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Identification as a randomized trial in the title</w:t>
            </w:r>
          </w:p>
        </w:tc>
        <w:tc>
          <w:tcPr>
            <w:tcW w:w="2520" w:type="dxa"/>
          </w:tcPr>
          <w:p w14:paraId="2972653B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P1 line 1-3</w:t>
            </w:r>
          </w:p>
        </w:tc>
      </w:tr>
      <w:tr w14:paraId="05B0F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vMerge w:val="continue"/>
          </w:tcPr>
          <w:p w14:paraId="37707322">
            <w:pPr>
              <w:rPr>
                <w:rFonts w:hint="eastAsia"/>
                <w:vertAlign w:val="baseline"/>
              </w:rPr>
            </w:pPr>
          </w:p>
        </w:tc>
        <w:tc>
          <w:tcPr>
            <w:tcW w:w="600" w:type="dxa"/>
          </w:tcPr>
          <w:p w14:paraId="106C6BD3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1b</w:t>
            </w:r>
          </w:p>
        </w:tc>
        <w:tc>
          <w:tcPr>
            <w:tcW w:w="4710" w:type="dxa"/>
          </w:tcPr>
          <w:p w14:paraId="2BEF3D43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 xml:space="preserve">Structured summary of trial design, methods, results, and conclusions (for specific guidance see CONSORT for abstracts) </w:t>
            </w:r>
          </w:p>
        </w:tc>
        <w:tc>
          <w:tcPr>
            <w:tcW w:w="2520" w:type="dxa"/>
          </w:tcPr>
          <w:p w14:paraId="2F3AAB0D"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P1-2 line 12-34</w:t>
            </w:r>
          </w:p>
        </w:tc>
      </w:tr>
      <w:tr w14:paraId="53FEA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0" w:type="dxa"/>
            <w:gridSpan w:val="4"/>
          </w:tcPr>
          <w:p w14:paraId="3A05E659">
            <w:pPr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Open science</w:t>
            </w:r>
          </w:p>
        </w:tc>
      </w:tr>
      <w:tr w14:paraId="0D1D8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</w:tcPr>
          <w:p w14:paraId="6728392E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Trial registration</w:t>
            </w:r>
          </w:p>
        </w:tc>
        <w:tc>
          <w:tcPr>
            <w:tcW w:w="600" w:type="dxa"/>
          </w:tcPr>
          <w:p w14:paraId="1D652F6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4710" w:type="dxa"/>
          </w:tcPr>
          <w:p w14:paraId="637BBF1F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Name of trail registry, identifying number(with URL) and date of registration</w:t>
            </w:r>
          </w:p>
        </w:tc>
        <w:tc>
          <w:tcPr>
            <w:tcW w:w="2520" w:type="dxa"/>
          </w:tcPr>
          <w:p w14:paraId="55559841"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P2 line 35-36</w:t>
            </w:r>
          </w:p>
        </w:tc>
      </w:tr>
      <w:tr w14:paraId="55FB1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</w:tcPr>
          <w:p w14:paraId="681AFD6B">
            <w:pPr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Protocol and statistical analysis plan</w:t>
            </w:r>
          </w:p>
        </w:tc>
        <w:tc>
          <w:tcPr>
            <w:tcW w:w="600" w:type="dxa"/>
          </w:tcPr>
          <w:p w14:paraId="645E70B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4710" w:type="dxa"/>
          </w:tcPr>
          <w:p w14:paraId="14BF1A7F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Where the trail protocol and statistical analysis plan can be accessed</w:t>
            </w:r>
          </w:p>
        </w:tc>
        <w:tc>
          <w:tcPr>
            <w:tcW w:w="2520" w:type="dxa"/>
          </w:tcPr>
          <w:p w14:paraId="097E5903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View Attachment Trail Protocol</w:t>
            </w:r>
          </w:p>
        </w:tc>
      </w:tr>
      <w:tr w14:paraId="20B94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</w:tcPr>
          <w:p w14:paraId="305D2FA1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Data sharing</w:t>
            </w:r>
          </w:p>
        </w:tc>
        <w:tc>
          <w:tcPr>
            <w:tcW w:w="600" w:type="dxa"/>
          </w:tcPr>
          <w:p w14:paraId="3EEDFA6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4710" w:type="dxa"/>
          </w:tcPr>
          <w:p w14:paraId="05290EE3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Where and how the individual deidentified participant data(including data dictionary),statistical code and any other materials can be accessed</w:t>
            </w:r>
          </w:p>
        </w:tc>
        <w:tc>
          <w:tcPr>
            <w:tcW w:w="2520" w:type="dxa"/>
          </w:tcPr>
          <w:p w14:paraId="479BA529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P26 line 401-403,</w:t>
            </w:r>
          </w:p>
        </w:tc>
      </w:tr>
      <w:tr w14:paraId="7268B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vMerge w:val="restart"/>
          </w:tcPr>
          <w:p w14:paraId="741304BC">
            <w:pPr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Funding and conflicts of interest</w:t>
            </w:r>
          </w:p>
        </w:tc>
        <w:tc>
          <w:tcPr>
            <w:tcW w:w="600" w:type="dxa"/>
          </w:tcPr>
          <w:p w14:paraId="392B71E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5a</w:t>
            </w:r>
          </w:p>
        </w:tc>
        <w:tc>
          <w:tcPr>
            <w:tcW w:w="4710" w:type="dxa"/>
          </w:tcPr>
          <w:p w14:paraId="20B8E106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Sources of funding and other support (eg, supply of drugs), and role of funders in the design, conduct, analysis and reporting of the trial</w:t>
            </w:r>
          </w:p>
        </w:tc>
        <w:tc>
          <w:tcPr>
            <w:tcW w:w="2520" w:type="dxa"/>
          </w:tcPr>
          <w:p w14:paraId="12E1A7E4"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P26 line 399-400</w:t>
            </w:r>
          </w:p>
        </w:tc>
      </w:tr>
      <w:tr w14:paraId="02D3D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vMerge w:val="continue"/>
          </w:tcPr>
          <w:p w14:paraId="4F98441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00" w:type="dxa"/>
          </w:tcPr>
          <w:p w14:paraId="4731662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5b</w:t>
            </w:r>
          </w:p>
        </w:tc>
        <w:tc>
          <w:tcPr>
            <w:tcW w:w="4710" w:type="dxa"/>
          </w:tcPr>
          <w:p w14:paraId="74F9B7D3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Financial and other conflicts of interest of the manuscript anthors</w:t>
            </w:r>
          </w:p>
        </w:tc>
        <w:tc>
          <w:tcPr>
            <w:tcW w:w="2520" w:type="dxa"/>
          </w:tcPr>
          <w:p w14:paraId="40B44CE7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P26 line 399-400</w:t>
            </w:r>
          </w:p>
        </w:tc>
      </w:tr>
      <w:tr w14:paraId="0D54E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0" w:type="dxa"/>
            <w:gridSpan w:val="4"/>
          </w:tcPr>
          <w:p w14:paraId="3EEBAE7B">
            <w:pPr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Introduction</w:t>
            </w:r>
          </w:p>
        </w:tc>
      </w:tr>
      <w:tr w14:paraId="4397B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2170" w:type="dxa"/>
          </w:tcPr>
          <w:p w14:paraId="6ABC1A93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Background and rationale</w:t>
            </w:r>
          </w:p>
        </w:tc>
        <w:tc>
          <w:tcPr>
            <w:tcW w:w="600" w:type="dxa"/>
          </w:tcPr>
          <w:p w14:paraId="18F3B173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4710" w:type="dxa"/>
          </w:tcPr>
          <w:p w14:paraId="6EBF59FD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Scientific background and rationale</w:t>
            </w:r>
          </w:p>
        </w:tc>
        <w:tc>
          <w:tcPr>
            <w:tcW w:w="2520" w:type="dxa"/>
          </w:tcPr>
          <w:p w14:paraId="621B4A4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P2-3 line 40-67</w:t>
            </w:r>
          </w:p>
        </w:tc>
      </w:tr>
      <w:tr w14:paraId="3094D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</w:tcPr>
          <w:p w14:paraId="2FA40853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Objectives</w:t>
            </w:r>
          </w:p>
        </w:tc>
        <w:tc>
          <w:tcPr>
            <w:tcW w:w="600" w:type="dxa"/>
          </w:tcPr>
          <w:p w14:paraId="757A6BA5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4710" w:type="dxa"/>
          </w:tcPr>
          <w:p w14:paraId="39FDEDDA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 xml:space="preserve">Specific objectives </w:t>
            </w:r>
            <w:r>
              <w:rPr>
                <w:rFonts w:hint="eastAsia"/>
                <w:lang w:val="en-US" w:eastAsia="zh-CN"/>
              </w:rPr>
              <w:t>related to benefits and harms</w:t>
            </w:r>
          </w:p>
        </w:tc>
        <w:tc>
          <w:tcPr>
            <w:tcW w:w="2520" w:type="dxa"/>
          </w:tcPr>
          <w:p w14:paraId="6C33E9AF"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P3 line 68-73</w:t>
            </w:r>
          </w:p>
        </w:tc>
      </w:tr>
      <w:tr w14:paraId="51608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0" w:type="dxa"/>
            <w:gridSpan w:val="4"/>
          </w:tcPr>
          <w:p w14:paraId="6BF5C571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b/>
                <w:bCs/>
              </w:rPr>
              <w:t>Methods</w:t>
            </w:r>
          </w:p>
        </w:tc>
      </w:tr>
      <w:tr w14:paraId="54415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170" w:type="dxa"/>
          </w:tcPr>
          <w:p w14:paraId="680CDC92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Patient and public involvement</w:t>
            </w:r>
          </w:p>
        </w:tc>
        <w:tc>
          <w:tcPr>
            <w:tcW w:w="600" w:type="dxa"/>
          </w:tcPr>
          <w:p w14:paraId="502316E3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4710" w:type="dxa"/>
          </w:tcPr>
          <w:p w14:paraId="4CE3DD96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Details of patient or public involvement in </w:t>
            </w:r>
            <w:r>
              <w:rPr>
                <w:rFonts w:hint="eastAsia"/>
                <w:lang w:val="en-US" w:eastAsia="zh-CN"/>
              </w:rPr>
              <w:t>the design, conduct, and reporting of the trial</w:t>
            </w:r>
          </w:p>
        </w:tc>
        <w:tc>
          <w:tcPr>
            <w:tcW w:w="2520" w:type="dxa"/>
          </w:tcPr>
          <w:p w14:paraId="34CA2301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Not appliable</w:t>
            </w:r>
          </w:p>
        </w:tc>
      </w:tr>
      <w:tr w14:paraId="0BBE4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</w:tcPr>
          <w:p w14:paraId="5C7A14F9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Trail setting</w:t>
            </w:r>
          </w:p>
        </w:tc>
        <w:tc>
          <w:tcPr>
            <w:tcW w:w="600" w:type="dxa"/>
          </w:tcPr>
          <w:p w14:paraId="2843ACB6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4710" w:type="dxa"/>
          </w:tcPr>
          <w:p w14:paraId="18A6776B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Description of trail design including type of trail (eg, parallel group, crossover),allocation ratio, and framwork(eg, superiority,equivalence, non-inferiority, exploratory)</w:t>
            </w:r>
          </w:p>
        </w:tc>
        <w:tc>
          <w:tcPr>
            <w:tcW w:w="2520" w:type="dxa"/>
          </w:tcPr>
          <w:p w14:paraId="52E74DBD"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P4 76-81，P5 line 94-106 and Figure 2</w:t>
            </w:r>
          </w:p>
        </w:tc>
      </w:tr>
      <w:tr w14:paraId="4A682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</w:tcPr>
          <w:p w14:paraId="02B5499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Changes to trail protocol</w:t>
            </w:r>
          </w:p>
        </w:tc>
        <w:tc>
          <w:tcPr>
            <w:tcW w:w="600" w:type="dxa"/>
          </w:tcPr>
          <w:p w14:paraId="5AFB514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4710" w:type="dxa"/>
          </w:tcPr>
          <w:p w14:paraId="0FA6A178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Important changes to the trial after it commenced including any outcomes oranalysis that were not prespecified, with reason</w:t>
            </w:r>
          </w:p>
        </w:tc>
        <w:tc>
          <w:tcPr>
            <w:tcW w:w="2520" w:type="dxa"/>
          </w:tcPr>
          <w:p w14:paraId="7338782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Not appliable</w:t>
            </w:r>
          </w:p>
        </w:tc>
      </w:tr>
      <w:tr w14:paraId="45917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</w:tcPr>
          <w:p w14:paraId="481F0EE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Trail setting</w:t>
            </w:r>
          </w:p>
        </w:tc>
        <w:tc>
          <w:tcPr>
            <w:tcW w:w="600" w:type="dxa"/>
          </w:tcPr>
          <w:p w14:paraId="2DC8697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4710" w:type="dxa"/>
          </w:tcPr>
          <w:p w14:paraId="56B23EAE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Settings(eg, community, hospital)and locations(eg, countries, sites) where the trial conducted</w:t>
            </w:r>
          </w:p>
        </w:tc>
        <w:tc>
          <w:tcPr>
            <w:tcW w:w="2520" w:type="dxa"/>
          </w:tcPr>
          <w:p w14:paraId="322FE4A8"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P4 line 76-81</w:t>
            </w:r>
          </w:p>
        </w:tc>
      </w:tr>
      <w:tr w14:paraId="57A8C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vMerge w:val="restart"/>
          </w:tcPr>
          <w:p w14:paraId="58C2E770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Eligibility criteria</w:t>
            </w:r>
          </w:p>
        </w:tc>
        <w:tc>
          <w:tcPr>
            <w:tcW w:w="600" w:type="dxa"/>
          </w:tcPr>
          <w:p w14:paraId="12F22EBF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12a</w:t>
            </w:r>
          </w:p>
        </w:tc>
        <w:tc>
          <w:tcPr>
            <w:tcW w:w="4710" w:type="dxa"/>
          </w:tcPr>
          <w:p w14:paraId="1F92D3EA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The Eligibility criteria for participants</w:t>
            </w:r>
          </w:p>
        </w:tc>
        <w:tc>
          <w:tcPr>
            <w:tcW w:w="2520" w:type="dxa"/>
          </w:tcPr>
          <w:p w14:paraId="17800813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P5 line 97-102</w:t>
            </w:r>
          </w:p>
        </w:tc>
      </w:tr>
      <w:tr w14:paraId="5A80C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vMerge w:val="continue"/>
          </w:tcPr>
          <w:p w14:paraId="574598F3">
            <w:pPr>
              <w:rPr>
                <w:rFonts w:hint="eastAsia"/>
                <w:vertAlign w:val="baseline"/>
              </w:rPr>
            </w:pPr>
          </w:p>
        </w:tc>
        <w:tc>
          <w:tcPr>
            <w:tcW w:w="600" w:type="dxa"/>
          </w:tcPr>
          <w:p w14:paraId="6E09DA73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lang w:val="en-US" w:eastAsia="zh-CN"/>
              </w:rPr>
              <w:t>12</w:t>
            </w:r>
            <w:r>
              <w:rPr>
                <w:rFonts w:hint="eastAsia"/>
              </w:rPr>
              <w:t>b</w:t>
            </w:r>
          </w:p>
        </w:tc>
        <w:tc>
          <w:tcPr>
            <w:tcW w:w="4710" w:type="dxa"/>
          </w:tcPr>
          <w:p w14:paraId="39553D58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If applicable, </w:t>
            </w: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ligibility criteria</w:t>
            </w:r>
            <w:r>
              <w:rPr>
                <w:rFonts w:hint="eastAsia"/>
                <w:lang w:val="en-US" w:eastAsia="zh-CN"/>
              </w:rPr>
              <w:t xml:space="preserve"> for sites and for individuals delivering the intervention (eg, surgeons,physiotherapists)</w:t>
            </w:r>
          </w:p>
        </w:tc>
        <w:tc>
          <w:tcPr>
            <w:tcW w:w="2520" w:type="dxa"/>
          </w:tcPr>
          <w:p w14:paraId="31A91A58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P6-7 line 123-151</w:t>
            </w:r>
          </w:p>
        </w:tc>
      </w:tr>
      <w:tr w14:paraId="105D1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</w:tcPr>
          <w:p w14:paraId="4DCD2B6F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I</w:t>
            </w:r>
            <w:r>
              <w:rPr>
                <w:rFonts w:hint="eastAsia"/>
              </w:rPr>
              <w:t>ntervention</w:t>
            </w:r>
            <w:r>
              <w:rPr>
                <w:rFonts w:hint="eastAsia"/>
                <w:lang w:val="en-US" w:eastAsia="zh-CN"/>
              </w:rPr>
              <w:t xml:space="preserve"> and comparator</w:t>
            </w:r>
          </w:p>
        </w:tc>
        <w:tc>
          <w:tcPr>
            <w:tcW w:w="600" w:type="dxa"/>
          </w:tcPr>
          <w:p w14:paraId="101A8AF6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4710" w:type="dxa"/>
          </w:tcPr>
          <w:p w14:paraId="5130F526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I</w:t>
            </w:r>
            <w:r>
              <w:rPr>
                <w:rFonts w:hint="eastAsia"/>
              </w:rPr>
              <w:t>ntervention</w:t>
            </w:r>
            <w:r>
              <w:rPr>
                <w:rFonts w:hint="eastAsia"/>
                <w:lang w:val="en-US" w:eastAsia="zh-CN"/>
              </w:rPr>
              <w:t xml:space="preserve"> and comparator</w:t>
            </w:r>
            <w:r>
              <w:rPr>
                <w:rFonts w:hint="eastAsia"/>
              </w:rPr>
              <w:t xml:space="preserve"> with sufficient details to allow replication</w:t>
            </w:r>
            <w:r>
              <w:rPr>
                <w:rFonts w:hint="eastAsia"/>
                <w:lang w:val="en-US" w:eastAsia="zh-CN"/>
              </w:rPr>
              <w:t>.If relevent, where additional materials describing the</w:t>
            </w:r>
          </w:p>
          <w:p w14:paraId="3C0964C5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I</w:t>
            </w:r>
            <w:r>
              <w:rPr>
                <w:rFonts w:hint="eastAsia"/>
              </w:rPr>
              <w:t>ntervention</w:t>
            </w:r>
            <w:r>
              <w:rPr>
                <w:rFonts w:hint="eastAsia"/>
                <w:lang w:val="en-US" w:eastAsia="zh-CN"/>
              </w:rPr>
              <w:t xml:space="preserve"> and comparator(eg, intervention manual)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can be accessed</w:t>
            </w:r>
          </w:p>
        </w:tc>
        <w:tc>
          <w:tcPr>
            <w:tcW w:w="2520" w:type="dxa"/>
          </w:tcPr>
          <w:p w14:paraId="67FFF57D"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P6-7 line 125-151</w:t>
            </w:r>
          </w:p>
        </w:tc>
      </w:tr>
      <w:tr w14:paraId="3D08B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</w:tcPr>
          <w:p w14:paraId="0A1A66D7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Outcomes</w:t>
            </w:r>
          </w:p>
        </w:tc>
        <w:tc>
          <w:tcPr>
            <w:tcW w:w="600" w:type="dxa"/>
          </w:tcPr>
          <w:p w14:paraId="14EBC865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4710" w:type="dxa"/>
          </w:tcPr>
          <w:p w14:paraId="086128E5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 xml:space="preserve">respecified primary and secondary outcome, including </w:t>
            </w:r>
            <w:r>
              <w:rPr>
                <w:rFonts w:hint="eastAsia"/>
                <w:lang w:val="en-US" w:eastAsia="zh-CN"/>
              </w:rPr>
              <w:t>specific measurement variable(eg, systolic blood pressure), analysis metric(eg, change from baseline, final vatue, time to event), method of aggregation(eg, median, propotion), and time point for each outcome</w:t>
            </w:r>
          </w:p>
        </w:tc>
        <w:tc>
          <w:tcPr>
            <w:tcW w:w="2520" w:type="dxa"/>
          </w:tcPr>
          <w:p w14:paraId="629F718C">
            <w:pPr>
              <w:widowControl/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P8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line 153-168</w:t>
            </w:r>
          </w:p>
          <w:p w14:paraId="7307CD34">
            <w:pPr>
              <w:rPr>
                <w:rFonts w:hint="eastAsia"/>
                <w:vertAlign w:val="baseline"/>
              </w:rPr>
            </w:pPr>
          </w:p>
        </w:tc>
      </w:tr>
      <w:tr w14:paraId="7346A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vAlign w:val="top"/>
          </w:tcPr>
          <w:p w14:paraId="311BF7D3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Harms</w:t>
            </w:r>
          </w:p>
        </w:tc>
        <w:tc>
          <w:tcPr>
            <w:tcW w:w="600" w:type="dxa"/>
            <w:vAlign w:val="top"/>
          </w:tcPr>
          <w:p w14:paraId="13B0D155">
            <w:pPr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4710" w:type="dxa"/>
            <w:vAlign w:val="top"/>
          </w:tcPr>
          <w:p w14:paraId="33A03D3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How</w:t>
            </w:r>
            <w:r>
              <w:rPr>
                <w:rFonts w:hint="eastAsia"/>
              </w:rPr>
              <w:t xml:space="preserve"> harms </w:t>
            </w:r>
            <w:r>
              <w:rPr>
                <w:rFonts w:hint="eastAsia"/>
                <w:lang w:val="en-US" w:eastAsia="zh-CN"/>
              </w:rPr>
              <w:t>were defined and accessed</w:t>
            </w:r>
            <w:r>
              <w:rPr>
                <w:rFonts w:hint="eastAsia"/>
              </w:rPr>
              <w:t xml:space="preserve"> (</w:t>
            </w:r>
            <w:r>
              <w:rPr>
                <w:rFonts w:hint="eastAsia"/>
                <w:lang w:val="en-US" w:eastAsia="zh-CN"/>
              </w:rPr>
              <w:t xml:space="preserve">eg,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systematically, non-systematically</w:t>
            </w:r>
            <w:r>
              <w:rPr>
                <w:rFonts w:hint="eastAsia"/>
              </w:rPr>
              <w:t xml:space="preserve">) </w:t>
            </w:r>
          </w:p>
        </w:tc>
        <w:tc>
          <w:tcPr>
            <w:tcW w:w="2520" w:type="dxa"/>
          </w:tcPr>
          <w:p w14:paraId="3F463C6D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P8  </w:t>
            </w:r>
            <w:r>
              <w:rPr>
                <w:rFonts w:hint="eastAsia"/>
                <w:vertAlign w:val="baseline"/>
                <w:lang w:val="en-US" w:eastAsia="zh-CN"/>
              </w:rPr>
              <w:t>line 170-172</w:t>
            </w:r>
          </w:p>
        </w:tc>
      </w:tr>
      <w:tr w14:paraId="6B612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vMerge w:val="restart"/>
          </w:tcPr>
          <w:p w14:paraId="1FCFC216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Sample size</w:t>
            </w:r>
          </w:p>
        </w:tc>
        <w:tc>
          <w:tcPr>
            <w:tcW w:w="600" w:type="dxa"/>
          </w:tcPr>
          <w:p w14:paraId="319C7204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16</w:t>
            </w:r>
            <w:r>
              <w:rPr>
                <w:rFonts w:hint="eastAsia"/>
              </w:rPr>
              <w:t>a</w:t>
            </w:r>
          </w:p>
        </w:tc>
        <w:tc>
          <w:tcPr>
            <w:tcW w:w="4710" w:type="dxa"/>
          </w:tcPr>
          <w:p w14:paraId="364F1B3F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>How the sample size was determined</w:t>
            </w:r>
            <w:r>
              <w:rPr>
                <w:rFonts w:hint="eastAsia"/>
                <w:lang w:val="en-US" w:eastAsia="zh-CN"/>
              </w:rPr>
              <w:t>,including all assumptions supporting the sample size calculation</w:t>
            </w:r>
          </w:p>
        </w:tc>
        <w:tc>
          <w:tcPr>
            <w:tcW w:w="2520" w:type="dxa"/>
          </w:tcPr>
          <w:p w14:paraId="1BCA45A4"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lang w:val="en-US" w:eastAsia="zh-CN"/>
              </w:rPr>
              <w:t xml:space="preserve">P4-5 </w:t>
            </w:r>
            <w:r>
              <w:rPr>
                <w:rFonts w:hint="eastAsia"/>
                <w:vertAlign w:val="baseline"/>
                <w:lang w:val="en-US" w:eastAsia="zh-CN"/>
              </w:rPr>
              <w:t>line 83-93</w:t>
            </w:r>
          </w:p>
        </w:tc>
      </w:tr>
      <w:tr w14:paraId="6E7D4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vMerge w:val="continue"/>
          </w:tcPr>
          <w:p w14:paraId="00E9AA9D">
            <w:pPr>
              <w:rPr>
                <w:rFonts w:hint="eastAsia"/>
                <w:vertAlign w:val="baseline"/>
              </w:rPr>
            </w:pPr>
          </w:p>
        </w:tc>
        <w:tc>
          <w:tcPr>
            <w:tcW w:w="600" w:type="dxa"/>
          </w:tcPr>
          <w:p w14:paraId="6D64011F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16</w:t>
            </w:r>
            <w:r>
              <w:rPr>
                <w:rFonts w:hint="eastAsia"/>
              </w:rPr>
              <w:t>b</w:t>
            </w:r>
          </w:p>
        </w:tc>
        <w:tc>
          <w:tcPr>
            <w:tcW w:w="4710" w:type="dxa"/>
          </w:tcPr>
          <w:p w14:paraId="5EF4A87F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xplanation of any interim analyses and stopping guidelines</w:t>
            </w:r>
          </w:p>
        </w:tc>
        <w:tc>
          <w:tcPr>
            <w:tcW w:w="2520" w:type="dxa"/>
          </w:tcPr>
          <w:p w14:paraId="441F5F63"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Not appliable</w:t>
            </w:r>
          </w:p>
        </w:tc>
      </w:tr>
      <w:tr w14:paraId="30CA1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0" w:type="dxa"/>
            <w:gridSpan w:val="4"/>
          </w:tcPr>
          <w:p w14:paraId="657524A6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Randomisation</w:t>
            </w:r>
          </w:p>
        </w:tc>
      </w:tr>
      <w:tr w14:paraId="195FF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vMerge w:val="restart"/>
          </w:tcPr>
          <w:p w14:paraId="5BD95277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Sequence generation</w:t>
            </w:r>
          </w:p>
        </w:tc>
        <w:tc>
          <w:tcPr>
            <w:tcW w:w="600" w:type="dxa"/>
          </w:tcPr>
          <w:p w14:paraId="7BEE12CB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17</w:t>
            </w:r>
            <w:r>
              <w:rPr>
                <w:rFonts w:hint="eastAsia"/>
              </w:rPr>
              <w:t>a</w:t>
            </w:r>
          </w:p>
        </w:tc>
        <w:tc>
          <w:tcPr>
            <w:tcW w:w="4710" w:type="dxa"/>
          </w:tcPr>
          <w:p w14:paraId="19E0410A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Who</w:t>
            </w:r>
            <w:r>
              <w:rPr>
                <w:rFonts w:hint="eastAsia"/>
              </w:rPr>
              <w:t xml:space="preserve"> generate the random allocation sequence</w:t>
            </w:r>
            <w:r>
              <w:rPr>
                <w:rFonts w:hint="eastAsia"/>
                <w:lang w:val="en-US" w:eastAsia="zh-CN"/>
              </w:rPr>
              <w:t xml:space="preserve"> and the m</w:t>
            </w:r>
            <w:r>
              <w:rPr>
                <w:rFonts w:hint="eastAsia"/>
              </w:rPr>
              <w:t>ethod used.</w:t>
            </w:r>
          </w:p>
        </w:tc>
        <w:tc>
          <w:tcPr>
            <w:tcW w:w="2520" w:type="dxa"/>
          </w:tcPr>
          <w:p w14:paraId="457B81EC"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lang w:val="en-US" w:eastAsia="zh-CN"/>
              </w:rPr>
              <w:t xml:space="preserve">P5 </w:t>
            </w:r>
            <w:r>
              <w:rPr>
                <w:rFonts w:hint="eastAsia"/>
                <w:vertAlign w:val="baseline"/>
                <w:lang w:val="en-US" w:eastAsia="zh-CN"/>
              </w:rPr>
              <w:t>line 105-108</w:t>
            </w:r>
          </w:p>
        </w:tc>
      </w:tr>
      <w:tr w14:paraId="6E514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vMerge w:val="continue"/>
          </w:tcPr>
          <w:p w14:paraId="65A3EBA4">
            <w:pPr>
              <w:rPr>
                <w:rFonts w:hint="eastAsia"/>
                <w:vertAlign w:val="baseline"/>
              </w:rPr>
            </w:pPr>
          </w:p>
        </w:tc>
        <w:tc>
          <w:tcPr>
            <w:tcW w:w="600" w:type="dxa"/>
          </w:tcPr>
          <w:p w14:paraId="5D5CFB0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17</w:t>
            </w:r>
            <w:r>
              <w:rPr>
                <w:rFonts w:hint="eastAsia"/>
              </w:rPr>
              <w:t>b</w:t>
            </w:r>
          </w:p>
        </w:tc>
        <w:tc>
          <w:tcPr>
            <w:tcW w:w="4710" w:type="dxa"/>
          </w:tcPr>
          <w:p w14:paraId="33A675B5">
            <w:pPr>
              <w:rPr>
                <w:rFonts w:hint="eastAsia"/>
              </w:rPr>
            </w:pPr>
            <w:r>
              <w:rPr>
                <w:rFonts w:hint="eastAsia"/>
              </w:rPr>
              <w:t>Type of randomisation</w:t>
            </w:r>
            <w:r>
              <w:rPr>
                <w:rFonts w:hint="eastAsia"/>
                <w:lang w:val="en-US" w:eastAsia="zh-CN"/>
              </w:rPr>
              <w:t xml:space="preserve"> and</w:t>
            </w:r>
            <w:r>
              <w:rPr>
                <w:rFonts w:hint="eastAsia"/>
              </w:rPr>
              <w:t xml:space="preserve"> details of any restriction (</w:t>
            </w:r>
            <w:r>
              <w:rPr>
                <w:rFonts w:hint="eastAsia"/>
                <w:lang w:val="en-US" w:eastAsia="zh-CN"/>
              </w:rPr>
              <w:t>eg, stratification,</w:t>
            </w:r>
            <w:r>
              <w:rPr>
                <w:rFonts w:hint="eastAsia"/>
              </w:rPr>
              <w:t xml:space="preserve"> blocking and block size)</w:t>
            </w:r>
          </w:p>
        </w:tc>
        <w:tc>
          <w:tcPr>
            <w:tcW w:w="2520" w:type="dxa"/>
          </w:tcPr>
          <w:p w14:paraId="60406B78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lang w:val="en-US" w:eastAsia="zh-CN"/>
              </w:rPr>
              <w:t xml:space="preserve">P5 </w:t>
            </w:r>
            <w:r>
              <w:rPr>
                <w:rFonts w:hint="eastAsia"/>
                <w:vertAlign w:val="baseline"/>
                <w:lang w:val="en-US" w:eastAsia="zh-CN"/>
              </w:rPr>
              <w:t>line 105-108</w:t>
            </w:r>
          </w:p>
        </w:tc>
      </w:tr>
      <w:tr w14:paraId="4D77F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</w:tcPr>
          <w:p w14:paraId="62C1464F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Allocation concealment mechanism</w:t>
            </w:r>
          </w:p>
        </w:tc>
        <w:tc>
          <w:tcPr>
            <w:tcW w:w="600" w:type="dxa"/>
          </w:tcPr>
          <w:p w14:paraId="0F6DCC4E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  <w:tc>
          <w:tcPr>
            <w:tcW w:w="4710" w:type="dxa"/>
          </w:tcPr>
          <w:p w14:paraId="67A2CDD4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 xml:space="preserve">Mechanism used to implement the random allocation sequence (eg, </w:t>
            </w:r>
            <w:r>
              <w:rPr>
                <w:rFonts w:hint="eastAsia"/>
                <w:lang w:val="en-US" w:eastAsia="zh-CN"/>
              </w:rPr>
              <w:t xml:space="preserve">central computer/telephone; </w:t>
            </w:r>
            <w:r>
              <w:rPr>
                <w:rFonts w:hint="eastAsia"/>
              </w:rPr>
              <w:t>sequentially numbered</w:t>
            </w:r>
            <w:r>
              <w:rPr>
                <w:rFonts w:hint="eastAsia"/>
                <w:lang w:val="en-US" w:eastAsia="zh-CN"/>
              </w:rPr>
              <w:t>, opaque, sealed</w:t>
            </w:r>
            <w:r>
              <w:rPr>
                <w:rFonts w:hint="eastAsia"/>
              </w:rPr>
              <w:t xml:space="preserve"> containers), describing any steps to conceal the sequence until interventions were assigned </w:t>
            </w:r>
          </w:p>
        </w:tc>
        <w:tc>
          <w:tcPr>
            <w:tcW w:w="2520" w:type="dxa"/>
          </w:tcPr>
          <w:p w14:paraId="71554447"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lang w:val="en-US" w:eastAsia="zh-CN"/>
              </w:rPr>
              <w:t xml:space="preserve">P5 </w:t>
            </w:r>
            <w:r>
              <w:rPr>
                <w:rFonts w:hint="eastAsia"/>
                <w:vertAlign w:val="baseline"/>
                <w:lang w:val="en-US" w:eastAsia="zh-CN"/>
              </w:rPr>
              <w:t>line 103-106</w:t>
            </w:r>
          </w:p>
        </w:tc>
      </w:tr>
      <w:tr w14:paraId="01FB2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</w:tcPr>
          <w:p w14:paraId="4FE6C01B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Implementation</w:t>
            </w:r>
          </w:p>
        </w:tc>
        <w:tc>
          <w:tcPr>
            <w:tcW w:w="600" w:type="dxa"/>
          </w:tcPr>
          <w:p w14:paraId="722EC136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</w:t>
            </w:r>
          </w:p>
        </w:tc>
        <w:tc>
          <w:tcPr>
            <w:tcW w:w="4710" w:type="dxa"/>
          </w:tcPr>
          <w:p w14:paraId="01114ABF">
            <w:pPr>
              <w:rPr>
                <w:rFonts w:hint="eastAsia"/>
              </w:rPr>
            </w:pPr>
            <w:r>
              <w:rPr>
                <w:rFonts w:hint="eastAsia"/>
              </w:rPr>
              <w:t>W</w:t>
            </w:r>
            <w:r>
              <w:rPr>
                <w:rFonts w:hint="eastAsia"/>
                <w:lang w:val="en-US" w:eastAsia="zh-CN"/>
              </w:rPr>
              <w:t>hether the personnel w</w:t>
            </w:r>
            <w:r>
              <w:rPr>
                <w:rFonts w:hint="eastAsia"/>
              </w:rPr>
              <w:t xml:space="preserve">ho </w:t>
            </w:r>
            <w:r>
              <w:rPr>
                <w:rFonts w:hint="eastAsia"/>
                <w:lang w:val="en-US" w:eastAsia="zh-CN"/>
              </w:rPr>
              <w:t xml:space="preserve">enrolled and those who assigned </w:t>
            </w:r>
            <w:r>
              <w:rPr>
                <w:rFonts w:hint="eastAsia"/>
              </w:rPr>
              <w:t>participants</w:t>
            </w:r>
            <w:r>
              <w:rPr>
                <w:rFonts w:hint="eastAsia"/>
                <w:lang w:val="en-US" w:eastAsia="zh-CN"/>
              </w:rPr>
              <w:t xml:space="preserve"> to the </w:t>
            </w:r>
            <w:r>
              <w:rPr>
                <w:rFonts w:hint="eastAsia"/>
              </w:rPr>
              <w:t>interventions</w:t>
            </w:r>
            <w:r>
              <w:rPr>
                <w:rFonts w:hint="eastAsia"/>
                <w:lang w:val="en-US" w:eastAsia="zh-CN"/>
              </w:rPr>
              <w:t xml:space="preserve"> had access to the </w:t>
            </w:r>
            <w:r>
              <w:rPr>
                <w:rFonts w:hint="eastAsia"/>
              </w:rPr>
              <w:t>random allocation sequence</w:t>
            </w:r>
          </w:p>
        </w:tc>
        <w:tc>
          <w:tcPr>
            <w:tcW w:w="2520" w:type="dxa"/>
          </w:tcPr>
          <w:p w14:paraId="530AE120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lang w:val="en-US" w:eastAsia="zh-CN"/>
              </w:rPr>
              <w:t xml:space="preserve">P5 </w:t>
            </w:r>
            <w:r>
              <w:rPr>
                <w:rFonts w:hint="eastAsia"/>
                <w:vertAlign w:val="baseline"/>
                <w:lang w:val="en-US" w:eastAsia="zh-CN"/>
              </w:rPr>
              <w:t>line 103-106</w:t>
            </w:r>
          </w:p>
        </w:tc>
      </w:tr>
      <w:tr w14:paraId="3ED91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vMerge w:val="restart"/>
          </w:tcPr>
          <w:p w14:paraId="72858BF9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Blinding</w:t>
            </w:r>
          </w:p>
        </w:tc>
        <w:tc>
          <w:tcPr>
            <w:tcW w:w="600" w:type="dxa"/>
          </w:tcPr>
          <w:p w14:paraId="72257775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20a</w:t>
            </w:r>
          </w:p>
        </w:tc>
        <w:tc>
          <w:tcPr>
            <w:tcW w:w="4710" w:type="dxa"/>
          </w:tcPr>
          <w:p w14:paraId="4C39D234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W</w:t>
            </w:r>
            <w:r>
              <w:rPr>
                <w:rFonts w:hint="eastAsia"/>
              </w:rPr>
              <w:t>ho was blinded after assignment to interventions (e.g., participants, care providers,  outcome</w:t>
            </w:r>
            <w:r>
              <w:rPr>
                <w:rFonts w:hint="eastAsia"/>
                <w:lang w:val="en-US" w:eastAsia="zh-CN"/>
              </w:rPr>
              <w:t xml:space="preserve"> assessors, data analysts</w:t>
            </w:r>
            <w:r>
              <w:rPr>
                <w:rFonts w:hint="eastAsia"/>
              </w:rPr>
              <w:t>) .</w:t>
            </w:r>
          </w:p>
        </w:tc>
        <w:tc>
          <w:tcPr>
            <w:tcW w:w="2520" w:type="dxa"/>
          </w:tcPr>
          <w:p w14:paraId="7D24ACD8"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lang w:val="en-US" w:eastAsia="zh-CN"/>
              </w:rPr>
              <w:t xml:space="preserve">P5 </w:t>
            </w:r>
            <w:r>
              <w:rPr>
                <w:rFonts w:hint="eastAsia"/>
                <w:vertAlign w:val="baseline"/>
                <w:lang w:val="en-US" w:eastAsia="zh-CN"/>
              </w:rPr>
              <w:t>line 108-113</w:t>
            </w:r>
          </w:p>
        </w:tc>
      </w:tr>
      <w:tr w14:paraId="5E283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vMerge w:val="continue"/>
          </w:tcPr>
          <w:p w14:paraId="3B791706">
            <w:pPr>
              <w:rPr>
                <w:rFonts w:hint="eastAsia"/>
                <w:vertAlign w:val="baseline"/>
              </w:rPr>
            </w:pPr>
          </w:p>
        </w:tc>
        <w:tc>
          <w:tcPr>
            <w:tcW w:w="600" w:type="dxa"/>
          </w:tcPr>
          <w:p w14:paraId="3131A5D9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20b</w:t>
            </w:r>
          </w:p>
        </w:tc>
        <w:tc>
          <w:tcPr>
            <w:tcW w:w="4710" w:type="dxa"/>
          </w:tcPr>
          <w:p w14:paraId="4355BA23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If </w:t>
            </w:r>
            <w:r>
              <w:rPr>
                <w:rFonts w:hint="eastAsia"/>
                <w:lang w:val="en-US" w:eastAsia="zh-CN"/>
              </w:rPr>
              <w:t>blinded</w:t>
            </w:r>
            <w:r>
              <w:rPr>
                <w:rFonts w:hint="eastAsia"/>
              </w:rPr>
              <w:t xml:space="preserve">, </w:t>
            </w:r>
            <w:r>
              <w:rPr>
                <w:rFonts w:hint="eastAsia"/>
                <w:lang w:val="en-US" w:eastAsia="zh-CN"/>
              </w:rPr>
              <w:t xml:space="preserve">how blinding was achieved and </w:t>
            </w:r>
            <w:r>
              <w:rPr>
                <w:rFonts w:hint="eastAsia"/>
              </w:rPr>
              <w:t>description of the similarity of interventions</w:t>
            </w:r>
          </w:p>
        </w:tc>
        <w:tc>
          <w:tcPr>
            <w:tcW w:w="2520" w:type="dxa"/>
          </w:tcPr>
          <w:p w14:paraId="2BF9D5EE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lang w:val="en-US" w:eastAsia="zh-CN"/>
              </w:rPr>
              <w:t xml:space="preserve">P5 </w:t>
            </w:r>
            <w:r>
              <w:rPr>
                <w:rFonts w:hint="eastAsia"/>
                <w:vertAlign w:val="baseline"/>
                <w:lang w:val="en-US" w:eastAsia="zh-CN"/>
              </w:rPr>
              <w:t>line 103-106</w:t>
            </w:r>
          </w:p>
        </w:tc>
      </w:tr>
      <w:tr w14:paraId="43E56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vMerge w:val="restart"/>
          </w:tcPr>
          <w:p w14:paraId="6532045D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Statistical methods</w:t>
            </w:r>
          </w:p>
        </w:tc>
        <w:tc>
          <w:tcPr>
            <w:tcW w:w="600" w:type="dxa"/>
          </w:tcPr>
          <w:p w14:paraId="6B078B68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21a</w:t>
            </w:r>
          </w:p>
        </w:tc>
        <w:tc>
          <w:tcPr>
            <w:tcW w:w="4710" w:type="dxa"/>
          </w:tcPr>
          <w:p w14:paraId="32821792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>Statistical methods used to compare groups for primary and secondary outcomes</w:t>
            </w:r>
            <w:r>
              <w:rPr>
                <w:rFonts w:hint="eastAsia"/>
                <w:lang w:val="en-US" w:eastAsia="zh-CN"/>
              </w:rPr>
              <w:t>, including harms</w:t>
            </w:r>
          </w:p>
        </w:tc>
        <w:tc>
          <w:tcPr>
            <w:tcW w:w="2520" w:type="dxa"/>
          </w:tcPr>
          <w:p w14:paraId="66D58C0D"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lang w:val="en-US" w:eastAsia="zh-CN"/>
              </w:rPr>
              <w:t xml:space="preserve">P10 </w:t>
            </w:r>
            <w:r>
              <w:rPr>
                <w:rFonts w:hint="eastAsia"/>
                <w:vertAlign w:val="baseline"/>
                <w:lang w:val="en-US" w:eastAsia="zh-CN"/>
              </w:rPr>
              <w:t>line 199-204</w:t>
            </w:r>
          </w:p>
        </w:tc>
      </w:tr>
      <w:tr w14:paraId="124AF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vMerge w:val="continue"/>
          </w:tcPr>
          <w:p w14:paraId="556B0A2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00" w:type="dxa"/>
          </w:tcPr>
          <w:p w14:paraId="10C6BC82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21b</w:t>
            </w:r>
          </w:p>
        </w:tc>
        <w:tc>
          <w:tcPr>
            <w:tcW w:w="4710" w:type="dxa"/>
          </w:tcPr>
          <w:p w14:paraId="023EB188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Definition of who is included in each analysis(eg, all randomised participants),and in which group</w:t>
            </w:r>
          </w:p>
        </w:tc>
        <w:tc>
          <w:tcPr>
            <w:tcW w:w="2520" w:type="dxa"/>
          </w:tcPr>
          <w:p w14:paraId="01D52829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lang w:val="en-US" w:eastAsia="zh-CN"/>
              </w:rPr>
              <w:t xml:space="preserve">P9 </w:t>
            </w:r>
            <w:r>
              <w:rPr>
                <w:rFonts w:hint="eastAsia"/>
                <w:vertAlign w:val="baseline"/>
                <w:lang w:val="en-US" w:eastAsia="zh-CN"/>
              </w:rPr>
              <w:t>line 199-204</w:t>
            </w:r>
          </w:p>
        </w:tc>
      </w:tr>
      <w:tr w14:paraId="386D7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vMerge w:val="continue"/>
          </w:tcPr>
          <w:p w14:paraId="5723305F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00" w:type="dxa"/>
          </w:tcPr>
          <w:p w14:paraId="031CE651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21c</w:t>
            </w:r>
          </w:p>
        </w:tc>
        <w:tc>
          <w:tcPr>
            <w:tcW w:w="4710" w:type="dxa"/>
          </w:tcPr>
          <w:p w14:paraId="5F79E19B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How missing data were handled in the analysis</w:t>
            </w:r>
          </w:p>
        </w:tc>
        <w:tc>
          <w:tcPr>
            <w:tcW w:w="2520" w:type="dxa"/>
          </w:tcPr>
          <w:p w14:paraId="575CF6DA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P8-9  </w:t>
            </w:r>
            <w:r>
              <w:rPr>
                <w:rFonts w:hint="eastAsia"/>
                <w:vertAlign w:val="baseline"/>
                <w:lang w:val="en-US" w:eastAsia="zh-CN"/>
              </w:rPr>
              <w:t>line 174-194</w:t>
            </w:r>
          </w:p>
        </w:tc>
      </w:tr>
      <w:tr w14:paraId="31987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vMerge w:val="continue"/>
          </w:tcPr>
          <w:p w14:paraId="1A6CDFC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00" w:type="dxa"/>
          </w:tcPr>
          <w:p w14:paraId="5452BAC6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21d</w:t>
            </w:r>
          </w:p>
        </w:tc>
        <w:tc>
          <w:tcPr>
            <w:tcW w:w="4710" w:type="dxa"/>
          </w:tcPr>
          <w:p w14:paraId="24263B88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Methods for any additional analyses(eg, subgroup and sentitivity analyses), distinguishing prespecified from post hoc</w:t>
            </w:r>
          </w:p>
        </w:tc>
        <w:tc>
          <w:tcPr>
            <w:tcW w:w="2520" w:type="dxa"/>
          </w:tcPr>
          <w:p w14:paraId="13B5AE78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lang w:val="en-US" w:eastAsia="zh-CN"/>
              </w:rPr>
              <w:t xml:space="preserve">P8-9  </w:t>
            </w:r>
            <w:r>
              <w:rPr>
                <w:rFonts w:hint="eastAsia"/>
                <w:vertAlign w:val="baseline"/>
                <w:lang w:val="en-US" w:eastAsia="zh-CN"/>
              </w:rPr>
              <w:t>line 174-194</w:t>
            </w:r>
          </w:p>
        </w:tc>
      </w:tr>
      <w:tr w14:paraId="24541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0" w:type="dxa"/>
            <w:gridSpan w:val="4"/>
          </w:tcPr>
          <w:p w14:paraId="57D1F13B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Results</w:t>
            </w:r>
          </w:p>
        </w:tc>
      </w:tr>
      <w:tr w14:paraId="747CB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vMerge w:val="restart"/>
          </w:tcPr>
          <w:p w14:paraId="482ACA47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Participant flow, including flow diagram</w:t>
            </w:r>
          </w:p>
        </w:tc>
        <w:tc>
          <w:tcPr>
            <w:tcW w:w="600" w:type="dxa"/>
          </w:tcPr>
          <w:p w14:paraId="7AA7FFA8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22</w:t>
            </w:r>
            <w:r>
              <w:rPr>
                <w:rFonts w:hint="eastAsia"/>
              </w:rPr>
              <w:t>a</w:t>
            </w:r>
          </w:p>
        </w:tc>
        <w:tc>
          <w:tcPr>
            <w:tcW w:w="4710" w:type="dxa"/>
          </w:tcPr>
          <w:p w14:paraId="1C9C4B4C">
            <w:pPr>
              <w:rPr>
                <w:rFonts w:hint="eastAsia"/>
              </w:rPr>
            </w:pPr>
            <w:r>
              <w:rPr>
                <w:rFonts w:hint="eastAsia"/>
              </w:rPr>
              <w:t>For each group, the numbers of participants who were randomly assigned, received intended treatment, and were analyzed for the primary outcome</w:t>
            </w:r>
          </w:p>
        </w:tc>
        <w:tc>
          <w:tcPr>
            <w:tcW w:w="2520" w:type="dxa"/>
          </w:tcPr>
          <w:p w14:paraId="6EA8370F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P10 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line 194 </w:t>
            </w:r>
            <w:r>
              <w:rPr>
                <w:rFonts w:hint="eastAsia"/>
                <w:lang w:val="en-US" w:eastAsia="zh-CN"/>
              </w:rPr>
              <w:t>Figure 2</w:t>
            </w:r>
          </w:p>
          <w:p w14:paraId="3EDC8ED4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4C31B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vMerge w:val="continue"/>
          </w:tcPr>
          <w:p w14:paraId="172D60CD">
            <w:pPr>
              <w:rPr>
                <w:rFonts w:hint="eastAsia"/>
                <w:vertAlign w:val="baseline"/>
              </w:rPr>
            </w:pPr>
          </w:p>
        </w:tc>
        <w:tc>
          <w:tcPr>
            <w:tcW w:w="600" w:type="dxa"/>
          </w:tcPr>
          <w:p w14:paraId="30427212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22</w:t>
            </w:r>
            <w:r>
              <w:rPr>
                <w:rFonts w:hint="eastAsia"/>
              </w:rPr>
              <w:t>b</w:t>
            </w:r>
          </w:p>
        </w:tc>
        <w:tc>
          <w:tcPr>
            <w:tcW w:w="4710" w:type="dxa"/>
          </w:tcPr>
          <w:p w14:paraId="2682BFB3">
            <w:pPr>
              <w:rPr>
                <w:rFonts w:hint="eastAsia"/>
              </w:rPr>
            </w:pPr>
            <w:r>
              <w:rPr>
                <w:rFonts w:hint="eastAsia"/>
              </w:rPr>
              <w:t>For each group, losses and exclusions after randomization, together with reasons</w:t>
            </w:r>
          </w:p>
        </w:tc>
        <w:tc>
          <w:tcPr>
            <w:tcW w:w="2520" w:type="dxa"/>
          </w:tcPr>
          <w:p w14:paraId="59C92706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P10 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line 194 </w:t>
            </w:r>
            <w:r>
              <w:rPr>
                <w:rFonts w:hint="eastAsia"/>
                <w:lang w:val="en-US" w:eastAsia="zh-CN"/>
              </w:rPr>
              <w:t>Figure 2</w:t>
            </w:r>
          </w:p>
          <w:p w14:paraId="5342B730">
            <w:pPr>
              <w:rPr>
                <w:rFonts w:hint="default"/>
                <w:vertAlign w:val="baseline"/>
                <w:lang w:val="en-US"/>
              </w:rPr>
            </w:pPr>
          </w:p>
        </w:tc>
      </w:tr>
      <w:tr w14:paraId="51B10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170" w:type="dxa"/>
          </w:tcPr>
          <w:p w14:paraId="287DE0B0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Recruitment</w:t>
            </w:r>
          </w:p>
        </w:tc>
        <w:tc>
          <w:tcPr>
            <w:tcW w:w="600" w:type="dxa"/>
          </w:tcPr>
          <w:p w14:paraId="742A4C4C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23a</w:t>
            </w:r>
          </w:p>
        </w:tc>
        <w:tc>
          <w:tcPr>
            <w:tcW w:w="4710" w:type="dxa"/>
          </w:tcPr>
          <w:p w14:paraId="4C35D1FF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>Dates defining the periods of recruitment and follow-up</w:t>
            </w:r>
            <w:r>
              <w:rPr>
                <w:rFonts w:hint="eastAsia"/>
                <w:lang w:val="en-US" w:eastAsia="zh-CN"/>
              </w:rPr>
              <w:t xml:space="preserve"> for outcomes of benefits and harms</w:t>
            </w:r>
          </w:p>
        </w:tc>
        <w:tc>
          <w:tcPr>
            <w:tcW w:w="2520" w:type="dxa"/>
          </w:tcPr>
          <w:p w14:paraId="7512046A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lang w:val="en-US" w:eastAsia="zh-CN"/>
              </w:rPr>
              <w:t xml:space="preserve">P10 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line 194 </w:t>
            </w:r>
            <w:r>
              <w:rPr>
                <w:rFonts w:hint="eastAsia"/>
                <w:lang w:val="en-US" w:eastAsia="zh-CN"/>
              </w:rPr>
              <w:t>Figure 2</w:t>
            </w:r>
          </w:p>
        </w:tc>
      </w:tr>
      <w:tr w14:paraId="17B94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</w:tcPr>
          <w:p w14:paraId="39396379">
            <w:pPr>
              <w:rPr>
                <w:rFonts w:hint="eastAsia"/>
                <w:vertAlign w:val="baseline"/>
              </w:rPr>
            </w:pPr>
          </w:p>
        </w:tc>
        <w:tc>
          <w:tcPr>
            <w:tcW w:w="600" w:type="dxa"/>
          </w:tcPr>
          <w:p w14:paraId="15279C36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23b</w:t>
            </w:r>
          </w:p>
        </w:tc>
        <w:tc>
          <w:tcPr>
            <w:tcW w:w="4710" w:type="dxa"/>
          </w:tcPr>
          <w:p w14:paraId="5040A960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If revevant , w</w:t>
            </w:r>
            <w:r>
              <w:rPr>
                <w:rFonts w:hint="eastAsia"/>
              </w:rPr>
              <w:t>hy the trial ended or was stopped</w:t>
            </w:r>
          </w:p>
        </w:tc>
        <w:tc>
          <w:tcPr>
            <w:tcW w:w="2520" w:type="dxa"/>
          </w:tcPr>
          <w:p w14:paraId="4FE4996D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Not Applicable</w:t>
            </w:r>
          </w:p>
        </w:tc>
      </w:tr>
      <w:tr w14:paraId="76BA0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vMerge w:val="restart"/>
          </w:tcPr>
          <w:p w14:paraId="070359F4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Intervention and comparator delivery</w:t>
            </w:r>
          </w:p>
        </w:tc>
        <w:tc>
          <w:tcPr>
            <w:tcW w:w="600" w:type="dxa"/>
          </w:tcPr>
          <w:p w14:paraId="2B22A727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24a</w:t>
            </w:r>
          </w:p>
        </w:tc>
        <w:tc>
          <w:tcPr>
            <w:tcW w:w="4710" w:type="dxa"/>
          </w:tcPr>
          <w:p w14:paraId="1E4AF748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Intervention and comparator as they were actually administered(eg, where appropriate, who delivered the intervention/comparator, how participants adhered, whether they were delivered as intended fidelity)</w:t>
            </w:r>
          </w:p>
        </w:tc>
        <w:tc>
          <w:tcPr>
            <w:tcW w:w="2520" w:type="dxa"/>
          </w:tcPr>
          <w:p w14:paraId="0CDB0171"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lang w:val="en-US" w:eastAsia="zh-CN"/>
              </w:rPr>
              <w:t xml:space="preserve">P6-7 </w:t>
            </w:r>
            <w:r>
              <w:rPr>
                <w:rFonts w:hint="eastAsia"/>
                <w:vertAlign w:val="baseline"/>
                <w:lang w:val="en-US" w:eastAsia="zh-CN"/>
              </w:rPr>
              <w:t>line 123-151</w:t>
            </w:r>
          </w:p>
        </w:tc>
      </w:tr>
      <w:tr w14:paraId="0027D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vMerge w:val="continue"/>
          </w:tcPr>
          <w:p w14:paraId="090A58F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00" w:type="dxa"/>
          </w:tcPr>
          <w:p w14:paraId="1C269614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24b</w:t>
            </w:r>
          </w:p>
        </w:tc>
        <w:tc>
          <w:tcPr>
            <w:tcW w:w="4710" w:type="dxa"/>
          </w:tcPr>
          <w:p w14:paraId="7F1E14D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Concomitant care received during the trail for each group</w:t>
            </w:r>
          </w:p>
        </w:tc>
        <w:tc>
          <w:tcPr>
            <w:tcW w:w="2520" w:type="dxa"/>
          </w:tcPr>
          <w:p w14:paraId="32253517"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lang w:val="en-US" w:eastAsia="zh-CN"/>
              </w:rPr>
              <w:t xml:space="preserve">P6-7 </w:t>
            </w:r>
            <w:r>
              <w:rPr>
                <w:rFonts w:hint="eastAsia"/>
                <w:vertAlign w:val="baseline"/>
                <w:lang w:val="en-US" w:eastAsia="zh-CN"/>
              </w:rPr>
              <w:t>line 123-151</w:t>
            </w:r>
          </w:p>
        </w:tc>
      </w:tr>
      <w:tr w14:paraId="560C6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</w:tcPr>
          <w:p w14:paraId="163FDD14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Baseline data</w:t>
            </w:r>
          </w:p>
        </w:tc>
        <w:tc>
          <w:tcPr>
            <w:tcW w:w="600" w:type="dxa"/>
          </w:tcPr>
          <w:p w14:paraId="2492B6BC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25</w:t>
            </w:r>
          </w:p>
        </w:tc>
        <w:tc>
          <w:tcPr>
            <w:tcW w:w="4710" w:type="dxa"/>
          </w:tcPr>
          <w:p w14:paraId="1A1FE6F8">
            <w:pPr>
              <w:rPr>
                <w:rFonts w:hint="eastAsia"/>
              </w:rPr>
            </w:pPr>
            <w:r>
              <w:rPr>
                <w:rFonts w:hint="eastAsia"/>
              </w:rPr>
              <w:t>A table showing baseline demographic and clinical characteristics for each group</w:t>
            </w:r>
          </w:p>
        </w:tc>
        <w:tc>
          <w:tcPr>
            <w:tcW w:w="2520" w:type="dxa"/>
          </w:tcPr>
          <w:p w14:paraId="40D0DF40"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lang w:val="en-US" w:eastAsia="zh-CN"/>
              </w:rPr>
              <w:t xml:space="preserve">P10-13 </w:t>
            </w:r>
            <w:r>
              <w:rPr>
                <w:rFonts w:hint="eastAsia"/>
                <w:vertAlign w:val="baseline"/>
                <w:lang w:val="en-US" w:eastAsia="zh-CN"/>
              </w:rPr>
              <w:t>line 206-222</w:t>
            </w:r>
            <w:r>
              <w:rPr>
                <w:rFonts w:hint="eastAsia"/>
                <w:lang w:val="en-US" w:eastAsia="zh-CN"/>
              </w:rPr>
              <w:t xml:space="preserve"> Table 1-2,Figure 3</w:t>
            </w:r>
          </w:p>
        </w:tc>
      </w:tr>
      <w:tr w14:paraId="00243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6" w:hRule="atLeast"/>
        </w:trPr>
        <w:tc>
          <w:tcPr>
            <w:tcW w:w="2170" w:type="dxa"/>
          </w:tcPr>
          <w:p w14:paraId="128ACEE8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Numbers analysed, o</w:t>
            </w:r>
            <w:r>
              <w:rPr>
                <w:rFonts w:hint="eastAsia"/>
                <w:vertAlign w:val="baseline"/>
              </w:rPr>
              <w:t>utcomes and estimation</w:t>
            </w:r>
          </w:p>
        </w:tc>
        <w:tc>
          <w:tcPr>
            <w:tcW w:w="600" w:type="dxa"/>
          </w:tcPr>
          <w:p w14:paraId="76C6BE11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</w:t>
            </w:r>
          </w:p>
        </w:tc>
        <w:tc>
          <w:tcPr>
            <w:tcW w:w="4710" w:type="dxa"/>
          </w:tcPr>
          <w:p w14:paraId="39E65AE2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For each primary and secondary outcome, </w:t>
            </w:r>
            <w:r>
              <w:rPr>
                <w:rFonts w:hint="eastAsia"/>
                <w:lang w:val="en-US" w:eastAsia="zh-CN"/>
              </w:rPr>
              <w:t xml:space="preserve">the </w:t>
            </w:r>
            <w:r>
              <w:rPr>
                <w:rFonts w:hint="eastAsia"/>
              </w:rPr>
              <w:t xml:space="preserve">number of participants included in </w:t>
            </w:r>
            <w:r>
              <w:rPr>
                <w:rFonts w:hint="eastAsia"/>
                <w:lang w:val="en-US" w:eastAsia="zh-CN"/>
              </w:rPr>
              <w:t>the</w:t>
            </w:r>
            <w:r>
              <w:rPr>
                <w:rFonts w:hint="eastAsia"/>
              </w:rPr>
              <w:t xml:space="preserve"> analysis </w:t>
            </w:r>
            <w:r>
              <w:rPr>
                <w:rFonts w:hint="eastAsia"/>
                <w:lang w:val="en-US" w:eastAsia="zh-CN"/>
              </w:rPr>
              <w:t xml:space="preserve">the </w:t>
            </w:r>
            <w:r>
              <w:rPr>
                <w:rFonts w:hint="eastAsia"/>
              </w:rPr>
              <w:t>number of participants</w:t>
            </w:r>
            <w:r>
              <w:rPr>
                <w:rFonts w:hint="eastAsia"/>
                <w:lang w:val="en-US" w:eastAsia="zh-CN"/>
              </w:rPr>
              <w:t xml:space="preserve"> with available data at the outcome time point result for each group, </w:t>
            </w:r>
            <w:r>
              <w:rPr>
                <w:rFonts w:hint="eastAsia"/>
              </w:rPr>
              <w:t xml:space="preserve">and the estimated effect size and its precision (such as 95% confidence interval) </w:t>
            </w:r>
            <w:r>
              <w:rPr>
                <w:rFonts w:hint="eastAsia"/>
                <w:lang w:val="en-US" w:eastAsia="zh-CN"/>
              </w:rPr>
              <w:t>f</w:t>
            </w:r>
            <w:r>
              <w:rPr>
                <w:rFonts w:hint="eastAsia"/>
              </w:rPr>
              <w:t>or binary outcomes, presentation of both absolute and relative effect sizes</w:t>
            </w:r>
          </w:p>
        </w:tc>
        <w:tc>
          <w:tcPr>
            <w:tcW w:w="2520" w:type="dxa"/>
          </w:tcPr>
          <w:p w14:paraId="534A04B8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lang w:val="en-US" w:eastAsia="zh-CN"/>
              </w:rPr>
              <w:t xml:space="preserve">P13-21 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line 223-295, </w:t>
            </w:r>
            <w:r>
              <w:rPr>
                <w:rFonts w:hint="eastAsia"/>
                <w:lang w:val="en-US" w:eastAsia="zh-CN"/>
              </w:rPr>
              <w:t>Figure 4-8, Table 3-5</w:t>
            </w:r>
          </w:p>
        </w:tc>
      </w:tr>
      <w:tr w14:paraId="59FBC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</w:tcPr>
          <w:p w14:paraId="42F2959E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Harms</w:t>
            </w:r>
          </w:p>
        </w:tc>
        <w:tc>
          <w:tcPr>
            <w:tcW w:w="600" w:type="dxa"/>
          </w:tcPr>
          <w:p w14:paraId="0A80513F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27</w:t>
            </w:r>
          </w:p>
        </w:tc>
        <w:tc>
          <w:tcPr>
            <w:tcW w:w="4710" w:type="dxa"/>
          </w:tcPr>
          <w:p w14:paraId="1166BABC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All important harms or unintended effects in each group (for specific guidance see CONSORT for harms) </w:t>
            </w:r>
          </w:p>
        </w:tc>
        <w:tc>
          <w:tcPr>
            <w:tcW w:w="2520" w:type="dxa"/>
          </w:tcPr>
          <w:p w14:paraId="6E06B05F"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lang w:val="en-US" w:eastAsia="zh-CN"/>
              </w:rPr>
              <w:t xml:space="preserve">P21 </w:t>
            </w:r>
            <w:r>
              <w:rPr>
                <w:rFonts w:hint="eastAsia"/>
                <w:vertAlign w:val="baseline"/>
                <w:lang w:val="en-US" w:eastAsia="zh-CN"/>
              </w:rPr>
              <w:t>line 297-301，</w:t>
            </w:r>
            <w:r>
              <w:rPr>
                <w:rFonts w:hint="eastAsia"/>
                <w:lang w:val="en-US" w:eastAsia="zh-CN"/>
              </w:rPr>
              <w:t>Table 6</w:t>
            </w:r>
          </w:p>
        </w:tc>
      </w:tr>
      <w:tr w14:paraId="6F5FC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vAlign w:val="top"/>
          </w:tcPr>
          <w:p w14:paraId="04AC7514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Ancillary analyses</w:t>
            </w:r>
          </w:p>
        </w:tc>
        <w:tc>
          <w:tcPr>
            <w:tcW w:w="600" w:type="dxa"/>
            <w:vAlign w:val="top"/>
          </w:tcPr>
          <w:p w14:paraId="6E155B3A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28</w:t>
            </w:r>
          </w:p>
        </w:tc>
        <w:tc>
          <w:tcPr>
            <w:tcW w:w="4710" w:type="dxa"/>
            <w:vAlign w:val="top"/>
          </w:tcPr>
          <w:p w14:paraId="66A18D40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 xml:space="preserve">Results of any other analyses performed, including subgroup analyses and </w:t>
            </w:r>
            <w:r>
              <w:rPr>
                <w:rFonts w:hint="eastAsia"/>
                <w:lang w:val="en-US" w:eastAsia="zh-CN"/>
              </w:rPr>
              <w:t>sensitivity</w:t>
            </w:r>
            <w:r>
              <w:rPr>
                <w:rFonts w:hint="eastAsia"/>
              </w:rPr>
              <w:t xml:space="preserve"> analyses, distinguishing pre-specified from </w:t>
            </w:r>
            <w:r>
              <w:rPr>
                <w:rFonts w:hint="eastAsia"/>
                <w:lang w:val="en-US" w:eastAsia="zh-CN"/>
              </w:rPr>
              <w:t>post hoc</w:t>
            </w:r>
          </w:p>
        </w:tc>
        <w:tc>
          <w:tcPr>
            <w:tcW w:w="2520" w:type="dxa"/>
          </w:tcPr>
          <w:p w14:paraId="2C86096A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Supplmentary Material</w:t>
            </w:r>
          </w:p>
        </w:tc>
      </w:tr>
      <w:tr w14:paraId="7709C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0" w:type="dxa"/>
            <w:gridSpan w:val="4"/>
          </w:tcPr>
          <w:p w14:paraId="6A7569EB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</w:rPr>
              <w:t>D</w:t>
            </w:r>
            <w:r>
              <w:rPr>
                <w:rFonts w:hint="eastAsia"/>
                <w:vertAlign w:val="baseline"/>
                <w:lang w:val="en-US" w:eastAsia="zh-CN"/>
              </w:rPr>
              <w:t>iscussion</w:t>
            </w:r>
          </w:p>
        </w:tc>
      </w:tr>
      <w:tr w14:paraId="3A2C9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vAlign w:val="top"/>
          </w:tcPr>
          <w:p w14:paraId="448355C1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Interpretation</w:t>
            </w:r>
          </w:p>
        </w:tc>
        <w:tc>
          <w:tcPr>
            <w:tcW w:w="600" w:type="dxa"/>
            <w:vAlign w:val="top"/>
          </w:tcPr>
          <w:p w14:paraId="7F995448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29</w:t>
            </w:r>
          </w:p>
        </w:tc>
        <w:tc>
          <w:tcPr>
            <w:tcW w:w="4710" w:type="dxa"/>
            <w:vAlign w:val="top"/>
          </w:tcPr>
          <w:p w14:paraId="286F7644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Interpretation consistent with results, balancing benefits and harms, and considering other relevant evidence </w:t>
            </w:r>
          </w:p>
        </w:tc>
        <w:tc>
          <w:tcPr>
            <w:tcW w:w="2520" w:type="dxa"/>
          </w:tcPr>
          <w:p w14:paraId="3765BE24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P22-24 line 305-354</w:t>
            </w:r>
          </w:p>
        </w:tc>
      </w:tr>
      <w:tr w14:paraId="6EE7C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</w:tcPr>
          <w:p w14:paraId="433F40DE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Limitations</w:t>
            </w:r>
          </w:p>
        </w:tc>
        <w:tc>
          <w:tcPr>
            <w:tcW w:w="600" w:type="dxa"/>
          </w:tcPr>
          <w:p w14:paraId="140E120E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4710" w:type="dxa"/>
          </w:tcPr>
          <w:p w14:paraId="66BCE58B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Trial limitations, addressing sources of potential bias, imprecision, and, if relevant, multiplicity of analyses </w:t>
            </w:r>
          </w:p>
        </w:tc>
        <w:tc>
          <w:tcPr>
            <w:tcW w:w="2520" w:type="dxa"/>
          </w:tcPr>
          <w:p w14:paraId="7A08DDB8"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P24-25 line356-379</w:t>
            </w:r>
            <w:bookmarkStart w:id="0" w:name="_GoBack"/>
            <w:bookmarkEnd w:id="0"/>
          </w:p>
        </w:tc>
      </w:tr>
    </w:tbl>
    <w:p w14:paraId="3128476F">
      <w:pPr>
        <w:rPr>
          <w:rFonts w:hint="eastAsia"/>
        </w:rPr>
      </w:pPr>
    </w:p>
    <w:p w14:paraId="633F0C7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76B84"/>
    <w:rsid w:val="05D16CD8"/>
    <w:rsid w:val="07CD6C29"/>
    <w:rsid w:val="0B82054A"/>
    <w:rsid w:val="0BB53545"/>
    <w:rsid w:val="139342A2"/>
    <w:rsid w:val="1BAD4238"/>
    <w:rsid w:val="1BD53871"/>
    <w:rsid w:val="1D6B1AC9"/>
    <w:rsid w:val="25D9750D"/>
    <w:rsid w:val="266E0E7A"/>
    <w:rsid w:val="287342AC"/>
    <w:rsid w:val="28EC2138"/>
    <w:rsid w:val="2DC7410B"/>
    <w:rsid w:val="32AC2736"/>
    <w:rsid w:val="38292F62"/>
    <w:rsid w:val="41E60527"/>
    <w:rsid w:val="43872E0A"/>
    <w:rsid w:val="44C42EB8"/>
    <w:rsid w:val="5E0B4BED"/>
    <w:rsid w:val="5F9C1290"/>
    <w:rsid w:val="5FE73B79"/>
    <w:rsid w:val="64C23452"/>
    <w:rsid w:val="6778782F"/>
    <w:rsid w:val="6B0A0CB8"/>
    <w:rsid w:val="6CCB6695"/>
    <w:rsid w:val="6D0C0E89"/>
    <w:rsid w:val="7BB24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907</Words>
  <Characters>5504</Characters>
  <Lines>0</Lines>
  <Paragraphs>0</Paragraphs>
  <TotalTime>0</TotalTime>
  <ScaleCrop>false</ScaleCrop>
  <LinksUpToDate>false</LinksUpToDate>
  <CharactersWithSpaces>6253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2025-11-17T03:15:00Z</dcterms:created>
  <dc:creator>halo</dc:creator>
  <cp:lastModifiedBy>任平生</cp:lastModifiedBy>
  <dcterms:modified xsi:type="dcterms:W3CDTF">2026-09-20T03:13:55Z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eyJoZGlkIjoiYmM2YmU0Zjk3YWI5NzlhNGI5MzU5MWNjOTZiNzc0Y2EiLCJ1c2VySWQiOiIzMzY0ODgxMDcifQ==</vt:lpwstr>
  </property>
  <property fmtid="{D5CDD505-2E9C-101B-9397-08002B2CF9AE}" pid="4" name="ICV">
    <vt:lpwstr>F156BD9ED1DB4E7FB738D216310531BF_12</vt:lpwstr>
  </property>
</Properties>
</file>