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F9" w:rsidRDefault="001147F9" w:rsidP="001147F9">
      <w:pPr>
        <w:widowControl w:val="0"/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9C6393">
        <w:rPr>
          <w:rFonts w:cs="Arial"/>
          <w:b/>
          <w:bCs/>
          <w:szCs w:val="20"/>
        </w:rPr>
        <w:t>Supplement Table 1</w:t>
      </w:r>
      <w:r>
        <w:rPr>
          <w:rFonts w:cs="Arial"/>
          <w:b/>
          <w:bCs/>
          <w:szCs w:val="20"/>
        </w:rPr>
        <w:t>.</w:t>
      </w:r>
      <w:r w:rsidRPr="009C6393">
        <w:rPr>
          <w:rFonts w:cs="Arial"/>
          <w:szCs w:val="20"/>
        </w:rPr>
        <w:t xml:space="preserve"> Additional data on the demographical and clinical characte</w:t>
      </w:r>
      <w:bookmarkStart w:id="0" w:name="_GoBack"/>
      <w:bookmarkEnd w:id="0"/>
      <w:r w:rsidRPr="009C6393">
        <w:rPr>
          <w:rFonts w:cs="Arial"/>
          <w:szCs w:val="20"/>
        </w:rPr>
        <w:t>ristics of the patients</w:t>
      </w:r>
    </w:p>
    <w:p w:rsidR="001147F9" w:rsidRPr="009C6393" w:rsidRDefault="001147F9" w:rsidP="001147F9">
      <w:pPr>
        <w:widowControl w:val="0"/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1248"/>
        <w:gridCol w:w="1248"/>
        <w:gridCol w:w="1248"/>
        <w:gridCol w:w="1248"/>
        <w:gridCol w:w="1244"/>
      </w:tblGrid>
      <w:tr w:rsidR="001147F9" w:rsidRPr="00511B3D" w:rsidTr="00AD0EF2">
        <w:trPr>
          <w:trHeight w:val="526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Total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Group 1</w:t>
            </w:r>
          </w:p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(N = 678)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Group 2</w:t>
            </w:r>
          </w:p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(N= 1708)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Group 3</w:t>
            </w:r>
          </w:p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(N = 934)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Group 4</w:t>
            </w:r>
          </w:p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(N = 284)</w:t>
            </w:r>
          </w:p>
        </w:tc>
      </w:tr>
      <w:tr w:rsidR="001147F9" w:rsidRPr="00511B3D" w:rsidTr="00AD0EF2">
        <w:trPr>
          <w:trHeight w:val="7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Emergent admission, no. (%)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2299 (63.8)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430 (63.4)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1043 (61.1)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594 (63.6)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232 (81.7)</w:t>
            </w:r>
          </w:p>
        </w:tc>
      </w:tr>
      <w:tr w:rsidR="001147F9" w:rsidRPr="00511B3D" w:rsidTr="00AD0EF2">
        <w:trPr>
          <w:trHeight w:val="404"/>
        </w:trPr>
        <w:tc>
          <w:tcPr>
            <w:tcW w:w="9016" w:type="dxa"/>
            <w:gridSpan w:val="6"/>
            <w:shd w:val="clear" w:color="auto" w:fill="auto"/>
          </w:tcPr>
          <w:p w:rsidR="001147F9" w:rsidRPr="00511B3D" w:rsidRDefault="001147F9" w:rsidP="00AD0EF2">
            <w:pPr>
              <w:spacing w:line="240" w:lineRule="auto"/>
              <w:jc w:val="center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Subdivision of surgical Hospitalization, no.</w:t>
            </w:r>
          </w:p>
        </w:tc>
      </w:tr>
      <w:tr w:rsidR="001147F9" w:rsidRPr="00511B3D" w:rsidTr="00AD0EF2">
        <w:trPr>
          <w:trHeight w:val="126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Admission for surgical problem, no. (%)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2425 (67.3)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431 (63.6)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1123 (65.7)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637 (68.2)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234 (82.4)</w:t>
            </w:r>
          </w:p>
        </w:tc>
      </w:tr>
      <w:tr w:rsidR="001147F9" w:rsidRPr="00511B3D" w:rsidTr="00AD0EF2">
        <w:trPr>
          <w:trHeight w:val="7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Cardiovascular surgery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1019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148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382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331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158</w:t>
            </w:r>
          </w:p>
        </w:tc>
      </w:tr>
      <w:tr w:rsidR="001147F9" w:rsidRPr="00511B3D" w:rsidTr="00AD0EF2">
        <w:trPr>
          <w:trHeight w:val="7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Colorectal surgery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302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71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148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62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21</w:t>
            </w:r>
          </w:p>
        </w:tc>
      </w:tr>
      <w:tr w:rsidR="001147F9" w:rsidRPr="00511B3D" w:rsidTr="00AD0EF2">
        <w:trPr>
          <w:trHeight w:val="38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Hepatobiliary &amp;</w:t>
            </w:r>
          </w:p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Pancreatic surgery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270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58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166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38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8</w:t>
            </w:r>
          </w:p>
        </w:tc>
      </w:tr>
      <w:tr w:rsidR="001147F9" w:rsidRPr="00511B3D" w:rsidTr="00AD0EF2">
        <w:trPr>
          <w:trHeight w:val="7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Neurosurgery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218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58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91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60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9</w:t>
            </w:r>
          </w:p>
        </w:tc>
      </w:tr>
      <w:tr w:rsidR="001147F9" w:rsidRPr="00511B3D" w:rsidTr="00AD0EF2">
        <w:trPr>
          <w:trHeight w:val="7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Orthopedic surgery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215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24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148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32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11</w:t>
            </w:r>
          </w:p>
        </w:tc>
      </w:tr>
      <w:tr w:rsidR="001147F9" w:rsidRPr="00511B3D" w:rsidTr="00AD0EF2">
        <w:trPr>
          <w:trHeight w:val="7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Chest surgery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85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13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29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35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8</w:t>
            </w:r>
          </w:p>
        </w:tc>
      </w:tr>
      <w:tr w:rsidR="001147F9" w:rsidRPr="00511B3D" w:rsidTr="00AD0EF2">
        <w:trPr>
          <w:trHeight w:val="30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Transplantation, Trauma &amp; Critical care surgery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74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15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32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19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8</w:t>
            </w:r>
          </w:p>
        </w:tc>
      </w:tr>
      <w:tr w:rsidR="001147F9" w:rsidRPr="00511B3D" w:rsidTr="00AD0EF2">
        <w:trPr>
          <w:trHeight w:val="86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Thyroid &amp; Endocrine surgery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54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8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22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22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</w:t>
            </w:r>
          </w:p>
        </w:tc>
      </w:tr>
      <w:tr w:rsidR="001147F9" w:rsidRPr="00511B3D" w:rsidTr="00AD0EF2">
        <w:trPr>
          <w:trHeight w:val="7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Gastrointestinal surgery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48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12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22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8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6</w:t>
            </w:r>
          </w:p>
        </w:tc>
      </w:tr>
      <w:tr w:rsidR="001147F9" w:rsidRPr="00511B3D" w:rsidTr="00AD0EF2">
        <w:trPr>
          <w:trHeight w:val="7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Obstetrics and Gynecology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42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10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24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8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0</w:t>
            </w:r>
          </w:p>
        </w:tc>
      </w:tr>
      <w:tr w:rsidR="001147F9" w:rsidRPr="00511B3D" w:rsidTr="00AD0EF2">
        <w:trPr>
          <w:trHeight w:val="7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Urology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31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23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4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0</w:t>
            </w:r>
          </w:p>
        </w:tc>
      </w:tr>
      <w:tr w:rsidR="001147F9" w:rsidRPr="00511B3D" w:rsidTr="00AD0EF2">
        <w:trPr>
          <w:trHeight w:val="7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Otorhinolaryngology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25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12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10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</w:t>
            </w:r>
          </w:p>
        </w:tc>
      </w:tr>
      <w:tr w:rsidR="001147F9" w:rsidRPr="00511B3D" w:rsidTr="00AD0EF2">
        <w:trPr>
          <w:trHeight w:val="7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Breast surgery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16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10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</w:t>
            </w:r>
          </w:p>
        </w:tc>
      </w:tr>
      <w:tr w:rsidR="001147F9" w:rsidRPr="00511B3D" w:rsidTr="00AD0EF2">
        <w:trPr>
          <w:trHeight w:val="7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vertAlign w:val="superscript"/>
                <w:lang w:eastAsia="ko-KR"/>
              </w:rPr>
            </w:pPr>
            <w:proofErr w:type="spellStart"/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Others</w:t>
            </w:r>
            <w:r w:rsidRPr="00511B3D">
              <w:rPr>
                <w:rFonts w:ascii="Times New Roman" w:hAnsi="Times New Roman"/>
                <w:kern w:val="2"/>
                <w:szCs w:val="20"/>
                <w:vertAlign w:val="superscript"/>
                <w:lang w:eastAsia="ko-KR"/>
              </w:rPr>
              <w:t>a</w:t>
            </w:r>
            <w:proofErr w:type="spellEnd"/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26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4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14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7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</w:t>
            </w:r>
          </w:p>
        </w:tc>
      </w:tr>
      <w:tr w:rsidR="001147F9" w:rsidRPr="00511B3D" w:rsidTr="00AD0EF2">
        <w:trPr>
          <w:trHeight w:val="403"/>
        </w:trPr>
        <w:tc>
          <w:tcPr>
            <w:tcW w:w="9016" w:type="dxa"/>
            <w:gridSpan w:val="6"/>
            <w:shd w:val="clear" w:color="auto" w:fill="auto"/>
          </w:tcPr>
          <w:p w:rsidR="001147F9" w:rsidRPr="00511B3D" w:rsidRDefault="001147F9" w:rsidP="00AD0EF2">
            <w:pPr>
              <w:spacing w:line="240" w:lineRule="auto"/>
              <w:jc w:val="center"/>
              <w:rPr>
                <w:rFonts w:ascii="Times New Roman" w:hAnsi="맑은 고딕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Details about delirium</w:t>
            </w:r>
          </w:p>
        </w:tc>
      </w:tr>
      <w:tr w:rsidR="001147F9" w:rsidRPr="00511B3D" w:rsidTr="00AD0EF2">
        <w:trPr>
          <w:trHeight w:val="7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Delirium diagnosis, no. (%)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1219 (33.8)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114 (16.8)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509 (29.8)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418 (44.8)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178 (62.7)</w:t>
            </w:r>
          </w:p>
        </w:tc>
      </w:tr>
      <w:tr w:rsidR="001147F9" w:rsidRPr="00511B3D" w:rsidTr="00AD0EF2">
        <w:trPr>
          <w:trHeight w:val="125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Duration of delirium (d), median /mean (SD)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3.0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/ 5.6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(7.9)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2.0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/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4.4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(4.9)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3.0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/ 4.8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(7.6)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3.0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/ 5.9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(8.1)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5.0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/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7.5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(9.4)</w:t>
            </w:r>
          </w:p>
        </w:tc>
      </w:tr>
      <w:tr w:rsidR="001147F9" w:rsidRPr="00511B3D" w:rsidTr="00AD0EF2">
        <w:trPr>
          <w:trHeight w:val="70"/>
        </w:trPr>
        <w:tc>
          <w:tcPr>
            <w:tcW w:w="2780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Type (Hyperactive/ Hypoactive/ Mixed) of delirium, no. (%)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314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(25.8)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/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526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(43.2)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/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lastRenderedPageBreak/>
              <w:t>379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(31.1)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lastRenderedPageBreak/>
              <w:t>36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(31.6)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/ 48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(42.1)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/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lastRenderedPageBreak/>
              <w:t>30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(26.3)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lastRenderedPageBreak/>
              <w:t>147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(28.9)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/ 205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(40.3)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/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lastRenderedPageBreak/>
              <w:t>157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(30.8)</w:t>
            </w:r>
          </w:p>
        </w:tc>
        <w:tc>
          <w:tcPr>
            <w:tcW w:w="1248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lastRenderedPageBreak/>
              <w:t>95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(22.7)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/ 196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(46.9)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/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lastRenderedPageBreak/>
              <w:t>127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(30.4)</w:t>
            </w:r>
          </w:p>
        </w:tc>
        <w:tc>
          <w:tcPr>
            <w:tcW w:w="1244" w:type="dxa"/>
            <w:shd w:val="clear" w:color="auto" w:fill="auto"/>
          </w:tcPr>
          <w:p w:rsidR="001147F9" w:rsidRPr="00511B3D" w:rsidRDefault="001147F9" w:rsidP="00AD0EF2">
            <w:pPr>
              <w:widowControl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  <w:lang w:eastAsia="ko-KR"/>
              </w:rPr>
            </w:pP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lastRenderedPageBreak/>
              <w:t>36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(20.2)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/ 77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(43.3)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/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lastRenderedPageBreak/>
              <w:t>65</w:t>
            </w:r>
            <w:r>
              <w:rPr>
                <w:rFonts w:ascii="Times New Roman" w:hAnsi="Times New Roman"/>
                <w:kern w:val="2"/>
                <w:szCs w:val="20"/>
                <w:lang w:eastAsia="ko-KR"/>
              </w:rPr>
              <w:t xml:space="preserve"> </w:t>
            </w:r>
            <w:r w:rsidRPr="00511B3D">
              <w:rPr>
                <w:rFonts w:ascii="Times New Roman" w:hAnsi="Times New Roman"/>
                <w:kern w:val="2"/>
                <w:szCs w:val="20"/>
                <w:lang w:eastAsia="ko-KR"/>
              </w:rPr>
              <w:t>(36.5)</w:t>
            </w:r>
          </w:p>
        </w:tc>
      </w:tr>
    </w:tbl>
    <w:p w:rsidR="001147F9" w:rsidRPr="00511B3D" w:rsidRDefault="001147F9" w:rsidP="001147F9">
      <w:pPr>
        <w:rPr>
          <w:rFonts w:ascii="Times New Roman"/>
          <w:sz w:val="24"/>
        </w:rPr>
      </w:pPr>
      <w:r w:rsidRPr="00511B3D">
        <w:rPr>
          <w:rFonts w:cs="Arial"/>
          <w:b/>
          <w:szCs w:val="20"/>
        </w:rPr>
        <w:lastRenderedPageBreak/>
        <w:t>Notes:</w:t>
      </w:r>
      <w:r w:rsidRPr="00511B3D">
        <w:rPr>
          <w:rFonts w:cs="Arial"/>
          <w:szCs w:val="20"/>
        </w:rPr>
        <w:t xml:space="preserve"> </w:t>
      </w:r>
      <w:proofErr w:type="gramStart"/>
      <w:r w:rsidRPr="00511B3D">
        <w:rPr>
          <w:rFonts w:cs="Arial"/>
          <w:szCs w:val="20"/>
          <w:vertAlign w:val="superscript"/>
        </w:rPr>
        <w:t>a</w:t>
      </w:r>
      <w:proofErr w:type="gramEnd"/>
      <w:r w:rsidRPr="00511B3D">
        <w:rPr>
          <w:rFonts w:cs="Arial"/>
          <w:szCs w:val="20"/>
        </w:rPr>
        <w:t xml:space="preserve"> General surgery, Oral and Maxillofacial surgery, Plastic and Reconstructive surgery, Pediatric surgery, Ophthalmology</w:t>
      </w:r>
    </w:p>
    <w:p w:rsidR="00B40AE1" w:rsidRDefault="00B40AE1"/>
    <w:sectPr w:rsidR="00B40AE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F9"/>
    <w:rsid w:val="001147F9"/>
    <w:rsid w:val="00B4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FE643-0EFF-4D4B-874A-F50F1BA8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7F9"/>
    <w:pPr>
      <w:spacing w:after="0" w:line="480" w:lineRule="auto"/>
      <w:jc w:val="left"/>
    </w:pPr>
    <w:rPr>
      <w:rFonts w:ascii="Arial" w:eastAsia="맑은 고딕" w:hAnsi="Arial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오주영</dc:creator>
  <cp:keywords/>
  <dc:description/>
  <cp:lastModifiedBy>오주영</cp:lastModifiedBy>
  <cp:revision>1</cp:revision>
  <dcterms:created xsi:type="dcterms:W3CDTF">2021-11-29T04:07:00Z</dcterms:created>
  <dcterms:modified xsi:type="dcterms:W3CDTF">2021-11-29T04:08:00Z</dcterms:modified>
</cp:coreProperties>
</file>