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9A268" w14:textId="77777777" w:rsidR="002E5913" w:rsidRDefault="002E5913" w:rsidP="002E5913">
      <w:pPr>
        <w:pStyle w:val="Heading1"/>
      </w:pPr>
      <w:r>
        <w:t>Additional files</w:t>
      </w:r>
    </w:p>
    <w:p w14:paraId="0388280E" w14:textId="77777777" w:rsidR="002E5913" w:rsidRDefault="002E5913" w:rsidP="002E5913">
      <w:r>
        <w:t>Additional file 1 (.docx): Supplementary methods and results. Detailed variable definitions, record review, sensitivity analyses, exploratory ESMI models, complete primary-model coefficients, variable availability, BMI comparisons and cross-outcome analyses.</w:t>
      </w:r>
    </w:p>
    <w:p w14:paraId="19756460" w14:textId="77777777" w:rsidR="00E023F9" w:rsidRDefault="002E5913" w:rsidP="002E5913">
      <w:r>
        <w:t>Additional file 2 (.zip): Reproducible analysis. Python source code, dependency information, execution instructions and aggregate reference outputs. No participant-level data are included</w:t>
      </w:r>
    </w:p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913"/>
    <w:rsid w:val="000C4033"/>
    <w:rsid w:val="00173ED8"/>
    <w:rsid w:val="002E5913"/>
    <w:rsid w:val="002F50B1"/>
    <w:rsid w:val="004B42CB"/>
    <w:rsid w:val="005F2B46"/>
    <w:rsid w:val="006E1731"/>
    <w:rsid w:val="00866D74"/>
    <w:rsid w:val="00882A73"/>
    <w:rsid w:val="00906905"/>
    <w:rsid w:val="0095305D"/>
    <w:rsid w:val="00B10170"/>
    <w:rsid w:val="00B260B7"/>
    <w:rsid w:val="00B85331"/>
    <w:rsid w:val="00C94D66"/>
    <w:rsid w:val="00CB6E0E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88D26"/>
  <w15:chartTrackingRefBased/>
  <w15:docId w15:val="{6CBCF360-F982-42B2-9576-ADBE948E2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5913"/>
    <w:pPr>
      <w:spacing w:after="120" w:line="480" w:lineRule="auto"/>
    </w:pPr>
    <w:rPr>
      <w:rFonts w:ascii="Arial" w:eastAsiaTheme="minorEastAsia" w:hAnsi="Arial"/>
      <w:color w:val="000000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591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591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591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591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591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591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591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591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591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59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59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59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59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59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59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59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59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59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5913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E59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591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E59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5913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E59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5913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E59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9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59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59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2026-10-30T22:42:00Z</dcterms:created>
  <dcterms:modified xsi:type="dcterms:W3CDTF">2026-10-30T22:43:00Z</dcterms:modified>
</cp:coreProperties>
</file>