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82320" w14:textId="77777777" w:rsidR="00D95A30" w:rsidRDefault="00D95A30" w:rsidP="00D95A30">
      <w:pPr>
        <w:spacing w:line="480" w:lineRule="auto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Table 1. Characteristics of research participants</w:t>
      </w:r>
    </w:p>
    <w:tbl>
      <w:tblPr>
        <w:tblW w:w="11880" w:type="dxa"/>
        <w:tblInd w:w="-1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4"/>
        <w:gridCol w:w="5979"/>
        <w:gridCol w:w="1217"/>
        <w:gridCol w:w="1260"/>
        <w:gridCol w:w="1440"/>
        <w:gridCol w:w="1260"/>
      </w:tblGrid>
      <w:tr w:rsidR="00D95A30" w14:paraId="732382B9" w14:textId="77777777" w:rsidTr="00580D8E">
        <w:tc>
          <w:tcPr>
            <w:tcW w:w="724" w:type="dxa"/>
            <w:tcBorders>
              <w:bottom w:val="nil"/>
            </w:tcBorders>
          </w:tcPr>
          <w:p w14:paraId="2568368D" w14:textId="77777777" w:rsidR="00D95A30" w:rsidRPr="00A11097" w:rsidRDefault="00D95A30" w:rsidP="00580D8E">
            <w:pPr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5979" w:type="dxa"/>
            <w:vAlign w:val="bottom"/>
          </w:tcPr>
          <w:p w14:paraId="2A019458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</w:pPr>
            <w:r w:rsidRPr="00A1109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1217" w:type="dxa"/>
            <w:vAlign w:val="bottom"/>
          </w:tcPr>
          <w:p w14:paraId="19A4B4A2" w14:textId="77777777" w:rsidR="00D95A30" w:rsidRPr="00A11097" w:rsidRDefault="00D95A30" w:rsidP="00580D8E">
            <w:pPr>
              <w:jc w:val="center"/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b/>
                <w:sz w:val="20"/>
                <w:szCs w:val="20"/>
              </w:rPr>
              <w:t>Original PD cohort (n=82)</w:t>
            </w:r>
          </w:p>
        </w:tc>
        <w:tc>
          <w:tcPr>
            <w:tcW w:w="1260" w:type="dxa"/>
            <w:tcBorders>
              <w:right w:val="single" w:sz="4" w:space="0" w:color="000000" w:themeColor="text1"/>
            </w:tcBorders>
            <w:vAlign w:val="bottom"/>
          </w:tcPr>
          <w:p w14:paraId="5EB27B53" w14:textId="77777777" w:rsidR="00D95A30" w:rsidRPr="00A11097" w:rsidRDefault="00D95A30" w:rsidP="00580D8E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b/>
                <w:sz w:val="20"/>
                <w:szCs w:val="20"/>
              </w:rPr>
              <w:t>Month 36</w:t>
            </w:r>
          </w:p>
          <w:p w14:paraId="0031FC24" w14:textId="77777777" w:rsidR="00D95A30" w:rsidRPr="00A11097" w:rsidRDefault="00D95A30" w:rsidP="00580D8E">
            <w:pPr>
              <w:jc w:val="center"/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  <w:lang w:val="en-US"/>
              </w:rPr>
            </w:pPr>
            <w:r w:rsidRPr="00A11097">
              <w:rPr>
                <w:rFonts w:asciiTheme="majorHAnsi" w:hAnsiTheme="majorHAnsi" w:cstheme="majorHAnsi"/>
                <w:b/>
                <w:sz w:val="20"/>
                <w:szCs w:val="20"/>
              </w:rPr>
              <w:t>(n=43)</w:t>
            </w:r>
          </w:p>
        </w:tc>
        <w:tc>
          <w:tcPr>
            <w:tcW w:w="1440" w:type="dxa"/>
            <w:vAlign w:val="bottom"/>
          </w:tcPr>
          <w:p w14:paraId="18A2B484" w14:textId="77777777" w:rsidR="00D95A30" w:rsidRPr="00A11097" w:rsidRDefault="00D95A30" w:rsidP="00580D8E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b/>
                <w:sz w:val="20"/>
                <w:szCs w:val="20"/>
              </w:rPr>
              <w:t>Month 36 Not Taking PD Medication</w:t>
            </w:r>
          </w:p>
          <w:p w14:paraId="34F3F1B7" w14:textId="77777777" w:rsidR="00D95A30" w:rsidRPr="00A11097" w:rsidRDefault="00D95A30" w:rsidP="00580D8E">
            <w:pPr>
              <w:jc w:val="center"/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b/>
                <w:sz w:val="20"/>
                <w:szCs w:val="20"/>
              </w:rPr>
              <w:t>(n=12)</w:t>
            </w:r>
          </w:p>
        </w:tc>
        <w:tc>
          <w:tcPr>
            <w:tcW w:w="1260" w:type="dxa"/>
            <w:tcBorders>
              <w:right w:val="single" w:sz="4" w:space="0" w:color="000000" w:themeColor="text1"/>
            </w:tcBorders>
            <w:vAlign w:val="bottom"/>
          </w:tcPr>
          <w:p w14:paraId="0D8CBF73" w14:textId="77777777" w:rsidR="00D95A30" w:rsidRPr="00A11097" w:rsidRDefault="00D95A30" w:rsidP="00580D8E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b/>
                <w:sz w:val="20"/>
                <w:szCs w:val="20"/>
              </w:rPr>
              <w:t>Month 36 Taking PD Medication</w:t>
            </w:r>
          </w:p>
          <w:p w14:paraId="6B994CC8" w14:textId="77777777" w:rsidR="00D95A30" w:rsidRPr="00A11097" w:rsidRDefault="00D95A30" w:rsidP="00580D8E">
            <w:pPr>
              <w:jc w:val="center"/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b/>
                <w:sz w:val="20"/>
                <w:szCs w:val="20"/>
              </w:rPr>
              <w:t>(n=31)</w:t>
            </w:r>
          </w:p>
        </w:tc>
      </w:tr>
      <w:tr w:rsidR="00D95A30" w14:paraId="7FD434C8" w14:textId="77777777" w:rsidTr="00580D8E">
        <w:tc>
          <w:tcPr>
            <w:tcW w:w="724" w:type="dxa"/>
            <w:vMerge w:val="restart"/>
            <w:tcBorders>
              <w:top w:val="nil"/>
            </w:tcBorders>
            <w:textDirection w:val="btLr"/>
            <w:vAlign w:val="bottom"/>
          </w:tcPr>
          <w:p w14:paraId="345AECF7" w14:textId="77777777" w:rsidR="00D95A30" w:rsidRPr="00A11097" w:rsidRDefault="00D95A30" w:rsidP="00580D8E">
            <w:pPr>
              <w:ind w:left="113" w:right="113"/>
              <w:jc w:val="center"/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</w:pPr>
            <w:r w:rsidRPr="00A1109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Demographic</w:t>
            </w:r>
          </w:p>
          <w:p w14:paraId="1F41A004" w14:textId="77777777" w:rsidR="00D95A30" w:rsidRPr="00A11097" w:rsidRDefault="00D95A30" w:rsidP="00580D8E">
            <w:pPr>
              <w:ind w:left="113" w:right="113"/>
              <w:jc w:val="center"/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</w:pPr>
            <w:r w:rsidRPr="00A1109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5979" w:type="dxa"/>
            <w:tcBorders>
              <w:bottom w:val="nil"/>
            </w:tcBorders>
          </w:tcPr>
          <w:p w14:paraId="33A47C97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eastAsia="Calibri" w:hAnsiTheme="majorHAnsi" w:cstheme="majorHAnsi"/>
                <w:sz w:val="20"/>
                <w:szCs w:val="20"/>
              </w:rPr>
              <w:t>Age, y</w:t>
            </w:r>
          </w:p>
        </w:tc>
        <w:tc>
          <w:tcPr>
            <w:tcW w:w="1217" w:type="dxa"/>
            <w:tcBorders>
              <w:bottom w:val="nil"/>
            </w:tcBorders>
          </w:tcPr>
          <w:p w14:paraId="484C7D1A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63.3 (9.4)</w:t>
            </w:r>
          </w:p>
        </w:tc>
        <w:tc>
          <w:tcPr>
            <w:tcW w:w="1260" w:type="dxa"/>
            <w:tcBorders>
              <w:bottom w:val="nil"/>
              <w:right w:val="single" w:sz="4" w:space="0" w:color="000000" w:themeColor="text1"/>
            </w:tcBorders>
          </w:tcPr>
          <w:p w14:paraId="39683CE4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66.7 (8.3)</w:t>
            </w:r>
          </w:p>
        </w:tc>
        <w:tc>
          <w:tcPr>
            <w:tcW w:w="1440" w:type="dxa"/>
            <w:tcBorders>
              <w:bottom w:val="nil"/>
            </w:tcBorders>
          </w:tcPr>
          <w:p w14:paraId="6EF4C6A0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67.1 (10.8)</w:t>
            </w:r>
          </w:p>
        </w:tc>
        <w:tc>
          <w:tcPr>
            <w:tcW w:w="1260" w:type="dxa"/>
            <w:tcBorders>
              <w:bottom w:val="nil"/>
              <w:right w:val="single" w:sz="4" w:space="0" w:color="000000" w:themeColor="text1"/>
            </w:tcBorders>
          </w:tcPr>
          <w:p w14:paraId="3F74D31F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66.6 (7.3)</w:t>
            </w:r>
          </w:p>
        </w:tc>
      </w:tr>
      <w:tr w:rsidR="00D95A30" w14:paraId="0DE63E5C" w14:textId="77777777" w:rsidTr="00580D8E">
        <w:tc>
          <w:tcPr>
            <w:tcW w:w="724" w:type="dxa"/>
            <w:vMerge/>
            <w:vAlign w:val="bottom"/>
          </w:tcPr>
          <w:p w14:paraId="0AF9EBC6" w14:textId="77777777" w:rsidR="00D95A30" w:rsidRPr="00A11097" w:rsidRDefault="00D95A30" w:rsidP="00580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5979" w:type="dxa"/>
            <w:tcBorders>
              <w:bottom w:val="nil"/>
            </w:tcBorders>
          </w:tcPr>
          <w:p w14:paraId="30D6BC02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eastAsia="Calibri" w:hAnsiTheme="majorHAnsi" w:cstheme="majorHAnsi"/>
                <w:sz w:val="20"/>
                <w:szCs w:val="20"/>
              </w:rPr>
              <w:t>Female, n (%)</w:t>
            </w:r>
          </w:p>
        </w:tc>
        <w:tc>
          <w:tcPr>
            <w:tcW w:w="1217" w:type="dxa"/>
            <w:tcBorders>
              <w:bottom w:val="nil"/>
            </w:tcBorders>
            <w:shd w:val="clear" w:color="auto" w:fill="FFFFFF" w:themeFill="background1"/>
          </w:tcPr>
          <w:p w14:paraId="38F77198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36 (44)</w:t>
            </w:r>
          </w:p>
        </w:tc>
        <w:tc>
          <w:tcPr>
            <w:tcW w:w="1260" w:type="dxa"/>
            <w:tcBorders>
              <w:bottom w:val="nil"/>
              <w:right w:val="single" w:sz="4" w:space="0" w:color="000000" w:themeColor="text1"/>
            </w:tcBorders>
            <w:shd w:val="clear" w:color="auto" w:fill="FFFFFF" w:themeFill="background1"/>
          </w:tcPr>
          <w:p w14:paraId="07CD9808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18 (42)</w:t>
            </w:r>
          </w:p>
        </w:tc>
        <w:tc>
          <w:tcPr>
            <w:tcW w:w="1440" w:type="dxa"/>
            <w:tcBorders>
              <w:bottom w:val="nil"/>
            </w:tcBorders>
          </w:tcPr>
          <w:p w14:paraId="754E2D24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6 (50)</w:t>
            </w:r>
          </w:p>
        </w:tc>
        <w:tc>
          <w:tcPr>
            <w:tcW w:w="1260" w:type="dxa"/>
            <w:tcBorders>
              <w:bottom w:val="nil"/>
              <w:right w:val="single" w:sz="4" w:space="0" w:color="000000" w:themeColor="text1"/>
            </w:tcBorders>
          </w:tcPr>
          <w:p w14:paraId="5326ADCC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12 (39)</w:t>
            </w:r>
          </w:p>
        </w:tc>
      </w:tr>
      <w:tr w:rsidR="00D95A30" w14:paraId="2437611C" w14:textId="77777777" w:rsidTr="00580D8E">
        <w:tc>
          <w:tcPr>
            <w:tcW w:w="724" w:type="dxa"/>
            <w:vMerge/>
            <w:vAlign w:val="bottom"/>
          </w:tcPr>
          <w:p w14:paraId="54F2FB54" w14:textId="77777777" w:rsidR="00D95A30" w:rsidRPr="00A11097" w:rsidRDefault="00D95A30" w:rsidP="00580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5979" w:type="dxa"/>
            <w:tcBorders>
              <w:bottom w:val="nil"/>
            </w:tcBorders>
          </w:tcPr>
          <w:p w14:paraId="08A0B04B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eastAsia="Calibri" w:hAnsiTheme="majorHAnsi" w:cstheme="majorHAnsi"/>
                <w:sz w:val="20"/>
                <w:szCs w:val="20"/>
              </w:rPr>
              <w:t>Race, n (%)</w:t>
            </w:r>
          </w:p>
        </w:tc>
        <w:tc>
          <w:tcPr>
            <w:tcW w:w="1217" w:type="dxa"/>
            <w:tcBorders>
              <w:bottom w:val="nil"/>
            </w:tcBorders>
          </w:tcPr>
          <w:p w14:paraId="1797DA81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nil"/>
              <w:right w:val="single" w:sz="4" w:space="0" w:color="000000" w:themeColor="text1"/>
            </w:tcBorders>
          </w:tcPr>
          <w:p w14:paraId="37A6559D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 w14:paraId="032F3E35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nil"/>
              <w:right w:val="single" w:sz="4" w:space="0" w:color="000000" w:themeColor="text1"/>
            </w:tcBorders>
          </w:tcPr>
          <w:p w14:paraId="46722662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</w:tr>
      <w:tr w:rsidR="00D95A30" w14:paraId="2B62826A" w14:textId="77777777" w:rsidTr="00580D8E">
        <w:tc>
          <w:tcPr>
            <w:tcW w:w="724" w:type="dxa"/>
            <w:vMerge/>
            <w:vAlign w:val="bottom"/>
          </w:tcPr>
          <w:p w14:paraId="7B95420A" w14:textId="77777777" w:rsidR="00D95A30" w:rsidRPr="00A11097" w:rsidRDefault="00D95A30" w:rsidP="00580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5979" w:type="dxa"/>
            <w:tcBorders>
              <w:top w:val="nil"/>
              <w:bottom w:val="nil"/>
            </w:tcBorders>
          </w:tcPr>
          <w:p w14:paraId="281375CA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  White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0D9A9F7A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78 (95)</w:t>
            </w:r>
          </w:p>
        </w:tc>
        <w:tc>
          <w:tcPr>
            <w:tcW w:w="1260" w:type="dxa"/>
            <w:tcBorders>
              <w:top w:val="nil"/>
              <w:bottom w:val="nil"/>
              <w:right w:val="single" w:sz="4" w:space="0" w:color="000000" w:themeColor="text1"/>
            </w:tcBorders>
          </w:tcPr>
          <w:p w14:paraId="7FE4BDAB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41 (95)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054D4BBA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11 (92)</w:t>
            </w:r>
          </w:p>
        </w:tc>
        <w:tc>
          <w:tcPr>
            <w:tcW w:w="1260" w:type="dxa"/>
            <w:tcBorders>
              <w:top w:val="nil"/>
              <w:bottom w:val="nil"/>
              <w:right w:val="single" w:sz="4" w:space="0" w:color="000000" w:themeColor="text1"/>
            </w:tcBorders>
          </w:tcPr>
          <w:p w14:paraId="015EC2C4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30 (97)</w:t>
            </w:r>
          </w:p>
        </w:tc>
      </w:tr>
      <w:tr w:rsidR="00D95A30" w14:paraId="68CFB72B" w14:textId="77777777" w:rsidTr="00580D8E">
        <w:tc>
          <w:tcPr>
            <w:tcW w:w="724" w:type="dxa"/>
            <w:vMerge/>
            <w:vAlign w:val="bottom"/>
          </w:tcPr>
          <w:p w14:paraId="7D31F299" w14:textId="77777777" w:rsidR="00D95A30" w:rsidRPr="00A11097" w:rsidRDefault="00D95A30" w:rsidP="00580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5979" w:type="dxa"/>
            <w:tcBorders>
              <w:top w:val="nil"/>
              <w:bottom w:val="nil"/>
            </w:tcBorders>
          </w:tcPr>
          <w:p w14:paraId="0034D7FA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  Asian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064E3B69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3 (4)</w:t>
            </w:r>
          </w:p>
        </w:tc>
        <w:tc>
          <w:tcPr>
            <w:tcW w:w="1260" w:type="dxa"/>
            <w:tcBorders>
              <w:top w:val="nil"/>
              <w:bottom w:val="nil"/>
              <w:right w:val="single" w:sz="4" w:space="0" w:color="000000" w:themeColor="text1"/>
            </w:tcBorders>
          </w:tcPr>
          <w:p w14:paraId="0249D75C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2 (5)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5D78659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1 (8)</w:t>
            </w:r>
          </w:p>
        </w:tc>
        <w:tc>
          <w:tcPr>
            <w:tcW w:w="1260" w:type="dxa"/>
            <w:tcBorders>
              <w:top w:val="nil"/>
              <w:bottom w:val="nil"/>
              <w:right w:val="single" w:sz="4" w:space="0" w:color="000000" w:themeColor="text1"/>
            </w:tcBorders>
          </w:tcPr>
          <w:p w14:paraId="1849F885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1 (3)</w:t>
            </w:r>
          </w:p>
        </w:tc>
      </w:tr>
      <w:tr w:rsidR="00D95A30" w14:paraId="35F7BBF4" w14:textId="77777777" w:rsidTr="00580D8E">
        <w:tc>
          <w:tcPr>
            <w:tcW w:w="724" w:type="dxa"/>
            <w:vMerge/>
            <w:vAlign w:val="bottom"/>
          </w:tcPr>
          <w:p w14:paraId="03B2D6F3" w14:textId="77777777" w:rsidR="00D95A30" w:rsidRPr="00A11097" w:rsidRDefault="00D95A30" w:rsidP="00580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5979" w:type="dxa"/>
            <w:tcBorders>
              <w:top w:val="nil"/>
              <w:bottom w:val="nil"/>
            </w:tcBorders>
          </w:tcPr>
          <w:p w14:paraId="7EECD215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  Not specified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5E447D77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1 (1)</w:t>
            </w:r>
          </w:p>
        </w:tc>
        <w:tc>
          <w:tcPr>
            <w:tcW w:w="1260" w:type="dxa"/>
            <w:tcBorders>
              <w:top w:val="nil"/>
              <w:bottom w:val="nil"/>
              <w:right w:val="single" w:sz="4" w:space="0" w:color="000000" w:themeColor="text1"/>
            </w:tcBorders>
          </w:tcPr>
          <w:p w14:paraId="048E3898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0 (0)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5F1DC415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0 (0)</w:t>
            </w:r>
          </w:p>
        </w:tc>
        <w:tc>
          <w:tcPr>
            <w:tcW w:w="1260" w:type="dxa"/>
            <w:tcBorders>
              <w:top w:val="nil"/>
              <w:bottom w:val="nil"/>
              <w:right w:val="single" w:sz="4" w:space="0" w:color="000000" w:themeColor="text1"/>
            </w:tcBorders>
          </w:tcPr>
          <w:p w14:paraId="13F8418F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0 (0)</w:t>
            </w:r>
          </w:p>
        </w:tc>
      </w:tr>
      <w:tr w:rsidR="00D95A30" w14:paraId="398124E3" w14:textId="77777777" w:rsidTr="00580D8E">
        <w:tc>
          <w:tcPr>
            <w:tcW w:w="724" w:type="dxa"/>
            <w:vMerge/>
            <w:vAlign w:val="bottom"/>
          </w:tcPr>
          <w:p w14:paraId="7BF25189" w14:textId="77777777" w:rsidR="00D95A30" w:rsidRPr="00A11097" w:rsidRDefault="00D95A30" w:rsidP="00580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5979" w:type="dxa"/>
            <w:tcBorders>
              <w:bottom w:val="single" w:sz="4" w:space="0" w:color="000000" w:themeColor="text1"/>
            </w:tcBorders>
          </w:tcPr>
          <w:p w14:paraId="1A2EE311" w14:textId="77777777" w:rsidR="00D95A30" w:rsidRPr="00A11097" w:rsidRDefault="00D95A30" w:rsidP="00580D8E">
            <w:pPr>
              <w:ind w:left="-14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eastAsia="Calibri" w:hAnsiTheme="majorHAnsi" w:cstheme="majorHAnsi"/>
                <w:sz w:val="20"/>
                <w:szCs w:val="20"/>
              </w:rPr>
              <w:t>Hispanic or Latino, n (%)</w:t>
            </w:r>
          </w:p>
        </w:tc>
        <w:tc>
          <w:tcPr>
            <w:tcW w:w="1217" w:type="dxa"/>
            <w:tcBorders>
              <w:bottom w:val="single" w:sz="4" w:space="0" w:color="000000" w:themeColor="text1"/>
            </w:tcBorders>
          </w:tcPr>
          <w:p w14:paraId="13C9C50A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3 (4)</w:t>
            </w:r>
          </w:p>
        </w:tc>
        <w:tc>
          <w:tcPr>
            <w:tcW w:w="126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3E98DD82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1 (2)</w:t>
            </w:r>
          </w:p>
        </w:tc>
        <w:tc>
          <w:tcPr>
            <w:tcW w:w="1440" w:type="dxa"/>
            <w:tcBorders>
              <w:bottom w:val="single" w:sz="4" w:space="0" w:color="000000" w:themeColor="text1"/>
            </w:tcBorders>
          </w:tcPr>
          <w:p w14:paraId="0976AC02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1 (8)</w:t>
            </w:r>
          </w:p>
        </w:tc>
        <w:tc>
          <w:tcPr>
            <w:tcW w:w="126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28B16BCB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0 (0)</w:t>
            </w:r>
          </w:p>
        </w:tc>
      </w:tr>
      <w:tr w:rsidR="00D95A30" w14:paraId="69112B67" w14:textId="77777777" w:rsidTr="00580D8E">
        <w:tc>
          <w:tcPr>
            <w:tcW w:w="724" w:type="dxa"/>
            <w:vMerge/>
            <w:vAlign w:val="bottom"/>
          </w:tcPr>
          <w:p w14:paraId="2A70DFA6" w14:textId="77777777" w:rsidR="00D95A30" w:rsidRPr="00A11097" w:rsidRDefault="00D95A30" w:rsidP="00580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5979" w:type="dxa"/>
            <w:tcBorders>
              <w:top w:val="single" w:sz="4" w:space="0" w:color="000000" w:themeColor="text1"/>
              <w:bottom w:val="nil"/>
            </w:tcBorders>
          </w:tcPr>
          <w:p w14:paraId="4740AC36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eastAsia="Calibri" w:hAnsiTheme="majorHAnsi" w:cstheme="majorHAnsi"/>
                <w:sz w:val="20"/>
                <w:szCs w:val="20"/>
              </w:rPr>
              <w:t>Education &gt; 12 Years, n (%)</w:t>
            </w:r>
          </w:p>
        </w:tc>
        <w:tc>
          <w:tcPr>
            <w:tcW w:w="1217" w:type="dxa"/>
            <w:tcBorders>
              <w:top w:val="single" w:sz="4" w:space="0" w:color="000000" w:themeColor="text1"/>
              <w:bottom w:val="nil"/>
            </w:tcBorders>
          </w:tcPr>
          <w:p w14:paraId="171B6358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78 (95)</w:t>
            </w:r>
          </w:p>
        </w:tc>
        <w:tc>
          <w:tcPr>
            <w:tcW w:w="1260" w:type="dxa"/>
            <w:tcBorders>
              <w:top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0BEE4A3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42 (98)</w:t>
            </w:r>
          </w:p>
        </w:tc>
        <w:tc>
          <w:tcPr>
            <w:tcW w:w="1440" w:type="dxa"/>
            <w:tcBorders>
              <w:top w:val="single" w:sz="4" w:space="0" w:color="000000" w:themeColor="text1"/>
              <w:bottom w:val="nil"/>
            </w:tcBorders>
          </w:tcPr>
          <w:p w14:paraId="06560780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12 (100)</w:t>
            </w:r>
          </w:p>
        </w:tc>
        <w:tc>
          <w:tcPr>
            <w:tcW w:w="1260" w:type="dxa"/>
            <w:tcBorders>
              <w:top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D6A7B83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30 (97)</w:t>
            </w:r>
          </w:p>
        </w:tc>
      </w:tr>
      <w:tr w:rsidR="00D95A30" w14:paraId="3ADF58DE" w14:textId="77777777" w:rsidTr="00580D8E">
        <w:tc>
          <w:tcPr>
            <w:tcW w:w="724" w:type="dxa"/>
            <w:vMerge w:val="restart"/>
            <w:tcBorders>
              <w:top w:val="single" w:sz="4" w:space="0" w:color="000000" w:themeColor="text1"/>
            </w:tcBorders>
            <w:textDirection w:val="btLr"/>
            <w:vAlign w:val="bottom"/>
          </w:tcPr>
          <w:p w14:paraId="52BAEDF3" w14:textId="77777777" w:rsidR="00D95A30" w:rsidRPr="00A11097" w:rsidRDefault="00D95A30" w:rsidP="00580D8E">
            <w:pPr>
              <w:ind w:left="113" w:right="113"/>
              <w:jc w:val="center"/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</w:pPr>
            <w:r w:rsidRPr="00A1109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 xml:space="preserve">Clinical </w:t>
            </w:r>
          </w:p>
          <w:p w14:paraId="684773D1" w14:textId="77777777" w:rsidR="00D95A30" w:rsidRPr="00A11097" w:rsidRDefault="00D95A30" w:rsidP="00580D8E">
            <w:pPr>
              <w:ind w:left="113" w:right="113"/>
              <w:jc w:val="center"/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</w:pPr>
            <w:r w:rsidRPr="00A1109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5979" w:type="dxa"/>
            <w:tcBorders>
              <w:bottom w:val="single" w:sz="4" w:space="0" w:color="000000" w:themeColor="text1"/>
            </w:tcBorders>
          </w:tcPr>
          <w:p w14:paraId="18331263" w14:textId="77777777" w:rsidR="00D95A30" w:rsidRPr="00A11097" w:rsidRDefault="00D95A30" w:rsidP="00580D8E">
            <w:pPr>
              <w:ind w:left="-14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eastAsia="Calibri" w:hAnsiTheme="majorHAnsi" w:cstheme="majorHAnsi"/>
                <w:sz w:val="20"/>
                <w:szCs w:val="20"/>
              </w:rPr>
              <w:t>Right or mixed handedness, n (%)</w:t>
            </w:r>
          </w:p>
        </w:tc>
        <w:tc>
          <w:tcPr>
            <w:tcW w:w="1217" w:type="dxa"/>
            <w:tcBorders>
              <w:bottom w:val="single" w:sz="4" w:space="0" w:color="000000" w:themeColor="text1"/>
            </w:tcBorders>
          </w:tcPr>
          <w:p w14:paraId="7A55244C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74 (90)</w:t>
            </w:r>
          </w:p>
        </w:tc>
        <w:tc>
          <w:tcPr>
            <w:tcW w:w="126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2F5E6AA0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40 (93)</w:t>
            </w:r>
          </w:p>
        </w:tc>
        <w:tc>
          <w:tcPr>
            <w:tcW w:w="1440" w:type="dxa"/>
            <w:tcBorders>
              <w:bottom w:val="single" w:sz="4" w:space="0" w:color="000000" w:themeColor="text1"/>
            </w:tcBorders>
          </w:tcPr>
          <w:p w14:paraId="542D4F12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12 (100)</w:t>
            </w:r>
          </w:p>
        </w:tc>
        <w:tc>
          <w:tcPr>
            <w:tcW w:w="126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693F424C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28 (90)</w:t>
            </w:r>
          </w:p>
        </w:tc>
      </w:tr>
      <w:tr w:rsidR="00D95A30" w14:paraId="7A2B7A8A" w14:textId="77777777" w:rsidTr="00580D8E">
        <w:tc>
          <w:tcPr>
            <w:tcW w:w="724" w:type="dxa"/>
            <w:vMerge/>
            <w:vAlign w:val="bottom"/>
          </w:tcPr>
          <w:p w14:paraId="25610EC6" w14:textId="77777777" w:rsidR="00D95A30" w:rsidRPr="00A11097" w:rsidRDefault="00D95A30" w:rsidP="00580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5979" w:type="dxa"/>
            <w:tcBorders>
              <w:top w:val="single" w:sz="4" w:space="0" w:color="000000" w:themeColor="text1"/>
              <w:bottom w:val="nil"/>
            </w:tcBorders>
          </w:tcPr>
          <w:p w14:paraId="17807868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eastAsia="Calibri" w:hAnsiTheme="majorHAnsi" w:cstheme="majorHAnsi"/>
                <w:sz w:val="20"/>
                <w:szCs w:val="20"/>
              </w:rPr>
              <w:t>Parkinson’s disease duration, y</w:t>
            </w:r>
          </w:p>
        </w:tc>
        <w:tc>
          <w:tcPr>
            <w:tcW w:w="1217" w:type="dxa"/>
            <w:tcBorders>
              <w:top w:val="single" w:sz="4" w:space="0" w:color="000000" w:themeColor="text1"/>
              <w:bottom w:val="nil"/>
            </w:tcBorders>
          </w:tcPr>
          <w:p w14:paraId="3697E348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0.8 (0.6)</w:t>
            </w:r>
          </w:p>
        </w:tc>
        <w:tc>
          <w:tcPr>
            <w:tcW w:w="1260" w:type="dxa"/>
            <w:tcBorders>
              <w:top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BF70F27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3.9 (0.7)</w:t>
            </w:r>
          </w:p>
        </w:tc>
        <w:tc>
          <w:tcPr>
            <w:tcW w:w="1440" w:type="dxa"/>
            <w:tcBorders>
              <w:top w:val="single" w:sz="4" w:space="0" w:color="000000" w:themeColor="text1"/>
              <w:bottom w:val="nil"/>
            </w:tcBorders>
          </w:tcPr>
          <w:p w14:paraId="500D4EBE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3.9 (0.6)</w:t>
            </w:r>
          </w:p>
        </w:tc>
        <w:tc>
          <w:tcPr>
            <w:tcW w:w="1260" w:type="dxa"/>
            <w:tcBorders>
              <w:top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992A75E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3.9 (0.7)</w:t>
            </w:r>
          </w:p>
        </w:tc>
      </w:tr>
      <w:tr w:rsidR="00D95A30" w14:paraId="6FCC922A" w14:textId="77777777" w:rsidTr="00580D8E">
        <w:tc>
          <w:tcPr>
            <w:tcW w:w="724" w:type="dxa"/>
            <w:vMerge/>
            <w:vAlign w:val="bottom"/>
          </w:tcPr>
          <w:p w14:paraId="71090594" w14:textId="77777777" w:rsidR="00D95A30" w:rsidRPr="00A11097" w:rsidRDefault="00D95A30" w:rsidP="00580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5979" w:type="dxa"/>
            <w:tcBorders>
              <w:top w:val="single" w:sz="4" w:space="0" w:color="000000" w:themeColor="text1"/>
              <w:bottom w:val="nil"/>
            </w:tcBorders>
          </w:tcPr>
          <w:p w14:paraId="0227EBF1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eastAsia="Calibri" w:hAnsiTheme="majorHAnsi" w:cstheme="majorHAnsi"/>
                <w:sz w:val="20"/>
                <w:szCs w:val="20"/>
              </w:rPr>
              <w:t>On medication for treating the symptoms of Parkinson’s disease, n (%)</w:t>
            </w:r>
          </w:p>
        </w:tc>
        <w:tc>
          <w:tcPr>
            <w:tcW w:w="1217" w:type="dxa"/>
            <w:tcBorders>
              <w:top w:val="single" w:sz="4" w:space="0" w:color="000000" w:themeColor="text1"/>
              <w:bottom w:val="nil"/>
            </w:tcBorders>
          </w:tcPr>
          <w:p w14:paraId="509322B0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0 (0)</w:t>
            </w:r>
          </w:p>
        </w:tc>
        <w:tc>
          <w:tcPr>
            <w:tcW w:w="1260" w:type="dxa"/>
            <w:tcBorders>
              <w:top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7A6A53D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31 (72)</w:t>
            </w:r>
          </w:p>
        </w:tc>
        <w:tc>
          <w:tcPr>
            <w:tcW w:w="1440" w:type="dxa"/>
            <w:tcBorders>
              <w:top w:val="single" w:sz="4" w:space="0" w:color="000000" w:themeColor="text1"/>
              <w:bottom w:val="nil"/>
            </w:tcBorders>
          </w:tcPr>
          <w:p w14:paraId="0F1DE3D7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0 (0)</w:t>
            </w:r>
          </w:p>
        </w:tc>
        <w:tc>
          <w:tcPr>
            <w:tcW w:w="1260" w:type="dxa"/>
            <w:tcBorders>
              <w:top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8BA57F2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31 (100)</w:t>
            </w:r>
          </w:p>
        </w:tc>
      </w:tr>
      <w:tr w:rsidR="00D95A30" w14:paraId="441C47BF" w14:textId="77777777" w:rsidTr="00580D8E">
        <w:tc>
          <w:tcPr>
            <w:tcW w:w="724" w:type="dxa"/>
            <w:vMerge/>
            <w:vAlign w:val="bottom"/>
          </w:tcPr>
          <w:p w14:paraId="16103864" w14:textId="77777777" w:rsidR="00D95A30" w:rsidRPr="00A11097" w:rsidRDefault="00D95A30" w:rsidP="00580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5979" w:type="dxa"/>
            <w:tcBorders>
              <w:top w:val="single" w:sz="4" w:space="0" w:color="000000" w:themeColor="text1"/>
              <w:bottom w:val="nil"/>
            </w:tcBorders>
          </w:tcPr>
          <w:p w14:paraId="075013CC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eastAsia="Calibri" w:hAnsiTheme="majorHAnsi" w:cstheme="majorHAnsi"/>
                <w:sz w:val="20"/>
                <w:szCs w:val="20"/>
              </w:rPr>
              <w:t>Hoehn &amp; Yahr, n (%)</w:t>
            </w:r>
          </w:p>
        </w:tc>
        <w:tc>
          <w:tcPr>
            <w:tcW w:w="1217" w:type="dxa"/>
            <w:tcBorders>
              <w:top w:val="single" w:sz="4" w:space="0" w:color="000000" w:themeColor="text1"/>
              <w:bottom w:val="nil"/>
            </w:tcBorders>
          </w:tcPr>
          <w:p w14:paraId="261426D1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6E21F21F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bottom w:val="nil"/>
            </w:tcBorders>
          </w:tcPr>
          <w:p w14:paraId="27527311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1152AEB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</w:tr>
      <w:tr w:rsidR="00D95A30" w14:paraId="04250BB3" w14:textId="77777777" w:rsidTr="00580D8E">
        <w:tc>
          <w:tcPr>
            <w:tcW w:w="724" w:type="dxa"/>
            <w:vMerge/>
            <w:vAlign w:val="bottom"/>
          </w:tcPr>
          <w:p w14:paraId="0BF94414" w14:textId="77777777" w:rsidR="00D95A30" w:rsidRPr="00A11097" w:rsidRDefault="00D95A30" w:rsidP="00580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5979" w:type="dxa"/>
            <w:tcBorders>
              <w:top w:val="nil"/>
              <w:bottom w:val="nil"/>
            </w:tcBorders>
          </w:tcPr>
          <w:p w14:paraId="74B576FF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  Stage 1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70A31CA1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19 (23)</w:t>
            </w:r>
          </w:p>
        </w:tc>
        <w:tc>
          <w:tcPr>
            <w:tcW w:w="1260" w:type="dxa"/>
            <w:tcBorders>
              <w:top w:val="nil"/>
              <w:bottom w:val="nil"/>
              <w:right w:val="single" w:sz="4" w:space="0" w:color="000000" w:themeColor="text1"/>
            </w:tcBorders>
          </w:tcPr>
          <w:p w14:paraId="3C8E4067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6 (14)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8498942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2 (17)</w:t>
            </w:r>
          </w:p>
        </w:tc>
        <w:tc>
          <w:tcPr>
            <w:tcW w:w="1260" w:type="dxa"/>
            <w:tcBorders>
              <w:top w:val="nil"/>
              <w:bottom w:val="nil"/>
              <w:right w:val="single" w:sz="4" w:space="0" w:color="000000" w:themeColor="text1"/>
            </w:tcBorders>
          </w:tcPr>
          <w:p w14:paraId="78237AA5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4 (13)</w:t>
            </w:r>
          </w:p>
        </w:tc>
      </w:tr>
      <w:tr w:rsidR="00D95A30" w14:paraId="347D1DD7" w14:textId="77777777" w:rsidTr="00580D8E">
        <w:tc>
          <w:tcPr>
            <w:tcW w:w="724" w:type="dxa"/>
            <w:vMerge/>
            <w:vAlign w:val="bottom"/>
          </w:tcPr>
          <w:p w14:paraId="1C3E79F7" w14:textId="77777777" w:rsidR="00D95A30" w:rsidRPr="00A11097" w:rsidRDefault="00D95A30" w:rsidP="00580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5979" w:type="dxa"/>
            <w:tcBorders>
              <w:top w:val="nil"/>
              <w:bottom w:val="nil"/>
            </w:tcBorders>
          </w:tcPr>
          <w:p w14:paraId="23D9CB74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  Stage 2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755EE8FE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62 (76)</w:t>
            </w:r>
          </w:p>
        </w:tc>
        <w:tc>
          <w:tcPr>
            <w:tcW w:w="1260" w:type="dxa"/>
            <w:tcBorders>
              <w:top w:val="nil"/>
              <w:bottom w:val="nil"/>
              <w:right w:val="single" w:sz="4" w:space="0" w:color="000000" w:themeColor="text1"/>
            </w:tcBorders>
          </w:tcPr>
          <w:p w14:paraId="551D5FE5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36 (84)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2F4A556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10 (83)</w:t>
            </w:r>
          </w:p>
        </w:tc>
        <w:tc>
          <w:tcPr>
            <w:tcW w:w="1260" w:type="dxa"/>
            <w:tcBorders>
              <w:top w:val="nil"/>
              <w:bottom w:val="nil"/>
              <w:right w:val="single" w:sz="4" w:space="0" w:color="000000" w:themeColor="text1"/>
            </w:tcBorders>
          </w:tcPr>
          <w:p w14:paraId="5E77C994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26 (84)</w:t>
            </w:r>
          </w:p>
        </w:tc>
      </w:tr>
      <w:tr w:rsidR="00D95A30" w14:paraId="4FAB676F" w14:textId="77777777" w:rsidTr="00580D8E">
        <w:tc>
          <w:tcPr>
            <w:tcW w:w="724" w:type="dxa"/>
            <w:vMerge/>
            <w:vAlign w:val="bottom"/>
          </w:tcPr>
          <w:p w14:paraId="3EEE8A3C" w14:textId="77777777" w:rsidR="00D95A30" w:rsidRPr="00A11097" w:rsidRDefault="00D95A30" w:rsidP="00580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5979" w:type="dxa"/>
            <w:tcBorders>
              <w:top w:val="nil"/>
              <w:bottom w:val="nil"/>
            </w:tcBorders>
          </w:tcPr>
          <w:p w14:paraId="603A046D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  Stage 3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2CC8A144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1 (1)</w:t>
            </w:r>
          </w:p>
        </w:tc>
        <w:tc>
          <w:tcPr>
            <w:tcW w:w="1260" w:type="dxa"/>
            <w:tcBorders>
              <w:top w:val="nil"/>
              <w:bottom w:val="nil"/>
              <w:right w:val="single" w:sz="4" w:space="0" w:color="000000" w:themeColor="text1"/>
            </w:tcBorders>
          </w:tcPr>
          <w:p w14:paraId="27DF751D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1 (2)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29C90FB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0 (0)</w:t>
            </w:r>
          </w:p>
        </w:tc>
        <w:tc>
          <w:tcPr>
            <w:tcW w:w="1260" w:type="dxa"/>
            <w:tcBorders>
              <w:top w:val="nil"/>
              <w:bottom w:val="nil"/>
              <w:right w:val="single" w:sz="4" w:space="0" w:color="000000" w:themeColor="text1"/>
            </w:tcBorders>
          </w:tcPr>
          <w:p w14:paraId="0B72D6E9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1 (3)</w:t>
            </w:r>
          </w:p>
        </w:tc>
      </w:tr>
      <w:tr w:rsidR="00D95A30" w14:paraId="112B57D8" w14:textId="77777777" w:rsidTr="00580D8E">
        <w:tc>
          <w:tcPr>
            <w:tcW w:w="724" w:type="dxa"/>
            <w:vMerge/>
            <w:vAlign w:val="bottom"/>
          </w:tcPr>
          <w:p w14:paraId="7DABEF67" w14:textId="77777777" w:rsidR="00D95A30" w:rsidRPr="00A11097" w:rsidRDefault="00D95A30" w:rsidP="00580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5979" w:type="dxa"/>
            <w:tcBorders>
              <w:top w:val="single" w:sz="4" w:space="0" w:color="000000" w:themeColor="text1"/>
              <w:bottom w:val="nil"/>
            </w:tcBorders>
          </w:tcPr>
          <w:p w14:paraId="480C39B4" w14:textId="77777777" w:rsidR="00D95A30" w:rsidRPr="00A11097" w:rsidRDefault="00D95A30" w:rsidP="00580D8E">
            <w:pPr>
              <w:ind w:left="-14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eastAsia="Calibri" w:hAnsiTheme="majorHAnsi" w:cstheme="majorHAnsi"/>
                <w:sz w:val="20"/>
                <w:szCs w:val="20"/>
              </w:rPr>
              <w:t>MDS-UPDRS</w:t>
            </w:r>
          </w:p>
        </w:tc>
        <w:tc>
          <w:tcPr>
            <w:tcW w:w="1217" w:type="dxa"/>
            <w:tcBorders>
              <w:top w:val="single" w:sz="4" w:space="0" w:color="000000" w:themeColor="text1"/>
              <w:bottom w:val="nil"/>
            </w:tcBorders>
          </w:tcPr>
          <w:p w14:paraId="180E8ED3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18A05BB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bottom w:val="nil"/>
            </w:tcBorders>
          </w:tcPr>
          <w:p w14:paraId="270A7894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7C08E99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</w:tr>
      <w:tr w:rsidR="00D95A30" w14:paraId="4BD37863" w14:textId="77777777" w:rsidTr="00580D8E">
        <w:tc>
          <w:tcPr>
            <w:tcW w:w="724" w:type="dxa"/>
            <w:vMerge/>
            <w:vAlign w:val="bottom"/>
          </w:tcPr>
          <w:p w14:paraId="46D5A394" w14:textId="77777777" w:rsidR="00D95A30" w:rsidRPr="00A11097" w:rsidRDefault="00D95A30" w:rsidP="00580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5979" w:type="dxa"/>
            <w:tcBorders>
              <w:top w:val="nil"/>
              <w:bottom w:val="nil"/>
            </w:tcBorders>
          </w:tcPr>
          <w:p w14:paraId="0CF141C1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  Part I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1E744C8D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5.5 (3.6)</w:t>
            </w:r>
          </w:p>
        </w:tc>
        <w:tc>
          <w:tcPr>
            <w:tcW w:w="1260" w:type="dxa"/>
            <w:tcBorders>
              <w:top w:val="nil"/>
              <w:bottom w:val="nil"/>
              <w:right w:val="single" w:sz="4" w:space="0" w:color="000000" w:themeColor="text1"/>
            </w:tcBorders>
          </w:tcPr>
          <w:p w14:paraId="6EA982FA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7.5 (4.9)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812B524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7.1 (5.5)</w:t>
            </w:r>
          </w:p>
        </w:tc>
        <w:tc>
          <w:tcPr>
            <w:tcW w:w="1260" w:type="dxa"/>
            <w:tcBorders>
              <w:top w:val="nil"/>
              <w:bottom w:val="nil"/>
              <w:right w:val="single" w:sz="4" w:space="0" w:color="000000" w:themeColor="text1"/>
            </w:tcBorders>
          </w:tcPr>
          <w:p w14:paraId="00BC1DE5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7.6 (4.7)</w:t>
            </w:r>
          </w:p>
        </w:tc>
      </w:tr>
      <w:tr w:rsidR="00D95A30" w14:paraId="133CB7F6" w14:textId="77777777" w:rsidTr="00580D8E">
        <w:tc>
          <w:tcPr>
            <w:tcW w:w="724" w:type="dxa"/>
            <w:vMerge/>
            <w:vAlign w:val="bottom"/>
          </w:tcPr>
          <w:p w14:paraId="0ABE4F87" w14:textId="77777777" w:rsidR="00D95A30" w:rsidRPr="00A11097" w:rsidRDefault="00D95A30" w:rsidP="00580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5979" w:type="dxa"/>
            <w:tcBorders>
              <w:top w:val="nil"/>
              <w:bottom w:val="nil"/>
            </w:tcBorders>
          </w:tcPr>
          <w:p w14:paraId="41FD99A7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  Part II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38FC6A91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5.6 (3.8)</w:t>
            </w:r>
          </w:p>
        </w:tc>
        <w:tc>
          <w:tcPr>
            <w:tcW w:w="1260" w:type="dxa"/>
            <w:tcBorders>
              <w:top w:val="nil"/>
              <w:bottom w:val="nil"/>
              <w:right w:val="single" w:sz="4" w:space="0" w:color="000000" w:themeColor="text1"/>
            </w:tcBorders>
          </w:tcPr>
          <w:p w14:paraId="469120C8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7.6 (5.2)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8A365E8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7.8 (6.0)</w:t>
            </w:r>
          </w:p>
        </w:tc>
        <w:tc>
          <w:tcPr>
            <w:tcW w:w="1260" w:type="dxa"/>
            <w:tcBorders>
              <w:top w:val="nil"/>
              <w:bottom w:val="nil"/>
              <w:right w:val="single" w:sz="4" w:space="0" w:color="000000" w:themeColor="text1"/>
            </w:tcBorders>
          </w:tcPr>
          <w:p w14:paraId="3F895989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7.6 (5.0)</w:t>
            </w:r>
          </w:p>
        </w:tc>
      </w:tr>
      <w:tr w:rsidR="00D95A30" w14:paraId="3B5F74D2" w14:textId="77777777" w:rsidTr="00580D8E">
        <w:tc>
          <w:tcPr>
            <w:tcW w:w="724" w:type="dxa"/>
            <w:vMerge/>
            <w:vAlign w:val="bottom"/>
          </w:tcPr>
          <w:p w14:paraId="1B6A0E05" w14:textId="77777777" w:rsidR="00D95A30" w:rsidRPr="00A11097" w:rsidRDefault="00D95A30" w:rsidP="00580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5979" w:type="dxa"/>
            <w:tcBorders>
              <w:top w:val="nil"/>
              <w:bottom w:val="nil"/>
            </w:tcBorders>
          </w:tcPr>
          <w:p w14:paraId="4EA88B64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  Part III (modified)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32F8504C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20.0 (8.8)</w:t>
            </w:r>
          </w:p>
        </w:tc>
        <w:tc>
          <w:tcPr>
            <w:tcW w:w="1260" w:type="dxa"/>
            <w:tcBorders>
              <w:top w:val="nil"/>
              <w:bottom w:val="nil"/>
              <w:right w:val="single" w:sz="4" w:space="0" w:color="000000" w:themeColor="text1"/>
            </w:tcBorders>
          </w:tcPr>
          <w:p w14:paraId="7B2D4CB2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24.4 (10.8)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3E447BF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26.1 (11.4)</w:t>
            </w:r>
          </w:p>
        </w:tc>
        <w:tc>
          <w:tcPr>
            <w:tcW w:w="1260" w:type="dxa"/>
            <w:tcBorders>
              <w:top w:val="nil"/>
              <w:bottom w:val="nil"/>
              <w:right w:val="single" w:sz="4" w:space="0" w:color="000000" w:themeColor="text1"/>
            </w:tcBorders>
          </w:tcPr>
          <w:p w14:paraId="37A12043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23.7 (10.7)</w:t>
            </w:r>
          </w:p>
        </w:tc>
      </w:tr>
      <w:tr w:rsidR="00D95A30" w14:paraId="0C02BDF2" w14:textId="77777777" w:rsidTr="00580D8E">
        <w:tc>
          <w:tcPr>
            <w:tcW w:w="724" w:type="dxa"/>
            <w:vMerge/>
            <w:vAlign w:val="bottom"/>
          </w:tcPr>
          <w:p w14:paraId="581164E5" w14:textId="77777777" w:rsidR="00D95A30" w:rsidRPr="00A11097" w:rsidRDefault="00D95A30" w:rsidP="00580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5979" w:type="dxa"/>
            <w:tcBorders>
              <w:bottom w:val="nil"/>
            </w:tcBorders>
          </w:tcPr>
          <w:p w14:paraId="2E587F68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eastAsia="Calibri" w:hAnsiTheme="majorHAnsi" w:cstheme="majorHAnsi"/>
                <w:sz w:val="20"/>
                <w:szCs w:val="20"/>
              </w:rPr>
              <w:t>Montreal Cognitive Assessment</w:t>
            </w:r>
          </w:p>
        </w:tc>
        <w:tc>
          <w:tcPr>
            <w:tcW w:w="1217" w:type="dxa"/>
            <w:tcBorders>
              <w:bottom w:val="nil"/>
            </w:tcBorders>
          </w:tcPr>
          <w:p w14:paraId="141C86EF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27.6 (1.4)</w:t>
            </w:r>
          </w:p>
        </w:tc>
        <w:tc>
          <w:tcPr>
            <w:tcW w:w="1260" w:type="dxa"/>
            <w:tcBorders>
              <w:bottom w:val="nil"/>
              <w:right w:val="single" w:sz="4" w:space="0" w:color="000000" w:themeColor="text1"/>
            </w:tcBorders>
          </w:tcPr>
          <w:p w14:paraId="2571439C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27.2 (2.7)</w:t>
            </w:r>
          </w:p>
        </w:tc>
        <w:tc>
          <w:tcPr>
            <w:tcW w:w="1440" w:type="dxa"/>
            <w:tcBorders>
              <w:bottom w:val="nil"/>
            </w:tcBorders>
          </w:tcPr>
          <w:p w14:paraId="053B87C6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26.3 (3.8)</w:t>
            </w:r>
          </w:p>
        </w:tc>
        <w:tc>
          <w:tcPr>
            <w:tcW w:w="1260" w:type="dxa"/>
            <w:tcBorders>
              <w:bottom w:val="nil"/>
              <w:right w:val="single" w:sz="4" w:space="0" w:color="000000" w:themeColor="text1"/>
            </w:tcBorders>
          </w:tcPr>
          <w:p w14:paraId="57D47113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27.6 (2.1)</w:t>
            </w:r>
          </w:p>
        </w:tc>
      </w:tr>
      <w:tr w:rsidR="00D95A30" w14:paraId="72DD53D6" w14:textId="77777777" w:rsidTr="00580D8E">
        <w:tc>
          <w:tcPr>
            <w:tcW w:w="724" w:type="dxa"/>
            <w:vMerge/>
            <w:vAlign w:val="bottom"/>
          </w:tcPr>
          <w:p w14:paraId="603DB0CC" w14:textId="77777777" w:rsidR="00D95A30" w:rsidRPr="00A11097" w:rsidRDefault="00D95A30" w:rsidP="00580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5979" w:type="dxa"/>
            <w:tcBorders>
              <w:bottom w:val="nil"/>
            </w:tcBorders>
          </w:tcPr>
          <w:p w14:paraId="39B471AE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eastAsia="Calibri" w:hAnsiTheme="majorHAnsi" w:cstheme="majorHAnsi"/>
                <w:sz w:val="20"/>
                <w:szCs w:val="20"/>
              </w:rPr>
              <w:t>Parkinson's Disease Quality of Life Questionnaire</w:t>
            </w:r>
          </w:p>
        </w:tc>
        <w:tc>
          <w:tcPr>
            <w:tcW w:w="1217" w:type="dxa"/>
            <w:tcBorders>
              <w:bottom w:val="nil"/>
            </w:tcBorders>
          </w:tcPr>
          <w:p w14:paraId="5A79E572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7.7 (6.7)</w:t>
            </w:r>
          </w:p>
        </w:tc>
        <w:tc>
          <w:tcPr>
            <w:tcW w:w="1260" w:type="dxa"/>
            <w:tcBorders>
              <w:bottom w:val="nil"/>
              <w:right w:val="single" w:sz="4" w:space="0" w:color="000000" w:themeColor="text1"/>
            </w:tcBorders>
          </w:tcPr>
          <w:p w14:paraId="116419F6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11.6 (3.3)</w:t>
            </w:r>
          </w:p>
        </w:tc>
        <w:tc>
          <w:tcPr>
            <w:tcW w:w="1440" w:type="dxa"/>
            <w:tcBorders>
              <w:bottom w:val="nil"/>
            </w:tcBorders>
          </w:tcPr>
          <w:p w14:paraId="4844BA26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11.9 (4.7)</w:t>
            </w:r>
          </w:p>
        </w:tc>
        <w:tc>
          <w:tcPr>
            <w:tcW w:w="1260" w:type="dxa"/>
            <w:tcBorders>
              <w:bottom w:val="nil"/>
              <w:right w:val="single" w:sz="4" w:space="0" w:color="000000" w:themeColor="text1"/>
            </w:tcBorders>
          </w:tcPr>
          <w:p w14:paraId="0FA61E19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11.5 (2.7)</w:t>
            </w:r>
          </w:p>
        </w:tc>
      </w:tr>
      <w:tr w:rsidR="00D95A30" w14:paraId="127746F7" w14:textId="77777777" w:rsidTr="00580D8E">
        <w:tc>
          <w:tcPr>
            <w:tcW w:w="724" w:type="dxa"/>
            <w:vMerge/>
            <w:vAlign w:val="bottom"/>
          </w:tcPr>
          <w:p w14:paraId="2FE61FC5" w14:textId="77777777" w:rsidR="00D95A30" w:rsidRPr="00A11097" w:rsidRDefault="00D95A30" w:rsidP="00580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5979" w:type="dxa"/>
            <w:tcBorders>
              <w:bottom w:val="nil"/>
            </w:tcBorders>
          </w:tcPr>
          <w:p w14:paraId="2A5D991E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eastAsia="Calibri" w:hAnsiTheme="majorHAnsi" w:cstheme="majorHAnsi"/>
                <w:sz w:val="20"/>
                <w:szCs w:val="20"/>
              </w:rPr>
              <w:t>Geriatric Depression Scale (Short Version)</w:t>
            </w:r>
          </w:p>
        </w:tc>
        <w:tc>
          <w:tcPr>
            <w:tcW w:w="1217" w:type="dxa"/>
            <w:tcBorders>
              <w:bottom w:val="nil"/>
            </w:tcBorders>
          </w:tcPr>
          <w:p w14:paraId="63C7D17D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1.6 (1.9)</w:t>
            </w:r>
          </w:p>
        </w:tc>
        <w:tc>
          <w:tcPr>
            <w:tcW w:w="1260" w:type="dxa"/>
            <w:tcBorders>
              <w:bottom w:val="nil"/>
              <w:right w:val="single" w:sz="4" w:space="0" w:color="000000" w:themeColor="text1"/>
            </w:tcBorders>
          </w:tcPr>
          <w:p w14:paraId="03BC8E18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2.0 (2.0)</w:t>
            </w:r>
          </w:p>
        </w:tc>
        <w:tc>
          <w:tcPr>
            <w:tcW w:w="1440" w:type="dxa"/>
            <w:tcBorders>
              <w:bottom w:val="nil"/>
            </w:tcBorders>
          </w:tcPr>
          <w:p w14:paraId="73A3CE7C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1.9 (1.6)</w:t>
            </w:r>
          </w:p>
        </w:tc>
        <w:tc>
          <w:tcPr>
            <w:tcW w:w="1260" w:type="dxa"/>
            <w:tcBorders>
              <w:bottom w:val="nil"/>
              <w:right w:val="single" w:sz="4" w:space="0" w:color="000000" w:themeColor="text1"/>
            </w:tcBorders>
          </w:tcPr>
          <w:p w14:paraId="6E356BD9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2.1 (2.2)</w:t>
            </w:r>
          </w:p>
        </w:tc>
      </w:tr>
      <w:tr w:rsidR="00D95A30" w14:paraId="626CD322" w14:textId="77777777" w:rsidTr="00580D8E">
        <w:tc>
          <w:tcPr>
            <w:tcW w:w="724" w:type="dxa"/>
            <w:vMerge/>
            <w:vAlign w:val="bottom"/>
          </w:tcPr>
          <w:p w14:paraId="04EA3133" w14:textId="77777777" w:rsidR="00D95A30" w:rsidRPr="00A11097" w:rsidRDefault="00D95A30" w:rsidP="00580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5979" w:type="dxa"/>
            <w:tcBorders>
              <w:bottom w:val="nil"/>
            </w:tcBorders>
          </w:tcPr>
          <w:p w14:paraId="276E1F3C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eastAsia="Calibri" w:hAnsiTheme="majorHAnsi" w:cstheme="majorHAnsi"/>
                <w:sz w:val="20"/>
                <w:szCs w:val="20"/>
              </w:rPr>
              <w:t>REM Sleep Behavior Disorder Questionnaire</w:t>
            </w:r>
          </w:p>
        </w:tc>
        <w:tc>
          <w:tcPr>
            <w:tcW w:w="1217" w:type="dxa"/>
            <w:tcBorders>
              <w:bottom w:val="nil"/>
            </w:tcBorders>
          </w:tcPr>
          <w:p w14:paraId="46B112FE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4.4 (3.1)</w:t>
            </w:r>
          </w:p>
        </w:tc>
        <w:tc>
          <w:tcPr>
            <w:tcW w:w="1260" w:type="dxa"/>
            <w:tcBorders>
              <w:bottom w:val="nil"/>
              <w:right w:val="single" w:sz="4" w:space="0" w:color="000000" w:themeColor="text1"/>
            </w:tcBorders>
          </w:tcPr>
          <w:p w14:paraId="12327E15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5.4 (3.3)</w:t>
            </w:r>
          </w:p>
        </w:tc>
        <w:tc>
          <w:tcPr>
            <w:tcW w:w="1440" w:type="dxa"/>
            <w:tcBorders>
              <w:bottom w:val="nil"/>
            </w:tcBorders>
          </w:tcPr>
          <w:p w14:paraId="361B9D02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6.2 (2.9)</w:t>
            </w:r>
          </w:p>
        </w:tc>
        <w:tc>
          <w:tcPr>
            <w:tcW w:w="1260" w:type="dxa"/>
            <w:tcBorders>
              <w:bottom w:val="nil"/>
              <w:right w:val="single" w:sz="4" w:space="0" w:color="000000" w:themeColor="text1"/>
            </w:tcBorders>
          </w:tcPr>
          <w:p w14:paraId="5C63241A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5.1 (3.4)</w:t>
            </w:r>
          </w:p>
        </w:tc>
      </w:tr>
      <w:tr w:rsidR="00D95A30" w14:paraId="4171AFA0" w14:textId="77777777" w:rsidTr="00580D8E">
        <w:tc>
          <w:tcPr>
            <w:tcW w:w="724" w:type="dxa"/>
            <w:vMerge/>
            <w:vAlign w:val="bottom"/>
          </w:tcPr>
          <w:p w14:paraId="03ECA974" w14:textId="77777777" w:rsidR="00D95A30" w:rsidRPr="00A11097" w:rsidRDefault="00D95A30" w:rsidP="00580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5979" w:type="dxa"/>
            <w:tcBorders>
              <w:bottom w:val="nil"/>
            </w:tcBorders>
          </w:tcPr>
          <w:p w14:paraId="292D8269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eastAsia="Calibri" w:hAnsiTheme="majorHAnsi" w:cstheme="majorHAnsi"/>
                <w:sz w:val="20"/>
                <w:szCs w:val="20"/>
              </w:rPr>
              <w:t>Epworth Sleepiness Scale</w:t>
            </w:r>
          </w:p>
        </w:tc>
        <w:tc>
          <w:tcPr>
            <w:tcW w:w="1217" w:type="dxa"/>
            <w:tcBorders>
              <w:bottom w:val="nil"/>
            </w:tcBorders>
          </w:tcPr>
          <w:p w14:paraId="51F0C39F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4.9 (3.2)</w:t>
            </w:r>
          </w:p>
        </w:tc>
        <w:tc>
          <w:tcPr>
            <w:tcW w:w="1260" w:type="dxa"/>
            <w:tcBorders>
              <w:bottom w:val="nil"/>
              <w:right w:val="single" w:sz="4" w:space="0" w:color="000000" w:themeColor="text1"/>
            </w:tcBorders>
          </w:tcPr>
          <w:p w14:paraId="1C8D7D8F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5.3 (3.0)</w:t>
            </w:r>
          </w:p>
        </w:tc>
        <w:tc>
          <w:tcPr>
            <w:tcW w:w="1440" w:type="dxa"/>
            <w:tcBorders>
              <w:bottom w:val="nil"/>
            </w:tcBorders>
          </w:tcPr>
          <w:p w14:paraId="7B16A5C5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4.5 (3.1)</w:t>
            </w:r>
          </w:p>
        </w:tc>
        <w:tc>
          <w:tcPr>
            <w:tcW w:w="1260" w:type="dxa"/>
            <w:tcBorders>
              <w:bottom w:val="nil"/>
              <w:right w:val="single" w:sz="4" w:space="0" w:color="000000" w:themeColor="text1"/>
            </w:tcBorders>
          </w:tcPr>
          <w:p w14:paraId="2EE27A11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5.6 (3.0)</w:t>
            </w:r>
          </w:p>
        </w:tc>
      </w:tr>
      <w:tr w:rsidR="00D95A30" w14:paraId="1F31DA59" w14:textId="77777777" w:rsidTr="00580D8E">
        <w:tc>
          <w:tcPr>
            <w:tcW w:w="724" w:type="dxa"/>
            <w:vMerge/>
            <w:vAlign w:val="bottom"/>
          </w:tcPr>
          <w:p w14:paraId="416B519C" w14:textId="77777777" w:rsidR="00D95A30" w:rsidRPr="00A11097" w:rsidRDefault="00D95A30" w:rsidP="00580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5979" w:type="dxa"/>
            <w:tcBorders>
              <w:bottom w:val="single" w:sz="4" w:space="0" w:color="000000" w:themeColor="text1"/>
            </w:tcBorders>
          </w:tcPr>
          <w:p w14:paraId="4D26A842" w14:textId="77777777" w:rsidR="00D95A30" w:rsidRPr="00A11097" w:rsidRDefault="00D95A30" w:rsidP="00580D8E">
            <w:pPr>
              <w:ind w:left="-14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eastAsia="Calibri" w:hAnsiTheme="majorHAnsi" w:cstheme="majorHAnsi"/>
                <w:sz w:val="20"/>
                <w:szCs w:val="20"/>
              </w:rPr>
              <w:t>Scale for Outcomes in Parkinson’s Disease for Autonomic Symptoms</w:t>
            </w:r>
          </w:p>
        </w:tc>
        <w:tc>
          <w:tcPr>
            <w:tcW w:w="1217" w:type="dxa"/>
            <w:tcBorders>
              <w:bottom w:val="single" w:sz="4" w:space="0" w:color="000000" w:themeColor="text1"/>
            </w:tcBorders>
          </w:tcPr>
          <w:p w14:paraId="5F11DCF8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9.1 (5.1)</w:t>
            </w:r>
          </w:p>
        </w:tc>
        <w:tc>
          <w:tcPr>
            <w:tcW w:w="126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4B56ECA3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13.8 (7.3)</w:t>
            </w:r>
          </w:p>
        </w:tc>
        <w:tc>
          <w:tcPr>
            <w:tcW w:w="1440" w:type="dxa"/>
            <w:tcBorders>
              <w:bottom w:val="single" w:sz="4" w:space="0" w:color="000000" w:themeColor="text1"/>
            </w:tcBorders>
          </w:tcPr>
          <w:p w14:paraId="60C0FB2F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13.1 (6.0)</w:t>
            </w:r>
          </w:p>
        </w:tc>
        <w:tc>
          <w:tcPr>
            <w:tcW w:w="126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66712F56" w14:textId="77777777" w:rsidR="00D95A30" w:rsidRPr="00A11097" w:rsidRDefault="00D95A30" w:rsidP="00580D8E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A11097">
              <w:rPr>
                <w:rFonts w:asciiTheme="majorHAnsi" w:hAnsiTheme="majorHAnsi" w:cstheme="majorHAnsi"/>
                <w:sz w:val="20"/>
                <w:szCs w:val="20"/>
              </w:rPr>
              <w:t>14.1 (7.9)</w:t>
            </w:r>
          </w:p>
        </w:tc>
      </w:tr>
    </w:tbl>
    <w:p w14:paraId="56925595" w14:textId="77777777" w:rsidR="00D95A30" w:rsidRDefault="00D95A30" w:rsidP="00D95A3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Results are mean (standard deviation) for continuous measures and n (%) for categorical measures.</w:t>
      </w:r>
    </w:p>
    <w:p w14:paraId="46EA1962" w14:textId="77777777" w:rsidR="00D95A30" w:rsidRDefault="00D95A30" w:rsidP="00D95A3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MDS-UPDRS = Movement Disorder Society-Unified Parkinson's Disease Rating Scale</w:t>
      </w:r>
    </w:p>
    <w:p w14:paraId="1DDC9FCB" w14:textId="77777777" w:rsidR="00D95A30" w:rsidRDefault="00D95A30" w:rsidP="00D95A3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Modified MDS-UPDRS Part III scores exclude rigidity and postural stability assessments.</w:t>
      </w:r>
    </w:p>
    <w:p w14:paraId="33EAE465" w14:textId="77777777" w:rsidR="00D95A30" w:rsidRDefault="00D95A30" w:rsidP="00D95A30">
      <w:pPr>
        <w:rPr>
          <w:rFonts w:ascii="Calibri" w:eastAsia="Calibri" w:hAnsi="Calibri" w:cs="Calibri"/>
          <w:color w:val="000000"/>
          <w:sz w:val="22"/>
          <w:szCs w:val="22"/>
        </w:rPr>
      </w:pPr>
      <w:r>
        <w:br w:type="page"/>
      </w:r>
    </w:p>
    <w:p w14:paraId="5548D2A1" w14:textId="77777777" w:rsidR="00D95A30" w:rsidRDefault="00D95A30" w:rsidP="00D95A30">
      <w:pPr>
        <w:spacing w:line="480" w:lineRule="auto"/>
      </w:pPr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>Table 2A. Changes in selected endpoints measured over 36 months for all participants</w:t>
      </w:r>
    </w:p>
    <w:p w14:paraId="65C53F74" w14:textId="77777777" w:rsidR="00D95A30" w:rsidRDefault="00D95A30" w:rsidP="00D95A30">
      <w:pPr>
        <w:spacing w:line="480" w:lineRule="auto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noProof/>
          <w:sz w:val="22"/>
          <w:szCs w:val="22"/>
        </w:rPr>
        <w:drawing>
          <wp:inline distT="0" distB="0" distL="0" distR="0" wp14:anchorId="3F4CFC09" wp14:editId="076DBE70">
            <wp:extent cx="5939393" cy="5486719"/>
            <wp:effectExtent l="0" t="0" r="4445" b="0"/>
            <wp:docPr id="1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7.png"/>
                    <pic:cNvPicPr preferRelativeResize="0"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393" cy="5486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04498" w14:textId="77777777" w:rsidR="00D95A30" w:rsidRDefault="00D95A30" w:rsidP="00D95A3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MDS-UPDRS = Movement Disorder Society-Unified Parkinson's Disease Rating Scale</w:t>
      </w:r>
    </w:p>
    <w:p w14:paraId="7FF453EE" w14:textId="77777777" w:rsidR="00D95A30" w:rsidRDefault="00D95A30" w:rsidP="00D95A3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Modified MDS-UPDRS Part III scores exclude rigidity and postural stability assessments.</w:t>
      </w:r>
    </w:p>
    <w:p w14:paraId="5B44D40F" w14:textId="77777777" w:rsidR="00D95A30" w:rsidRDefault="00D95A30" w:rsidP="00D95A30">
      <w:pPr>
        <w:rPr>
          <w:rFonts w:ascii="Calibri" w:eastAsia="Calibri" w:hAnsi="Calibri" w:cs="Calibri"/>
          <w:b/>
          <w:bCs/>
          <w:sz w:val="22"/>
          <w:szCs w:val="22"/>
        </w:rPr>
      </w:pPr>
      <w:r>
        <w:br w:type="page"/>
      </w:r>
    </w:p>
    <w:p w14:paraId="7A88345D" w14:textId="77777777" w:rsidR="00D95A30" w:rsidRDefault="00D95A30" w:rsidP="00D95A30">
      <w:pPr>
        <w:spacing w:line="48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>Table 2B. Changes in selected endpoints measured over 36 months for medication-naïve participants</w:t>
      </w:r>
    </w:p>
    <w:p w14:paraId="564DC9B9" w14:textId="77777777" w:rsidR="00D95A30" w:rsidRDefault="00D95A30" w:rsidP="00D95A3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w:drawing>
          <wp:inline distT="0" distB="0" distL="0" distR="0" wp14:anchorId="182F8803" wp14:editId="72818CD7">
            <wp:extent cx="5943371" cy="5490393"/>
            <wp:effectExtent l="0" t="0" r="635" b="0"/>
            <wp:docPr id="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6.png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371" cy="5490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09474" w14:textId="77777777" w:rsidR="00D95A30" w:rsidRDefault="00D95A30" w:rsidP="00D95A3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MDS-UPDRS = Movement Disorder Society-Unified Parkinson's Disease Rating Scale</w:t>
      </w:r>
    </w:p>
    <w:p w14:paraId="258BDC3E" w14:textId="77777777" w:rsidR="00D95A30" w:rsidRDefault="00D95A30" w:rsidP="00D95A3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Modified MDS-UPDRS Part III scores exclude rigidity and postural stability assessments.</w:t>
      </w:r>
    </w:p>
    <w:p w14:paraId="018CEF8D" w14:textId="77777777" w:rsidR="00D95A30" w:rsidRDefault="00D95A30" w:rsidP="00D95A30">
      <w:pPr>
        <w:rPr>
          <w:rFonts w:ascii="Calibri" w:eastAsia="Calibri" w:hAnsi="Calibri" w:cs="Calibri"/>
          <w:b/>
          <w:bCs/>
          <w:sz w:val="22"/>
          <w:szCs w:val="22"/>
        </w:rPr>
      </w:pPr>
      <w:r>
        <w:br w:type="page"/>
      </w:r>
    </w:p>
    <w:p w14:paraId="16CE959B" w14:textId="77777777" w:rsidR="00D95A30" w:rsidRDefault="00D95A30" w:rsidP="00D95A30">
      <w:pPr>
        <w:spacing w:line="480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76FA16C5">
        <w:rPr>
          <w:rFonts w:ascii="Calibri" w:eastAsia="Calibri" w:hAnsi="Calibri" w:cs="Calibri"/>
          <w:b/>
          <w:bCs/>
          <w:sz w:val="22"/>
          <w:szCs w:val="22"/>
        </w:rPr>
        <w:lastRenderedPageBreak/>
        <w:t>Table 2C</w:t>
      </w:r>
      <w:r>
        <w:rPr>
          <w:rFonts w:ascii="Calibri" w:eastAsia="Calibri" w:hAnsi="Calibri" w:cs="Calibri"/>
          <w:b/>
          <w:bCs/>
          <w:sz w:val="22"/>
          <w:szCs w:val="22"/>
        </w:rPr>
        <w:t>.</w:t>
      </w:r>
      <w:r w:rsidRPr="76FA16C5">
        <w:rPr>
          <w:rFonts w:ascii="Calibri" w:eastAsia="Calibri" w:hAnsi="Calibri" w:cs="Calibri"/>
          <w:b/>
          <w:bCs/>
          <w:sz w:val="22"/>
          <w:szCs w:val="22"/>
        </w:rPr>
        <w:t xml:space="preserve"> Changes in selected endpoints measured over 36 months for participants on dopaminergic medications </w:t>
      </w:r>
    </w:p>
    <w:p w14:paraId="0E4E1EF0" w14:textId="77777777" w:rsidR="00D95A30" w:rsidRDefault="00D95A30" w:rsidP="00D95A30">
      <w:pPr>
        <w:spacing w:line="480" w:lineRule="auto"/>
        <w:rPr>
          <w:rFonts w:ascii="Calibri" w:eastAsia="Calibri" w:hAnsi="Calibri" w:cs="Calibri"/>
          <w:sz w:val="20"/>
          <w:szCs w:val="20"/>
        </w:rPr>
      </w:pPr>
      <w:r>
        <w:rPr>
          <w:noProof/>
        </w:rPr>
        <w:drawing>
          <wp:inline distT="0" distB="0" distL="0" distR="0" wp14:anchorId="6F050552" wp14:editId="2EAA0650">
            <wp:extent cx="5943906" cy="5490888"/>
            <wp:effectExtent l="0" t="0" r="0" b="0"/>
            <wp:docPr id="115576977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769771" name="draw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906" cy="5490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58652" w14:textId="77777777" w:rsidR="00D95A30" w:rsidRDefault="00D95A30" w:rsidP="00D95A3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MDS-UPDRS = Movement Disorder Society-Unified Parkinson's Disease Rating Scale</w:t>
      </w:r>
    </w:p>
    <w:p w14:paraId="7CFEED46" w14:textId="77777777" w:rsidR="00D95A30" w:rsidRDefault="00D95A30" w:rsidP="00D95A3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Modified MDS-UPDRS Part III scores exclude rigidity and postural stability assessments.</w:t>
      </w:r>
    </w:p>
    <w:p w14:paraId="5AE18F70" w14:textId="77777777" w:rsidR="00D95A30" w:rsidRDefault="00D95A30" w:rsidP="00D95A30">
      <w:pPr>
        <w:rPr>
          <w:rFonts w:ascii="Calibri" w:eastAsia="Calibri" w:hAnsi="Calibri" w:cs="Calibri"/>
          <w:sz w:val="20"/>
          <w:szCs w:val="20"/>
        </w:rPr>
      </w:pPr>
    </w:p>
    <w:p w14:paraId="1A48A304" w14:textId="77777777" w:rsidR="00D95A30" w:rsidRDefault="00D95A30" w:rsidP="00D95A30">
      <w:pPr>
        <w:rPr>
          <w:rFonts w:ascii="Calibri" w:eastAsia="Calibri" w:hAnsi="Calibri" w:cs="Calibri"/>
          <w:sz w:val="20"/>
          <w:szCs w:val="20"/>
        </w:rPr>
      </w:pPr>
    </w:p>
    <w:p w14:paraId="6FA2966F" w14:textId="77777777" w:rsidR="00D95A30" w:rsidRDefault="00D95A30" w:rsidP="00D95A30">
      <w:pPr>
        <w:rPr>
          <w:rFonts w:ascii="Calibri" w:eastAsia="Calibri" w:hAnsi="Calibri" w:cs="Calibri"/>
          <w:color w:val="000000"/>
          <w:sz w:val="22"/>
          <w:szCs w:val="22"/>
        </w:rPr>
      </w:pPr>
      <w:r>
        <w:br w:type="page"/>
      </w:r>
    </w:p>
    <w:p w14:paraId="4B721330" w14:textId="77777777" w:rsidR="00D95A30" w:rsidRDefault="00D95A30" w:rsidP="00D95A30">
      <w:pPr>
        <w:spacing w:line="480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76FA16C5">
        <w:rPr>
          <w:rFonts w:ascii="Calibri" w:eastAsia="Calibri" w:hAnsi="Calibri" w:cs="Calibri"/>
          <w:b/>
          <w:bCs/>
          <w:sz w:val="22"/>
          <w:szCs w:val="22"/>
        </w:rPr>
        <w:lastRenderedPageBreak/>
        <w:t xml:space="preserve">Table </w:t>
      </w:r>
      <w:r>
        <w:rPr>
          <w:rFonts w:ascii="Calibri" w:eastAsia="Calibri" w:hAnsi="Calibri" w:cs="Calibri"/>
          <w:b/>
          <w:bCs/>
          <w:sz w:val="22"/>
          <w:szCs w:val="22"/>
        </w:rPr>
        <w:t>2D.</w:t>
      </w:r>
      <w:r w:rsidRPr="76FA16C5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bookmarkStart w:id="0" w:name="OLE_LINK34"/>
      <w:r>
        <w:rPr>
          <w:rFonts w:ascii="Calibri" w:eastAsia="Calibri" w:hAnsi="Calibri" w:cs="Calibri"/>
          <w:b/>
          <w:bCs/>
          <w:sz w:val="22"/>
          <w:szCs w:val="22"/>
        </w:rPr>
        <w:t>Modelled c</w:t>
      </w:r>
      <w:r w:rsidRPr="76FA16C5">
        <w:rPr>
          <w:rFonts w:ascii="Calibri" w:eastAsia="Calibri" w:hAnsi="Calibri" w:cs="Calibri"/>
          <w:b/>
          <w:bCs/>
          <w:sz w:val="22"/>
          <w:szCs w:val="22"/>
        </w:rPr>
        <w:t>hanges in selected endpoints measured over 36 months for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all</w:t>
      </w:r>
      <w:r w:rsidRPr="76FA16C5">
        <w:rPr>
          <w:rFonts w:ascii="Calibri" w:eastAsia="Calibri" w:hAnsi="Calibri" w:cs="Calibri"/>
          <w:b/>
          <w:bCs/>
          <w:sz w:val="22"/>
          <w:szCs w:val="22"/>
        </w:rPr>
        <w:t xml:space="preserve"> participants</w:t>
      </w:r>
      <w:bookmarkEnd w:id="0"/>
    </w:p>
    <w:p w14:paraId="725703CF" w14:textId="77777777" w:rsidR="00D95A30" w:rsidRPr="00C83BD8" w:rsidRDefault="00D95A30" w:rsidP="00D95A30">
      <w:pPr>
        <w:spacing w:line="480" w:lineRule="auto"/>
        <w:rPr>
          <w:rFonts w:ascii="Calibri" w:eastAsia="Calibri" w:hAnsi="Calibri" w:cs="Calibri"/>
          <w:b/>
          <w:bCs/>
          <w:sz w:val="22"/>
          <w:szCs w:val="22"/>
          <w:lang w:val="en-US" w:eastAsia="zh-CN"/>
        </w:rPr>
      </w:pPr>
      <w:r>
        <w:rPr>
          <w:rFonts w:ascii="Calibri" w:eastAsia="Calibri" w:hAnsi="Calibri" w:cs="Calibri" w:hint="eastAsia"/>
          <w:b/>
          <w:bCs/>
          <w:noProof/>
          <w:sz w:val="22"/>
          <w:szCs w:val="22"/>
          <w:lang w:val="en-US" w:eastAsia="zh-CN"/>
        </w:rPr>
        <w:drawing>
          <wp:inline distT="0" distB="0" distL="0" distR="0" wp14:anchorId="4BC0F7B7" wp14:editId="44EBFA5A">
            <wp:extent cx="5943375" cy="6335395"/>
            <wp:effectExtent l="0" t="0" r="635" b="1905"/>
            <wp:docPr id="162170262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702622" name="Picture 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375" cy="633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A0135" w14:textId="77777777" w:rsidR="00D95A30" w:rsidRDefault="00D95A30" w:rsidP="00D95A3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br w:type="page"/>
      </w:r>
    </w:p>
    <w:p w14:paraId="399378A0" w14:textId="77777777" w:rsidR="00DC2479" w:rsidRDefault="00DC2479"/>
    <w:sectPr w:rsidR="00DC2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A30"/>
    <w:rsid w:val="005B6877"/>
    <w:rsid w:val="008E4F77"/>
    <w:rsid w:val="00AA0C39"/>
    <w:rsid w:val="00D95A30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2DE3E"/>
  <w15:chartTrackingRefBased/>
  <w15:docId w15:val="{3417267C-7093-4250-9859-1E5B6C212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5A30"/>
    <w:pPr>
      <w:spacing w:after="0" w:line="240" w:lineRule="auto"/>
    </w:pPr>
    <w:rPr>
      <w:rFonts w:ascii="Times New Roman" w:eastAsia="Times New Roman" w:hAnsi="Times New Roman" w:cs="Times New Roman"/>
      <w:kern w:val="0"/>
      <w:lang w:val="en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5A3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5A3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5A3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5A3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5A3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5A3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5A3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5A3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5A3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5A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5A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5A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5A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5A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5A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5A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5A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5A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5A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95A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5A3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95A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5A3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95A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5A3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95A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A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A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5A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427</Words>
  <Characters>2435</Characters>
  <Application>Microsoft Office Word</Application>
  <DocSecurity>0</DocSecurity>
  <Lines>20</Lines>
  <Paragraphs>5</Paragraphs>
  <ScaleCrop>false</ScaleCrop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2026-10-16T16:19:00Z</dcterms:created>
  <dcterms:modified xsi:type="dcterms:W3CDTF">2026-10-16T16:19:00Z</dcterms:modified>
</cp:coreProperties>
</file>