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F5418" w14:textId="77777777" w:rsidR="00DE14C6" w:rsidRPr="00E2788A" w:rsidRDefault="00DE14C6" w:rsidP="00DE14C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de-DE"/>
        </w:rPr>
      </w:pPr>
      <w:r w:rsidRPr="00E2788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de-DE"/>
        </w:rPr>
        <w:t>Legends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de-DE"/>
        </w:rPr>
        <w:t xml:space="preserve"> to supplemental Figures</w:t>
      </w:r>
    </w:p>
    <w:p w14:paraId="161A1D4C" w14:textId="77777777" w:rsidR="00DE14C6" w:rsidRPr="0034473C" w:rsidRDefault="00DE14C6" w:rsidP="00DE14C6">
      <w:pPr>
        <w:spacing w:line="360" w:lineRule="auto"/>
        <w:jc w:val="both"/>
        <w:rPr>
          <w:rFonts w:ascii="Times New Roman" w:hAnsi="Times New Roman" w:cs="Times New Roman"/>
          <w:iCs/>
        </w:rPr>
      </w:pPr>
    </w:p>
    <w:p w14:paraId="02E2BAC3" w14:textId="77777777" w:rsidR="00DE14C6" w:rsidRDefault="00DE14C6" w:rsidP="00DE14C6">
      <w:pPr>
        <w:spacing w:line="360" w:lineRule="auto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  <w:noProof/>
        </w:rPr>
        <w:drawing>
          <wp:inline distT="0" distB="0" distL="0" distR="0" wp14:anchorId="6A3B66FA" wp14:editId="03EA828E">
            <wp:extent cx="5748951" cy="6477232"/>
            <wp:effectExtent l="0" t="0" r="0" b="0"/>
            <wp:docPr id="108333875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38753" name="Grafik 1083338753"/>
                    <pic:cNvPicPr/>
                  </pic:nvPicPr>
                  <pic:blipFill rotWithShape="1">
                    <a:blip r:embed="rId4"/>
                    <a:srcRect t="12549" r="16857" b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485" cy="6493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38FA0" w14:textId="77777777" w:rsidR="00DE14C6" w:rsidRPr="002402C8" w:rsidRDefault="00DE14C6" w:rsidP="00DE14C6">
      <w:pPr>
        <w:spacing w:line="360" w:lineRule="auto"/>
        <w:jc w:val="both"/>
        <w:rPr>
          <w:rFonts w:ascii="Times New Roman" w:hAnsi="Times New Roman" w:cs="Times New Roman"/>
          <w:iCs/>
        </w:rPr>
      </w:pPr>
      <w:r w:rsidRPr="002402C8">
        <w:rPr>
          <w:rFonts w:ascii="Times New Roman" w:hAnsi="Times New Roman" w:cs="Times New Roman"/>
          <w:b/>
          <w:bCs/>
          <w:iCs/>
        </w:rPr>
        <w:t>Supplemental Figure S1:</w:t>
      </w:r>
      <w:r w:rsidRPr="002402C8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Response of mice with aSyn transduction to intermittent fasting. (a) Experimental paradigm. AL, ad libitum diet; IF, intermittent fasting, for 24 h on three days per week. (b) </w:t>
      </w:r>
      <w:r w:rsidRPr="0034473C">
        <w:rPr>
          <w:rFonts w:ascii="Times New Roman" w:hAnsi="Times New Roman" w:cs="Times New Roman"/>
          <w:iCs/>
        </w:rPr>
        <w:t>Absolute amounts of lipid classes in pmol</w:t>
      </w:r>
      <w:r>
        <w:rPr>
          <w:rFonts w:ascii="Times New Roman" w:hAnsi="Times New Roman" w:cs="Times New Roman"/>
          <w:iCs/>
        </w:rPr>
        <w:t xml:space="preserve">. </w:t>
      </w:r>
      <w:r w:rsidRPr="0034473C">
        <w:rPr>
          <w:rFonts w:ascii="Times New Roman" w:hAnsi="Times New Roman" w:cs="Times New Roman"/>
          <w:iCs/>
        </w:rPr>
        <w:t xml:space="preserve">Each marker represents one </w:t>
      </w:r>
      <w:r>
        <w:rPr>
          <w:rFonts w:ascii="Times New Roman" w:hAnsi="Times New Roman" w:cs="Times New Roman"/>
          <w:iCs/>
        </w:rPr>
        <w:t>experiment</w:t>
      </w:r>
      <w:r w:rsidRPr="0034473C">
        <w:rPr>
          <w:rFonts w:ascii="Times New Roman" w:hAnsi="Times New Roman" w:cs="Times New Roman"/>
          <w:iCs/>
        </w:rPr>
        <w:t>. Abbreviations as in Figure</w:t>
      </w:r>
      <w:r>
        <w:rPr>
          <w:rFonts w:ascii="Times New Roman" w:hAnsi="Times New Roman" w:cs="Times New Roman"/>
          <w:iCs/>
        </w:rPr>
        <w:t xml:space="preserve"> </w:t>
      </w:r>
      <w:r w:rsidRPr="0034473C">
        <w:rPr>
          <w:rFonts w:ascii="Times New Roman" w:hAnsi="Times New Roman" w:cs="Times New Roman"/>
          <w:iCs/>
        </w:rPr>
        <w:t>2</w:t>
      </w:r>
      <w:r>
        <w:rPr>
          <w:rFonts w:ascii="Times New Roman" w:hAnsi="Times New Roman" w:cs="Times New Roman"/>
          <w:iCs/>
        </w:rPr>
        <w:t>.</w:t>
      </w:r>
    </w:p>
    <w:p w14:paraId="2249BD3A" w14:textId="77777777" w:rsidR="00DE14C6" w:rsidRPr="002402C8" w:rsidRDefault="00DE14C6" w:rsidP="00DE14C6">
      <w:pPr>
        <w:spacing w:line="360" w:lineRule="auto"/>
        <w:jc w:val="both"/>
        <w:rPr>
          <w:rFonts w:ascii="Times New Roman" w:hAnsi="Times New Roman" w:cs="Times New Roman"/>
          <w:iCs/>
        </w:rPr>
      </w:pPr>
    </w:p>
    <w:p w14:paraId="01ED2B39" w14:textId="77777777" w:rsidR="00DE14C6" w:rsidRDefault="00DE14C6" w:rsidP="00DE14C6">
      <w:pPr>
        <w:spacing w:line="360" w:lineRule="auto"/>
        <w:jc w:val="both"/>
        <w:rPr>
          <w:rFonts w:ascii="Times New Roman" w:hAnsi="Times New Roman" w:cs="Times New Roman"/>
          <w:b/>
          <w:bCs/>
          <w:iCs/>
        </w:rPr>
      </w:pPr>
    </w:p>
    <w:p w14:paraId="029FD252" w14:textId="77777777" w:rsidR="00DE14C6" w:rsidRPr="002402C8" w:rsidRDefault="00DE14C6" w:rsidP="00DE14C6">
      <w:pPr>
        <w:spacing w:line="36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bCs/>
          <w:iCs/>
          <w:noProof/>
        </w:rPr>
        <w:drawing>
          <wp:inline distT="0" distB="0" distL="0" distR="0" wp14:anchorId="569F2D1E" wp14:editId="3392C632">
            <wp:extent cx="5760269" cy="6808206"/>
            <wp:effectExtent l="0" t="0" r="0" b="0"/>
            <wp:docPr id="53564622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64622" name="Grafik 53564622"/>
                    <pic:cNvPicPr/>
                  </pic:nvPicPr>
                  <pic:blipFill rotWithShape="1">
                    <a:blip r:embed="rId5"/>
                    <a:srcRect t="4331" b="1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08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45880" w14:textId="77777777" w:rsidR="00DE14C6" w:rsidRPr="00A71865" w:rsidRDefault="00DE14C6" w:rsidP="00DE14C6">
      <w:pPr>
        <w:spacing w:line="360" w:lineRule="auto"/>
        <w:jc w:val="both"/>
        <w:rPr>
          <w:rFonts w:ascii="Times New Roman" w:hAnsi="Times New Roman" w:cs="Times New Roman"/>
          <w:iCs/>
        </w:rPr>
      </w:pPr>
      <w:r w:rsidRPr="002402C8">
        <w:rPr>
          <w:rFonts w:ascii="Times New Roman" w:hAnsi="Times New Roman" w:cs="Times New Roman"/>
          <w:b/>
          <w:bCs/>
          <w:iCs/>
        </w:rPr>
        <w:t>Supplemental Figure S2:</w:t>
      </w:r>
      <w:r w:rsidRPr="00A71865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Acyl chain remodeling with intermittent fasting. (a) Experimental paradigm. AL, ad libitum diet; IF, intermittent fasting, for 24 h on three days per week. (b-e, k-o, u-v) Weighed average length of acyl chains. (f-j, p-t, w-x) Weighed average number of double </w:t>
      </w:r>
      <w:r>
        <w:rPr>
          <w:rFonts w:ascii="Times New Roman" w:hAnsi="Times New Roman" w:cs="Times New Roman"/>
          <w:iCs/>
        </w:rPr>
        <w:lastRenderedPageBreak/>
        <w:t xml:space="preserve">bonds. </w:t>
      </w:r>
      <w:r w:rsidRPr="0034473C">
        <w:rPr>
          <w:rFonts w:ascii="Times New Roman" w:hAnsi="Times New Roman" w:cs="Times New Roman"/>
          <w:iCs/>
        </w:rPr>
        <w:t xml:space="preserve">Each marker represents one </w:t>
      </w:r>
      <w:r>
        <w:rPr>
          <w:rFonts w:ascii="Times New Roman" w:hAnsi="Times New Roman" w:cs="Times New Roman"/>
          <w:iCs/>
        </w:rPr>
        <w:t>experiment</w:t>
      </w:r>
      <w:r w:rsidRPr="0034473C">
        <w:rPr>
          <w:rFonts w:ascii="Times New Roman" w:hAnsi="Times New Roman" w:cs="Times New Roman"/>
          <w:iCs/>
        </w:rPr>
        <w:t>. Abbreviations as in Figure</w:t>
      </w:r>
      <w:r>
        <w:rPr>
          <w:rFonts w:ascii="Times New Roman" w:hAnsi="Times New Roman" w:cs="Times New Roman"/>
          <w:iCs/>
        </w:rPr>
        <w:t xml:space="preserve"> </w:t>
      </w:r>
      <w:r w:rsidRPr="0034473C">
        <w:rPr>
          <w:rFonts w:ascii="Times New Roman" w:hAnsi="Times New Roman" w:cs="Times New Roman"/>
          <w:iCs/>
        </w:rPr>
        <w:t>2</w:t>
      </w:r>
      <w:r>
        <w:rPr>
          <w:rFonts w:ascii="Times New Roman" w:hAnsi="Times New Roman" w:cs="Times New Roman"/>
          <w:iCs/>
        </w:rPr>
        <w:t>; AL, ad libitum diet; IF, intermittent fasting.</w:t>
      </w:r>
    </w:p>
    <w:p w14:paraId="66D406A0" w14:textId="77777777" w:rsidR="00DE14C6" w:rsidRDefault="00DE14C6" w:rsidP="00DE14C6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14:paraId="6F0F2268" w14:textId="77777777" w:rsidR="00DE14C6" w:rsidRDefault="00DE14C6" w:rsidP="00DE14C6">
      <w:pPr>
        <w:spacing w:line="360" w:lineRule="auto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  <w:noProof/>
        </w:rPr>
        <w:drawing>
          <wp:inline distT="0" distB="0" distL="0" distR="0" wp14:anchorId="20CA2E07" wp14:editId="07548F6C">
            <wp:extent cx="5760636" cy="6509341"/>
            <wp:effectExtent l="0" t="0" r="0" b="0"/>
            <wp:docPr id="1199533453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533453" name="Grafik 1199533453"/>
                    <pic:cNvPicPr/>
                  </pic:nvPicPr>
                  <pic:blipFill rotWithShape="1">
                    <a:blip r:embed="rId6"/>
                    <a:srcRect t="4775" b="15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09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7DA68" w14:textId="77777777" w:rsidR="00DE14C6" w:rsidRDefault="00DE14C6" w:rsidP="00DE14C6">
      <w:pPr>
        <w:spacing w:line="360" w:lineRule="auto"/>
        <w:jc w:val="both"/>
        <w:rPr>
          <w:rFonts w:ascii="Times New Roman" w:hAnsi="Times New Roman" w:cs="Times New Roman"/>
        </w:rPr>
      </w:pPr>
      <w:r w:rsidRPr="002402C8">
        <w:rPr>
          <w:rFonts w:ascii="Times New Roman" w:hAnsi="Times New Roman" w:cs="Times New Roman"/>
          <w:b/>
          <w:bCs/>
          <w:iCs/>
        </w:rPr>
        <w:t>Supplemental Figure S3:</w:t>
      </w:r>
      <w:r w:rsidRPr="00A71865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</w:rPr>
        <w:t>Lipid profile</w:t>
      </w:r>
      <w:r w:rsidRPr="002402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during differentiation of</w:t>
      </w:r>
      <w:r w:rsidRPr="002402C8">
        <w:rPr>
          <w:rFonts w:ascii="Times New Roman" w:hAnsi="Times New Roman" w:cs="Times New Roman"/>
        </w:rPr>
        <w:t xml:space="preserve"> LUHMES cells. (a-j) </w:t>
      </w:r>
      <w:r w:rsidRPr="0034473C">
        <w:rPr>
          <w:rFonts w:ascii="Times New Roman" w:hAnsi="Times New Roman" w:cs="Times New Roman"/>
          <w:iCs/>
        </w:rPr>
        <w:t>Absolute amounts of lipid classes in pmol</w:t>
      </w:r>
      <w:r>
        <w:rPr>
          <w:rFonts w:ascii="Times New Roman" w:hAnsi="Times New Roman" w:cs="Times New Roman"/>
          <w:iCs/>
        </w:rPr>
        <w:t xml:space="preserve">. (a’-e’) Weighed total number of double bonds. (f’-j’) Weighed </w:t>
      </w:r>
      <w:r>
        <w:rPr>
          <w:rFonts w:ascii="Times New Roman" w:hAnsi="Times New Roman" w:cs="Times New Roman"/>
          <w:iCs/>
        </w:rPr>
        <w:lastRenderedPageBreak/>
        <w:t>number of double bonds at the sn-1 position. (k’-o’) Weighed average number of double bonds at the sn-2 position.</w:t>
      </w:r>
    </w:p>
    <w:p w14:paraId="6C728D89" w14:textId="77777777" w:rsidR="00DE14C6" w:rsidRDefault="00DE14C6" w:rsidP="00DE14C6">
      <w:pPr>
        <w:spacing w:line="360" w:lineRule="auto"/>
        <w:jc w:val="both"/>
        <w:rPr>
          <w:rFonts w:ascii="Times New Roman" w:hAnsi="Times New Roman" w:cs="Times New Roman"/>
        </w:rPr>
      </w:pPr>
    </w:p>
    <w:p w14:paraId="01ACC519" w14:textId="77777777" w:rsidR="00DE14C6" w:rsidRDefault="00DE14C6" w:rsidP="00DE14C6">
      <w:pPr>
        <w:spacing w:line="360" w:lineRule="auto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  <w:noProof/>
        </w:rPr>
        <w:drawing>
          <wp:inline distT="0" distB="0" distL="0" distR="0" wp14:anchorId="520EE3A5" wp14:editId="204020BD">
            <wp:extent cx="5760323" cy="7024980"/>
            <wp:effectExtent l="0" t="0" r="0" b="0"/>
            <wp:docPr id="1964758427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758427" name="Grafik 1964758427"/>
                    <pic:cNvPicPr/>
                  </pic:nvPicPr>
                  <pic:blipFill rotWithShape="1">
                    <a:blip r:embed="rId7"/>
                    <a:srcRect t="4332" b="9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25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11FB2A" w14:textId="77777777" w:rsidR="00DE14C6" w:rsidRDefault="00DE14C6" w:rsidP="00DE14C6">
      <w:pPr>
        <w:spacing w:line="360" w:lineRule="auto"/>
        <w:jc w:val="both"/>
        <w:rPr>
          <w:rFonts w:ascii="Times New Roman" w:hAnsi="Times New Roman" w:cs="Times New Roman"/>
          <w:iCs/>
        </w:rPr>
      </w:pPr>
      <w:r w:rsidRPr="00C32A7A">
        <w:rPr>
          <w:rFonts w:ascii="Times New Roman" w:hAnsi="Times New Roman" w:cs="Times New Roman"/>
          <w:b/>
          <w:bCs/>
          <w:iCs/>
        </w:rPr>
        <w:lastRenderedPageBreak/>
        <w:t>Supplemental Figure S4</w:t>
      </w:r>
      <w:r w:rsidRPr="00C32A7A">
        <w:rPr>
          <w:rFonts w:ascii="Times New Roman" w:hAnsi="Times New Roman" w:cs="Times New Roman"/>
          <w:b/>
          <w:bCs/>
          <w:iCs/>
          <w:noProof/>
        </w:rPr>
        <w:t>:</w:t>
      </w:r>
      <w:r w:rsidRPr="002402C8">
        <w:rPr>
          <w:rFonts w:ascii="Times New Roman" w:hAnsi="Times New Roman" w:cs="Times New Roman"/>
          <w:iCs/>
          <w:noProof/>
        </w:rPr>
        <w:t xml:space="preserve"> </w:t>
      </w:r>
      <w:r>
        <w:rPr>
          <w:rFonts w:ascii="Times New Roman" w:hAnsi="Times New Roman" w:cs="Times New Roman"/>
          <w:iCs/>
        </w:rPr>
        <w:t>Lipid profile</w:t>
      </w:r>
      <w:r w:rsidRPr="002402C8">
        <w:rPr>
          <w:rFonts w:ascii="Times New Roman" w:hAnsi="Times New Roman" w:cs="Times New Roman"/>
          <w:iCs/>
        </w:rPr>
        <w:t xml:space="preserve"> in </w:t>
      </w:r>
      <w:r>
        <w:rPr>
          <w:rFonts w:ascii="Times New Roman" w:hAnsi="Times New Roman" w:cs="Times New Roman"/>
          <w:iCs/>
        </w:rPr>
        <w:t xml:space="preserve">brain and liver of </w:t>
      </w:r>
      <w:r w:rsidRPr="002402C8">
        <w:rPr>
          <w:rFonts w:ascii="Times New Roman" w:hAnsi="Times New Roman" w:cs="Times New Roman"/>
          <w:iCs/>
        </w:rPr>
        <w:t xml:space="preserve">STING WT and KI mice. </w:t>
      </w:r>
      <w:r w:rsidRPr="00A71865">
        <w:rPr>
          <w:rFonts w:ascii="Times New Roman" w:hAnsi="Times New Roman" w:cs="Times New Roman"/>
          <w:iCs/>
        </w:rPr>
        <w:t>(a-</w:t>
      </w:r>
      <w:r>
        <w:rPr>
          <w:rFonts w:ascii="Times New Roman" w:hAnsi="Times New Roman" w:cs="Times New Roman"/>
          <w:iCs/>
        </w:rPr>
        <w:t>i</w:t>
      </w:r>
      <w:r w:rsidRPr="00A71865">
        <w:rPr>
          <w:rFonts w:ascii="Times New Roman" w:hAnsi="Times New Roman" w:cs="Times New Roman"/>
          <w:iCs/>
        </w:rPr>
        <w:t xml:space="preserve">) </w:t>
      </w:r>
      <w:r w:rsidRPr="0034473C">
        <w:rPr>
          <w:rFonts w:ascii="Times New Roman" w:hAnsi="Times New Roman" w:cs="Times New Roman"/>
          <w:iCs/>
        </w:rPr>
        <w:t>Absolute amounts of lipid classes in pmol</w:t>
      </w:r>
      <w:r>
        <w:rPr>
          <w:rFonts w:ascii="Times New Roman" w:hAnsi="Times New Roman" w:cs="Times New Roman"/>
          <w:iCs/>
        </w:rPr>
        <w:t xml:space="preserve">. (a’-i’) Weighed average length of acyl chains. (a’’-i’’) Weighed average number of double bonds. </w:t>
      </w:r>
      <w:r w:rsidRPr="0034473C">
        <w:rPr>
          <w:rFonts w:ascii="Times New Roman" w:hAnsi="Times New Roman" w:cs="Times New Roman"/>
          <w:iCs/>
        </w:rPr>
        <w:t xml:space="preserve">Each marker represents one </w:t>
      </w:r>
      <w:r>
        <w:rPr>
          <w:rFonts w:ascii="Times New Roman" w:hAnsi="Times New Roman" w:cs="Times New Roman"/>
          <w:iCs/>
        </w:rPr>
        <w:t>animal</w:t>
      </w:r>
      <w:r w:rsidRPr="0034473C">
        <w:rPr>
          <w:rFonts w:ascii="Times New Roman" w:hAnsi="Times New Roman" w:cs="Times New Roman"/>
          <w:iCs/>
        </w:rPr>
        <w:t>. Abbreviations as in Figure</w:t>
      </w:r>
      <w:r>
        <w:rPr>
          <w:rFonts w:ascii="Times New Roman" w:hAnsi="Times New Roman" w:cs="Times New Roman"/>
          <w:iCs/>
        </w:rPr>
        <w:t xml:space="preserve"> </w:t>
      </w:r>
      <w:r w:rsidRPr="0034473C">
        <w:rPr>
          <w:rFonts w:ascii="Times New Roman" w:hAnsi="Times New Roman" w:cs="Times New Roman"/>
          <w:iCs/>
        </w:rPr>
        <w:t>2</w:t>
      </w:r>
      <w:r>
        <w:rPr>
          <w:rFonts w:ascii="Times New Roman" w:hAnsi="Times New Roman" w:cs="Times New Roman"/>
          <w:iCs/>
        </w:rPr>
        <w:t>.</w:t>
      </w:r>
    </w:p>
    <w:p w14:paraId="38DD651C" w14:textId="77777777" w:rsidR="00DE14C6" w:rsidRDefault="00DE14C6" w:rsidP="00DE14C6">
      <w:pPr>
        <w:spacing w:line="360" w:lineRule="auto"/>
        <w:jc w:val="both"/>
        <w:rPr>
          <w:rFonts w:ascii="Times New Roman" w:hAnsi="Times New Roman" w:cs="Times New Roman"/>
        </w:rPr>
      </w:pPr>
    </w:p>
    <w:p w14:paraId="2E9FC0CD" w14:textId="207CAE67" w:rsidR="00DE6AE2" w:rsidRDefault="00DE14C6" w:rsidP="00DE14C6">
      <w:r>
        <w:rPr>
          <w:rFonts w:ascii="Times New Roman" w:eastAsia="Times New Roman" w:hAnsi="Times New Roman" w:cs="Times New Roman"/>
          <w:b/>
          <w:bCs/>
          <w:noProof/>
          <w:lang w:eastAsia="de-DE"/>
        </w:rPr>
        <w:drawing>
          <wp:inline distT="0" distB="0" distL="0" distR="0" wp14:anchorId="5734A66F" wp14:editId="19E1DDDF">
            <wp:extent cx="5760720" cy="4480560"/>
            <wp:effectExtent l="0" t="0" r="5080" b="2540"/>
            <wp:docPr id="703993995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93995" name="Grafik 70399399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8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lang w:eastAsia="de-DE"/>
        </w:rPr>
        <w:t xml:space="preserve">Supplemental Figure S5: </w:t>
      </w:r>
      <w:r>
        <w:rPr>
          <w:rFonts w:ascii="Times New Roman" w:eastAsia="Times New Roman" w:hAnsi="Times New Roman" w:cs="Times New Roman"/>
          <w:lang w:eastAsia="de-DE"/>
        </w:rPr>
        <w:t>Summary of median changes with aSyn transduction per lipid class and property (amount in pmol, acyl chain length and double bonds).</w:t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C6"/>
    <w:rsid w:val="00195413"/>
    <w:rsid w:val="003A03A7"/>
    <w:rsid w:val="003D0186"/>
    <w:rsid w:val="007278E4"/>
    <w:rsid w:val="00A3738C"/>
    <w:rsid w:val="00A52D53"/>
    <w:rsid w:val="00B91ABC"/>
    <w:rsid w:val="00BC6C35"/>
    <w:rsid w:val="00CB270D"/>
    <w:rsid w:val="00CF7583"/>
    <w:rsid w:val="00DE14C6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A0ECB"/>
  <w15:chartTrackingRefBased/>
  <w15:docId w15:val="{5CFE8B8E-4971-4692-8BAF-A193795C4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C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4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4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4C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4C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4C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4C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4C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4C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4C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4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4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4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1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4C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1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4C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1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4C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14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4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4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226</Words>
  <Characters>1292</Characters>
  <Application>Microsoft Office Word</Application>
  <DocSecurity>0</DocSecurity>
  <Lines>10</Lines>
  <Paragraphs>3</Paragraphs>
  <ScaleCrop>false</ScaleCrop>
  <Company>Springer Nature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2026-10-09T15:11:00Z</dcterms:created>
  <dcterms:modified xsi:type="dcterms:W3CDTF">2026-10-09T15:11:00Z</dcterms:modified>
</cp:coreProperties>
</file>