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FCE" w:rsidRDefault="00606FCE" w:rsidP="007F4797">
      <w:pPr>
        <w:spacing w:line="360" w:lineRule="auto"/>
      </w:pPr>
      <w:r w:rsidRPr="00122ED7">
        <w:rPr>
          <w:rFonts w:ascii="Times New Roman" w:hAnsi="Times New Roman" w:cs="Times New Roman"/>
          <w:b/>
        </w:rPr>
        <w:t xml:space="preserve">Supplementary </w:t>
      </w:r>
      <w:r w:rsidR="007F4797" w:rsidRPr="00E87312">
        <w:rPr>
          <w:rFonts w:ascii="Times New Roman" w:hAnsi="Times New Roman" w:cs="Times New Roman"/>
          <w:b/>
          <w:bCs/>
          <w:kern w:val="0"/>
        </w:rPr>
        <w:t>Materials:</w:t>
      </w:r>
    </w:p>
    <w:p w:rsidR="00E179E2" w:rsidRPr="00434644" w:rsidRDefault="00E179E2" w:rsidP="00E179E2">
      <w:pPr>
        <w:spacing w:line="360" w:lineRule="auto"/>
        <w:jc w:val="left"/>
        <w:rPr>
          <w:rFonts w:ascii="Times New Roman" w:eastAsia="Arial Unicode MS" w:hAnsi="Times New Roman"/>
          <w:b/>
        </w:rPr>
      </w:pPr>
      <w:r w:rsidRPr="00434644">
        <w:rPr>
          <w:rFonts w:ascii="Times New Roman" w:hAnsi="Times New Roman" w:cs="Times New Roman"/>
          <w:b/>
          <w:kern w:val="0"/>
        </w:rPr>
        <w:t xml:space="preserve">Supplementary Table </w:t>
      </w:r>
      <w:r w:rsidR="00FD4CC4">
        <w:rPr>
          <w:rFonts w:ascii="Times New Roman" w:hAnsi="Times New Roman" w:cs="Times New Roman"/>
          <w:b/>
          <w:color w:val="FF0000"/>
          <w:kern w:val="0"/>
        </w:rPr>
        <w:t>1</w:t>
      </w:r>
      <w:r>
        <w:rPr>
          <w:rFonts w:ascii="Times New Roman" w:hAnsi="Times New Roman" w:cs="Times New Roman"/>
          <w:b/>
          <w:kern w:val="0"/>
        </w:rPr>
        <w:t>.</w:t>
      </w:r>
      <w:r w:rsidRPr="00434644">
        <w:rPr>
          <w:rFonts w:ascii="Times New Roman" w:hAnsi="Times New Roman" w:cs="Times New Roman"/>
          <w:b/>
          <w:kern w:val="0"/>
        </w:rPr>
        <w:t xml:space="preserve"> </w:t>
      </w:r>
      <w:r w:rsidRPr="00434644">
        <w:rPr>
          <w:rFonts w:ascii="Times New Roman" w:eastAsia="Arial Unicode MS" w:hAnsi="Times New Roman"/>
          <w:b/>
        </w:rPr>
        <w:t xml:space="preserve">Primers used in </w:t>
      </w:r>
      <w:r w:rsidRPr="00434644">
        <w:rPr>
          <w:rFonts w:ascii="Times New Roman" w:eastAsia="Arial Unicode MS" w:hAnsi="Times New Roman" w:hint="eastAsia"/>
          <w:b/>
        </w:rPr>
        <w:t>gene</w:t>
      </w:r>
      <w:r w:rsidRPr="00434644">
        <w:rPr>
          <w:rFonts w:ascii="Times New Roman" w:eastAsia="Arial Unicode MS" w:hAnsi="Times New Roman"/>
          <w:b/>
        </w:rPr>
        <w:t xml:space="preserve">s genotyping </w:t>
      </w:r>
    </w:p>
    <w:tbl>
      <w:tblPr>
        <w:tblW w:w="8665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080"/>
        <w:gridCol w:w="1330"/>
        <w:gridCol w:w="6255"/>
      </w:tblGrid>
      <w:tr w:rsidR="00E179E2" w:rsidRPr="00C64B4B" w:rsidTr="001C4057">
        <w:trPr>
          <w:trHeight w:val="365"/>
        </w:trPr>
        <w:tc>
          <w:tcPr>
            <w:tcW w:w="10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33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SNPs</w:t>
            </w:r>
          </w:p>
        </w:tc>
        <w:tc>
          <w:tcPr>
            <w:tcW w:w="625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Primers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STIP1</w:t>
            </w:r>
          </w:p>
        </w:tc>
        <w:tc>
          <w:tcPr>
            <w:tcW w:w="1330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rs2236647</w:t>
            </w:r>
          </w:p>
        </w:tc>
        <w:tc>
          <w:tcPr>
            <w:tcW w:w="6255" w:type="dxa"/>
            <w:tcBorders>
              <w:top w:val="single" w:sz="18" w:space="0" w:color="auto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eastAsia="仿宋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ACGTTGGATGCAAGTTCTCCTGAAGGCCTC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eastAsia="仿宋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ACGTTGGATGCAGAGCAAGCAAAGATGAAG</w:t>
            </w:r>
          </w:p>
        </w:tc>
      </w:tr>
      <w:tr w:rsidR="00E179E2" w:rsidRPr="00C64B4B" w:rsidTr="001C4057">
        <w:trPr>
          <w:trHeight w:val="383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434644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GLCCI1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rs37969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ACGTTGGATGTTTCACCCAGACAGACTGGC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ACGTTGGATGATGTACCCCACAGCTTTGAG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rs37972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ACGTTGGATGCACGAGCAGACCAATTTGAC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ACGTTGGATGCGGGAGCAATTAATGTAAGG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rs37973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Forward: ACGTTGGATGCAAATGTTAGGCTGTAAGAG</w:t>
            </w:r>
          </w:p>
        </w:tc>
      </w:tr>
      <w:tr w:rsidR="00E179E2" w:rsidRPr="00C64B4B" w:rsidTr="001C4057">
        <w:trPr>
          <w:trHeight w:val="365"/>
        </w:trPr>
        <w:tc>
          <w:tcPr>
            <w:tcW w:w="108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55" w:type="dxa"/>
            <w:tcBorders>
              <w:top w:val="nil"/>
              <w:left w:val="nil"/>
              <w:bottom w:val="single" w:sz="18" w:space="0" w:color="auto"/>
              <w:right w:val="nil"/>
            </w:tcBorders>
            <w:hideMark/>
          </w:tcPr>
          <w:p w:rsidR="00E179E2" w:rsidRPr="00C64B4B" w:rsidRDefault="00E179E2" w:rsidP="001C4057">
            <w:pPr>
              <w:spacing w:line="360" w:lineRule="auto"/>
              <w:ind w:left="-30"/>
              <w:jc w:val="left"/>
              <w:rPr>
                <w:rFonts w:ascii="Times New Roman" w:hAnsi="Times New Roman" w:cs="Times New Roman"/>
              </w:rPr>
            </w:pPr>
            <w:r w:rsidRPr="00C64B4B">
              <w:rPr>
                <w:rFonts w:ascii="Times New Roman" w:hAnsi="Times New Roman" w:cs="Times New Roman"/>
              </w:rPr>
              <w:t>Reverse: ACGTTGGATGAAGAACTTCTGGTGATCAGG</w:t>
            </w:r>
          </w:p>
        </w:tc>
      </w:tr>
    </w:tbl>
    <w:p w:rsidR="00E179E2" w:rsidRDefault="00E179E2" w:rsidP="00E179E2"/>
    <w:p w:rsidR="00E179E2" w:rsidRDefault="00E179E2" w:rsidP="00E179E2">
      <w:pPr>
        <w:spacing w:line="360" w:lineRule="auto"/>
        <w:rPr>
          <w:rFonts w:ascii="Times New Roman" w:hAnsi="Times New Roman" w:cs="Times New Roman"/>
          <w:kern w:val="0"/>
        </w:rPr>
      </w:pPr>
    </w:p>
    <w:p w:rsidR="00E179E2" w:rsidRDefault="00E179E2" w:rsidP="00E179E2">
      <w:pPr>
        <w:spacing w:line="360" w:lineRule="auto"/>
        <w:rPr>
          <w:rFonts w:ascii="Times New Roman" w:hAnsi="Times New Roman" w:cs="Times New Roman"/>
          <w:kern w:val="0"/>
        </w:rPr>
      </w:pPr>
    </w:p>
    <w:p w:rsidR="00E179E2" w:rsidRDefault="00E179E2">
      <w:pPr>
        <w:widowControl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:rsidR="00A43647" w:rsidRPr="00434644" w:rsidRDefault="00434644" w:rsidP="007B6280">
      <w:pPr>
        <w:spacing w:line="360" w:lineRule="auto"/>
        <w:rPr>
          <w:b/>
        </w:rPr>
      </w:pPr>
      <w:r>
        <w:rPr>
          <w:rFonts w:ascii="Times New Roman" w:hAnsi="Times New Roman" w:cs="Times New Roman"/>
          <w:b/>
          <w:kern w:val="0"/>
        </w:rPr>
        <w:lastRenderedPageBreak/>
        <w:t xml:space="preserve">Supplementary Table </w:t>
      </w:r>
      <w:r w:rsidR="00BD511C">
        <w:rPr>
          <w:rFonts w:ascii="Times New Roman" w:hAnsi="Times New Roman" w:cs="Times New Roman"/>
          <w:b/>
          <w:color w:val="FF0000"/>
          <w:kern w:val="0"/>
        </w:rPr>
        <w:t>2</w:t>
      </w:r>
      <w:r>
        <w:rPr>
          <w:rFonts w:ascii="Times New Roman" w:hAnsi="Times New Roman" w:cs="Times New Roman"/>
          <w:b/>
          <w:kern w:val="0"/>
        </w:rPr>
        <w:t xml:space="preserve">. </w:t>
      </w:r>
      <w:r w:rsidR="00A43647" w:rsidRPr="00434644">
        <w:rPr>
          <w:rFonts w:ascii="Times New Roman" w:hAnsi="Times New Roman" w:cs="Times New Roman"/>
          <w:b/>
          <w:kern w:val="0"/>
        </w:rPr>
        <w:t>Hardy-Weinberg equilibrium test</w:t>
      </w:r>
      <w:r w:rsidR="008C5E96">
        <w:rPr>
          <w:rFonts w:ascii="Times New Roman" w:hAnsi="Times New Roman" w:cs="Times New Roman"/>
          <w:b/>
          <w:kern w:val="0"/>
        </w:rPr>
        <w:t>.</w:t>
      </w:r>
    </w:p>
    <w:tbl>
      <w:tblPr>
        <w:tblpPr w:leftFromText="180" w:rightFromText="180" w:vertAnchor="text" w:horzAnchor="margin" w:tblpY="24"/>
        <w:tblW w:w="804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04"/>
        <w:gridCol w:w="1306"/>
        <w:gridCol w:w="1355"/>
        <w:gridCol w:w="1082"/>
        <w:gridCol w:w="1426"/>
        <w:gridCol w:w="1770"/>
      </w:tblGrid>
      <w:tr w:rsidR="00860A29" w:rsidRPr="00860A29" w:rsidTr="00BD511C">
        <w:trPr>
          <w:trHeight w:val="281"/>
        </w:trPr>
        <w:tc>
          <w:tcPr>
            <w:tcW w:w="110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434644" w:rsidP="00BD511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860A29" w:rsidP="00BD511C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SNP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Minor allele</w:t>
            </w:r>
          </w:p>
        </w:tc>
        <w:tc>
          <w:tcPr>
            <w:tcW w:w="108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All</w:t>
            </w:r>
          </w:p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(n=413)</w:t>
            </w:r>
          </w:p>
        </w:tc>
        <w:tc>
          <w:tcPr>
            <w:tcW w:w="142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Case</w:t>
            </w:r>
            <w:r w:rsidR="008C5E96">
              <w:rPr>
                <w:rFonts w:ascii="Times New Roman" w:hAnsi="Times New Roman" w:cs="Times New Roman"/>
                <w:b/>
              </w:rPr>
              <w:t>s</w:t>
            </w:r>
          </w:p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(n=263)</w:t>
            </w:r>
          </w:p>
        </w:tc>
        <w:tc>
          <w:tcPr>
            <w:tcW w:w="177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Control</w:t>
            </w:r>
            <w:r w:rsidR="008C5E96">
              <w:rPr>
                <w:rFonts w:ascii="Times New Roman" w:hAnsi="Times New Roman" w:cs="Times New Roman"/>
                <w:b/>
              </w:rPr>
              <w:t>s</w:t>
            </w:r>
          </w:p>
          <w:p w:rsidR="00860A29" w:rsidRPr="00434644" w:rsidRDefault="00860A29" w:rsidP="008D26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34644">
              <w:rPr>
                <w:rFonts w:ascii="Times New Roman" w:hAnsi="Times New Roman" w:cs="Times New Roman"/>
                <w:b/>
              </w:rPr>
              <w:t>(n=150)</w:t>
            </w:r>
          </w:p>
        </w:tc>
      </w:tr>
      <w:tr w:rsidR="00860A29" w:rsidRPr="00860A29" w:rsidTr="00BD511C">
        <w:trPr>
          <w:trHeight w:val="281"/>
        </w:trPr>
        <w:tc>
          <w:tcPr>
            <w:tcW w:w="1104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860A29" w:rsidP="00BD511C">
            <w:pPr>
              <w:jc w:val="left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STIP1</w:t>
            </w:r>
          </w:p>
        </w:tc>
        <w:tc>
          <w:tcPr>
            <w:tcW w:w="130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860A29" w:rsidRDefault="00860A29" w:rsidP="00BD511C">
            <w:pPr>
              <w:jc w:val="left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rs2236647</w:t>
            </w:r>
          </w:p>
        </w:tc>
        <w:tc>
          <w:tcPr>
            <w:tcW w:w="135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2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.536</w:t>
            </w:r>
          </w:p>
        </w:tc>
        <w:tc>
          <w:tcPr>
            <w:tcW w:w="142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177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0.622</w:t>
            </w:r>
          </w:p>
        </w:tc>
      </w:tr>
      <w:tr w:rsidR="00860A29" w:rsidRPr="00860A29" w:rsidTr="00BD511C">
        <w:trPr>
          <w:trHeight w:val="281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434644" w:rsidRDefault="00860A29" w:rsidP="00BD511C">
            <w:pPr>
              <w:jc w:val="left"/>
              <w:rPr>
                <w:rFonts w:ascii="Times New Roman" w:hAnsi="Times New Roman" w:cs="Times New Roman"/>
                <w:i/>
              </w:rPr>
            </w:pPr>
            <w:r w:rsidRPr="00434644">
              <w:rPr>
                <w:rFonts w:ascii="Times New Roman" w:hAnsi="Times New Roman" w:cs="Times New Roman"/>
                <w:i/>
              </w:rPr>
              <w:t>GLCCI1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860A29" w:rsidRPr="00860A29" w:rsidRDefault="00860A29" w:rsidP="00BD511C">
            <w:pPr>
              <w:jc w:val="left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rs37969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.843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:rsidR="00860A29" w:rsidRPr="00860A29" w:rsidRDefault="00860A29" w:rsidP="008D26DE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0.869</w:t>
            </w:r>
          </w:p>
        </w:tc>
      </w:tr>
      <w:tr w:rsidR="00BD511C" w:rsidRPr="00860A29" w:rsidTr="00BD511C">
        <w:trPr>
          <w:trHeight w:val="281"/>
        </w:trPr>
        <w:tc>
          <w:tcPr>
            <w:tcW w:w="110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</w:tcPr>
          <w:p w:rsidR="00BD511C" w:rsidRPr="00434644" w:rsidRDefault="00BD511C" w:rsidP="00BD511C">
            <w:pPr>
              <w:jc w:val="left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0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</w:tcPr>
          <w:p w:rsidR="00BD511C" w:rsidRPr="00860A29" w:rsidRDefault="00BD511C" w:rsidP="00BD511C">
            <w:pPr>
              <w:jc w:val="left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rs37972</w:t>
            </w:r>
          </w:p>
        </w:tc>
        <w:tc>
          <w:tcPr>
            <w:tcW w:w="1355" w:type="dxa"/>
            <w:tcBorders>
              <w:top w:val="nil"/>
              <w:left w:val="nil"/>
              <w:right w:val="nil"/>
            </w:tcBorders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.361</w:t>
            </w:r>
          </w:p>
        </w:tc>
        <w:tc>
          <w:tcPr>
            <w:tcW w:w="14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0.445</w:t>
            </w:r>
          </w:p>
        </w:tc>
        <w:tc>
          <w:tcPr>
            <w:tcW w:w="177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0.616</w:t>
            </w:r>
          </w:p>
        </w:tc>
      </w:tr>
      <w:tr w:rsidR="00BD511C" w:rsidRPr="00860A29" w:rsidTr="00BD511C">
        <w:trPr>
          <w:trHeight w:val="281"/>
        </w:trPr>
        <w:tc>
          <w:tcPr>
            <w:tcW w:w="110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</w:tcPr>
          <w:p w:rsidR="00BD511C" w:rsidRPr="00434644" w:rsidRDefault="00BD511C" w:rsidP="00BD511C">
            <w:pPr>
              <w:jc w:val="left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15" w:type="dxa"/>
              <w:left w:w="56" w:type="dxa"/>
              <w:bottom w:w="0" w:type="dxa"/>
              <w:right w:w="56" w:type="dxa"/>
            </w:tcMar>
            <w:vAlign w:val="center"/>
          </w:tcPr>
          <w:p w:rsidR="00BD511C" w:rsidRPr="00860A29" w:rsidRDefault="00BD511C" w:rsidP="00BD511C">
            <w:pPr>
              <w:jc w:val="left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rs37973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.621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0.803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:rsidR="00BD511C" w:rsidRPr="00860A29" w:rsidRDefault="00BD511C" w:rsidP="00BD511C">
            <w:pPr>
              <w:jc w:val="center"/>
              <w:rPr>
                <w:rFonts w:ascii="Times New Roman" w:hAnsi="Times New Roman" w:cs="Times New Roman"/>
              </w:rPr>
            </w:pPr>
            <w:r w:rsidRPr="00860A29">
              <w:rPr>
                <w:rFonts w:ascii="Times New Roman" w:hAnsi="Times New Roman" w:cs="Times New Roman"/>
              </w:rPr>
              <w:t>0.626</w:t>
            </w:r>
          </w:p>
        </w:tc>
      </w:tr>
    </w:tbl>
    <w:p w:rsidR="00875D53" w:rsidRDefault="00875D53"/>
    <w:p w:rsidR="0051688D" w:rsidRDefault="0051688D"/>
    <w:p w:rsidR="00FD4CC4" w:rsidRDefault="00FD4CC4">
      <w:pPr>
        <w:widowControl/>
        <w:jc w:val="left"/>
      </w:pPr>
      <w:r>
        <w:br w:type="page"/>
      </w:r>
    </w:p>
    <w:p w:rsidR="00FD4CC4" w:rsidRPr="00FD4CC4" w:rsidRDefault="00FD4CC4" w:rsidP="00FD4CC4">
      <w:pPr>
        <w:widowControl/>
        <w:jc w:val="left"/>
        <w:rPr>
          <w:rFonts w:ascii="Times New Roman" w:hAnsi="Times New Roman" w:cs="Times New Roman"/>
          <w:b/>
          <w:color w:val="FF0000"/>
          <w:kern w:val="0"/>
        </w:rPr>
      </w:pPr>
      <w:r w:rsidRPr="00FD4CC4">
        <w:rPr>
          <w:rFonts w:ascii="Times New Roman" w:hAnsi="Times New Roman" w:cs="Times New Roman"/>
          <w:b/>
          <w:color w:val="FF0000"/>
          <w:kern w:val="0"/>
        </w:rPr>
        <w:lastRenderedPageBreak/>
        <w:t xml:space="preserve">Supplementary Table </w:t>
      </w:r>
      <w:r w:rsidR="00BD511C">
        <w:rPr>
          <w:rFonts w:ascii="Times New Roman" w:hAnsi="Times New Roman" w:cs="Times New Roman"/>
          <w:b/>
          <w:color w:val="FF0000"/>
          <w:kern w:val="0"/>
        </w:rPr>
        <w:t>3</w:t>
      </w:r>
      <w:r w:rsidRPr="00FD4CC4">
        <w:rPr>
          <w:rFonts w:ascii="Times New Roman" w:hAnsi="Times New Roman" w:cs="Times New Roman"/>
          <w:b/>
          <w:color w:val="FF0000"/>
          <w:kern w:val="0"/>
        </w:rPr>
        <w:t xml:space="preserve"> Interaction between SNPs off our candidate genes and corticosteroid response in patients with asthma.</w:t>
      </w:r>
    </w:p>
    <w:tbl>
      <w:tblPr>
        <w:tblStyle w:val="a5"/>
        <w:tblW w:w="9782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1873"/>
        <w:gridCol w:w="5571"/>
        <w:gridCol w:w="1282"/>
      </w:tblGrid>
      <w:tr w:rsidR="00FD4CC4" w:rsidRPr="00FD4CC4" w:rsidTr="004215E8">
        <w:tc>
          <w:tcPr>
            <w:tcW w:w="1056" w:type="dxa"/>
            <w:tcBorders>
              <w:top w:val="single" w:sz="18" w:space="0" w:color="auto"/>
              <w:bottom w:val="single" w:sz="18" w:space="0" w:color="auto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Gene</w:t>
            </w:r>
          </w:p>
        </w:tc>
        <w:tc>
          <w:tcPr>
            <w:tcW w:w="1873" w:type="dxa"/>
            <w:tcBorders>
              <w:top w:val="single" w:sz="18" w:space="0" w:color="auto"/>
              <w:bottom w:val="single" w:sz="18" w:space="0" w:color="auto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Population</w:t>
            </w:r>
          </w:p>
        </w:tc>
        <w:tc>
          <w:tcPr>
            <w:tcW w:w="5571" w:type="dxa"/>
            <w:tcBorders>
              <w:top w:val="single" w:sz="18" w:space="0" w:color="auto"/>
              <w:bottom w:val="single" w:sz="18" w:space="0" w:color="auto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Result</w:t>
            </w:r>
          </w:p>
        </w:tc>
        <w:tc>
          <w:tcPr>
            <w:tcW w:w="1282" w:type="dxa"/>
            <w:tcBorders>
              <w:top w:val="single" w:sz="18" w:space="0" w:color="auto"/>
              <w:bottom w:val="single" w:sz="18" w:space="0" w:color="auto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References</w:t>
            </w:r>
          </w:p>
        </w:tc>
      </w:tr>
      <w:tr w:rsidR="00FD4CC4" w:rsidRPr="00FD4CC4" w:rsidTr="004215E8">
        <w:tc>
          <w:tcPr>
            <w:tcW w:w="1056" w:type="dxa"/>
            <w:tcBorders>
              <w:top w:val="single" w:sz="18" w:space="0" w:color="auto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i/>
                <w:color w:val="FF0000"/>
              </w:rPr>
            </w:pPr>
            <w:r w:rsidRPr="00FD4CC4">
              <w:rPr>
                <w:rFonts w:ascii="Times New Roman" w:hAnsi="Times New Roman" w:cs="Times New Roman" w:hint="eastAsia"/>
                <w:i/>
                <w:color w:val="FF0000"/>
              </w:rPr>
              <w:t>S</w:t>
            </w:r>
            <w:r w:rsidRPr="00FD4CC4">
              <w:rPr>
                <w:rFonts w:ascii="Times New Roman" w:hAnsi="Times New Roman" w:cs="Times New Roman"/>
                <w:i/>
                <w:color w:val="FF0000"/>
              </w:rPr>
              <w:t>TIP1</w:t>
            </w:r>
          </w:p>
        </w:tc>
        <w:tc>
          <w:tcPr>
            <w:tcW w:w="1873" w:type="dxa"/>
            <w:tcBorders>
              <w:top w:val="single" w:sz="18" w:space="0" w:color="auto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382 white asthmatic adults</w:t>
            </w:r>
          </w:p>
        </w:tc>
        <w:tc>
          <w:tcPr>
            <w:tcW w:w="5571" w:type="dxa"/>
            <w:tcBorders>
              <w:top w:val="single" w:sz="18" w:space="0" w:color="auto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STIP1 genetic variations might play a role in regulating corticosteroid response in asthmatic subjects with reduced lung function.</w:t>
            </w:r>
          </w:p>
        </w:tc>
        <w:tc>
          <w:tcPr>
            <w:tcW w:w="1282" w:type="dxa"/>
            <w:tcBorders>
              <w:top w:val="single" w:sz="18" w:space="0" w:color="auto"/>
              <w:bottom w:val="nil"/>
            </w:tcBorders>
          </w:tcPr>
          <w:p w:rsidR="00FD4CC4" w:rsidRPr="004D4CD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4D4CD4">
              <w:rPr>
                <w:rFonts w:ascii="Times New Roman" w:hAnsi="Times New Roman" w:cs="Times New Roman"/>
                <w:color w:val="FF0000"/>
              </w:rPr>
              <w:t>[</w:t>
            </w:r>
            <w:r w:rsidRPr="004D4CD4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4D4CD4">
              <w:rPr>
                <w:rFonts w:ascii="Times New Roman" w:hAnsi="Times New Roman" w:cs="Times New Roman"/>
                <w:color w:val="FF0000"/>
              </w:rPr>
              <w:t>3]</w:t>
            </w:r>
          </w:p>
        </w:tc>
      </w:tr>
      <w:tr w:rsidR="00FD4CC4" w:rsidRPr="00FD4CC4" w:rsidTr="008E77AE">
        <w:tc>
          <w:tcPr>
            <w:tcW w:w="1056" w:type="dxa"/>
            <w:tcBorders>
              <w:top w:val="nil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 xml:space="preserve">230 asthmatic adults; </w:t>
            </w:r>
            <w:r w:rsidRPr="00FD4CC4">
              <w:rPr>
                <w:rFonts w:ascii="Times New Roman" w:hAnsi="Times New Roman" w:cs="Times New Roman"/>
                <w:color w:val="FF0000"/>
                <w:kern w:val="0"/>
              </w:rPr>
              <w:t>Arab</w:t>
            </w:r>
          </w:p>
        </w:tc>
        <w:tc>
          <w:tcPr>
            <w:tcW w:w="5571" w:type="dxa"/>
            <w:tcBorders>
              <w:top w:val="nil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  <w:kern w:val="0"/>
              </w:rPr>
              <w:t>rs2236647 C allele can be used as an asthma marker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FD4CC4" w:rsidRPr="004D4CD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4D4CD4">
              <w:rPr>
                <w:rFonts w:ascii="Times New Roman" w:hAnsi="Times New Roman" w:cs="Times New Roman"/>
                <w:color w:val="FF0000"/>
              </w:rPr>
              <w:t>[</w:t>
            </w:r>
            <w:r w:rsidRPr="004D4CD4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4D4CD4">
              <w:rPr>
                <w:rFonts w:ascii="Times New Roman" w:hAnsi="Times New Roman" w:cs="Times New Roman"/>
                <w:color w:val="FF0000"/>
              </w:rPr>
              <w:t>4]</w:t>
            </w:r>
          </w:p>
        </w:tc>
      </w:tr>
      <w:tr w:rsidR="00FD4CC4" w:rsidRPr="00FD4CC4" w:rsidTr="008E77AE">
        <w:tc>
          <w:tcPr>
            <w:tcW w:w="1056" w:type="dxa"/>
            <w:tcBorders>
              <w:top w:val="nil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i/>
                <w:color w:val="FF0000"/>
              </w:rPr>
            </w:pPr>
            <w:r w:rsidRPr="00FD4CC4">
              <w:rPr>
                <w:rFonts w:ascii="Times New Roman" w:hAnsi="Times New Roman" w:cs="Times New Roman"/>
                <w:i/>
                <w:color w:val="FF0000"/>
              </w:rPr>
              <w:t>GLCCI1</w:t>
            </w: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271 asthmatic adults; Saudi Arabia</w:t>
            </w:r>
          </w:p>
        </w:tc>
        <w:tc>
          <w:tcPr>
            <w:tcW w:w="5571" w:type="dxa"/>
            <w:tcBorders>
              <w:top w:val="nil"/>
              <w:bottom w:val="nil"/>
            </w:tcBorders>
          </w:tcPr>
          <w:p w:rsidR="00FD4CC4" w:rsidRPr="00FE3839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  <w:kern w:val="0"/>
              </w:rPr>
            </w:pPr>
            <w:r w:rsidRPr="00FE3839">
              <w:rPr>
                <w:rFonts w:ascii="Times New Roman" w:hAnsi="Times New Roman" w:cs="Times New Roman"/>
                <w:color w:val="FF0000"/>
                <w:kern w:val="0"/>
              </w:rPr>
              <w:t>rs37972 and rs37973 were unrelated to adult asthma susceptibility</w:t>
            </w: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FD4CC4" w:rsidRPr="00FE3839" w:rsidRDefault="00FD4CC4" w:rsidP="00FE3839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E3839">
              <w:rPr>
                <w:rFonts w:ascii="Times New Roman" w:hAnsi="Times New Roman" w:cs="Times New Roman"/>
                <w:color w:val="FF0000"/>
              </w:rPr>
              <w:t>[2</w:t>
            </w:r>
            <w:r w:rsidR="00FE3839" w:rsidRPr="00FE3839">
              <w:rPr>
                <w:rFonts w:ascii="Times New Roman" w:hAnsi="Times New Roman" w:cs="Times New Roman"/>
                <w:color w:val="FF0000"/>
              </w:rPr>
              <w:t>5</w:t>
            </w:r>
            <w:r w:rsidRPr="00FE3839">
              <w:rPr>
                <w:rFonts w:ascii="Times New Roman" w:hAnsi="Times New Roman" w:cs="Times New Roman"/>
                <w:color w:val="FF0000"/>
              </w:rPr>
              <w:t>]</w:t>
            </w:r>
          </w:p>
        </w:tc>
      </w:tr>
      <w:tr w:rsidR="00FD4CC4" w:rsidRPr="00FD4CC4" w:rsidTr="008E77AE">
        <w:tc>
          <w:tcPr>
            <w:tcW w:w="1056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73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 xml:space="preserve">FBAT screening cohort in the CAMP clinical trial population </w:t>
            </w:r>
          </w:p>
        </w:tc>
        <w:tc>
          <w:tcPr>
            <w:tcW w:w="5571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The wild-type allele of rs37973 was associated with significant decrements in FEV1</w:t>
            </w:r>
          </w:p>
        </w:tc>
        <w:tc>
          <w:tcPr>
            <w:tcW w:w="1282" w:type="dxa"/>
          </w:tcPr>
          <w:p w:rsidR="00FD4CC4" w:rsidRPr="004D4CD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4D4CD4">
              <w:rPr>
                <w:rFonts w:ascii="Times New Roman" w:hAnsi="Times New Roman" w:cs="Times New Roman"/>
                <w:color w:val="FF0000"/>
              </w:rPr>
              <w:t>[16]</w:t>
            </w:r>
            <w:hyperlink r:id="rId8" w:tgtFrame="pmc_ext" w:history="1"/>
          </w:p>
        </w:tc>
      </w:tr>
      <w:tr w:rsidR="00FD4CC4" w:rsidRPr="00FD4CC4" w:rsidTr="008E77AE">
        <w:tc>
          <w:tcPr>
            <w:tcW w:w="1056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73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182 asthmatic adults; China</w:t>
            </w:r>
          </w:p>
        </w:tc>
        <w:tc>
          <w:tcPr>
            <w:tcW w:w="5571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The rare alleles of rs37972 and rs37973 were correlated with less improvement in FEV1 after fluticasone treatment</w:t>
            </w:r>
          </w:p>
        </w:tc>
        <w:tc>
          <w:tcPr>
            <w:tcW w:w="1282" w:type="dxa"/>
          </w:tcPr>
          <w:p w:rsidR="00FD4CC4" w:rsidRPr="004D4CD4" w:rsidRDefault="00FD4CC4" w:rsidP="006D1616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color w:val="FF0000"/>
              </w:rPr>
            </w:pPr>
            <w:r w:rsidRPr="004D4CD4">
              <w:rPr>
                <w:rFonts w:ascii="Times New Roman" w:hAnsi="Times New Roman" w:cs="Times New Roman"/>
                <w:color w:val="FF0000"/>
              </w:rPr>
              <w:t>[</w:t>
            </w:r>
            <w:r w:rsidRPr="004D4CD4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Pr="004D4CD4">
              <w:rPr>
                <w:rFonts w:ascii="Times New Roman" w:hAnsi="Times New Roman" w:cs="Times New Roman"/>
                <w:color w:val="FF0000"/>
              </w:rPr>
              <w:t>9]</w:t>
            </w:r>
          </w:p>
        </w:tc>
      </w:tr>
      <w:tr w:rsidR="00FD4CC4" w:rsidRPr="00FD4CC4" w:rsidTr="008E77AE">
        <w:tc>
          <w:tcPr>
            <w:tcW w:w="1056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73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 xml:space="preserve">230 asthmatic adults; </w:t>
            </w:r>
            <w:r w:rsidRPr="00FD4CC4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Tunisian</w:t>
            </w:r>
          </w:p>
        </w:tc>
        <w:tc>
          <w:tcPr>
            <w:tcW w:w="5571" w:type="dxa"/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 xml:space="preserve">The T allele rs37972 and G allele rs37973 were correlated with a strong risk for developing severe asthma; </w:t>
            </w:r>
            <w:r w:rsidRPr="00FD4CC4">
              <w:rPr>
                <w:rFonts w:ascii="Times New Roman" w:hAnsi="Times New Roman" w:cs="Times New Roman"/>
                <w:color w:val="FF0000"/>
              </w:rPr>
              <w:t>the G allele of rs37973 was associated with worse response to ICS</w:t>
            </w:r>
          </w:p>
        </w:tc>
        <w:tc>
          <w:tcPr>
            <w:tcW w:w="1282" w:type="dxa"/>
          </w:tcPr>
          <w:p w:rsidR="00FD4CC4" w:rsidRPr="004D4CD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4D4CD4">
              <w:rPr>
                <w:rFonts w:ascii="Times New Roman" w:hAnsi="Times New Roman" w:cs="Times New Roman"/>
                <w:color w:val="FF0000"/>
              </w:rPr>
              <w:t>[</w:t>
            </w:r>
            <w:r w:rsidRPr="004D4CD4">
              <w:rPr>
                <w:rFonts w:ascii="Times New Roman" w:hAnsi="Times New Roman" w:cs="Times New Roman" w:hint="eastAsia"/>
                <w:color w:val="FF0000"/>
              </w:rPr>
              <w:t>2</w:t>
            </w:r>
            <w:r w:rsidRPr="004D4CD4">
              <w:rPr>
                <w:rFonts w:ascii="Times New Roman" w:hAnsi="Times New Roman" w:cs="Times New Roman"/>
                <w:color w:val="FF0000"/>
              </w:rPr>
              <w:t>0]</w:t>
            </w:r>
          </w:p>
        </w:tc>
      </w:tr>
      <w:tr w:rsidR="00FD4CC4" w:rsidRPr="00FD4CC4" w:rsidTr="004215E8">
        <w:tc>
          <w:tcPr>
            <w:tcW w:w="1056" w:type="dxa"/>
            <w:tcBorders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73" w:type="dxa"/>
            <w:tcBorders>
              <w:bottom w:val="nil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 xml:space="preserve">224 asthmatic adults; </w:t>
            </w:r>
            <w:r w:rsidRPr="00FD4CC4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Japan</w:t>
            </w:r>
          </w:p>
        </w:tc>
        <w:tc>
          <w:tcPr>
            <w:tcW w:w="5571" w:type="dxa"/>
            <w:tcBorders>
              <w:bottom w:val="nil"/>
            </w:tcBorders>
          </w:tcPr>
          <w:p w:rsidR="00FD4CC4" w:rsidRPr="00FE3839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E3839">
              <w:rPr>
                <w:rFonts w:ascii="Times New Roman" w:hAnsi="Times New Roman" w:cs="Times New Roman"/>
                <w:color w:val="FF0000"/>
              </w:rPr>
              <w:t>The GG genotype of GLCCI1 rs37973, is a risk factor of pulmonary function decline in patients with asthma receiving long-term ICS treatment.</w:t>
            </w:r>
          </w:p>
        </w:tc>
        <w:tc>
          <w:tcPr>
            <w:tcW w:w="1282" w:type="dxa"/>
            <w:tcBorders>
              <w:bottom w:val="nil"/>
            </w:tcBorders>
          </w:tcPr>
          <w:p w:rsidR="00FD4CC4" w:rsidRPr="00FE3839" w:rsidRDefault="00FD4CC4" w:rsidP="00FE3839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E3839">
              <w:rPr>
                <w:rFonts w:ascii="Times New Roman" w:hAnsi="Times New Roman" w:cs="Times New Roman"/>
                <w:color w:val="FF0000"/>
              </w:rPr>
              <w:t>[</w:t>
            </w:r>
            <w:r w:rsidRPr="00FE3839">
              <w:rPr>
                <w:rFonts w:ascii="Times New Roman" w:hAnsi="Times New Roman" w:cs="Times New Roman" w:hint="eastAsia"/>
                <w:color w:val="FF0000"/>
              </w:rPr>
              <w:t>2</w:t>
            </w:r>
            <w:r w:rsidR="00FE3839" w:rsidRPr="00FE3839">
              <w:rPr>
                <w:rFonts w:ascii="Times New Roman" w:hAnsi="Times New Roman" w:cs="Times New Roman"/>
                <w:color w:val="FF0000"/>
              </w:rPr>
              <w:t>7</w:t>
            </w:r>
            <w:r w:rsidRPr="00FE3839">
              <w:rPr>
                <w:rFonts w:ascii="Times New Roman" w:hAnsi="Times New Roman" w:cs="Times New Roman"/>
                <w:color w:val="FF0000"/>
              </w:rPr>
              <w:t>]</w:t>
            </w:r>
          </w:p>
        </w:tc>
      </w:tr>
      <w:tr w:rsidR="00FD4CC4" w:rsidRPr="00FD4CC4" w:rsidTr="004215E8">
        <w:tc>
          <w:tcPr>
            <w:tcW w:w="1056" w:type="dxa"/>
            <w:tcBorders>
              <w:top w:val="nil"/>
              <w:bottom w:val="single" w:sz="18" w:space="0" w:color="auto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73" w:type="dxa"/>
            <w:tcBorders>
              <w:top w:val="nil"/>
              <w:bottom w:val="single" w:sz="18" w:space="0" w:color="auto"/>
            </w:tcBorders>
          </w:tcPr>
          <w:p w:rsidR="00FD4CC4" w:rsidRPr="00FD4CC4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D4CC4">
              <w:rPr>
                <w:rFonts w:ascii="Times New Roman" w:hAnsi="Times New Roman" w:cs="Times New Roman"/>
                <w:color w:val="FF0000"/>
              </w:rPr>
              <w:t>1791 asthmatic children; Northern Europe</w:t>
            </w:r>
          </w:p>
        </w:tc>
        <w:tc>
          <w:tcPr>
            <w:tcW w:w="5571" w:type="dxa"/>
            <w:tcBorders>
              <w:top w:val="nil"/>
              <w:bottom w:val="single" w:sz="18" w:space="0" w:color="auto"/>
            </w:tcBorders>
          </w:tcPr>
          <w:p w:rsidR="00FD4CC4" w:rsidRPr="00FE3839" w:rsidRDefault="00FD4CC4" w:rsidP="006D1616">
            <w:pPr>
              <w:widowControl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E3839">
              <w:rPr>
                <w:rFonts w:ascii="Times New Roman" w:hAnsi="Times New Roman" w:cs="Times New Roman"/>
                <w:color w:val="FF0000"/>
              </w:rPr>
              <w:t xml:space="preserve">Variation in GLCCI1 rs37972 genotype does </w:t>
            </w:r>
            <w:r w:rsidR="00880338" w:rsidRPr="00FE3839">
              <w:rPr>
                <w:rFonts w:ascii="Times New Roman" w:hAnsi="Times New Roman" w:cs="Times New Roman"/>
                <w:color w:val="FF0000"/>
              </w:rPr>
              <w:t>not seem to affect ICS efficacy</w:t>
            </w:r>
          </w:p>
        </w:tc>
        <w:tc>
          <w:tcPr>
            <w:tcW w:w="1282" w:type="dxa"/>
            <w:tcBorders>
              <w:top w:val="nil"/>
              <w:bottom w:val="single" w:sz="18" w:space="0" w:color="auto"/>
            </w:tcBorders>
          </w:tcPr>
          <w:p w:rsidR="00FD4CC4" w:rsidRPr="00FE3839" w:rsidRDefault="00FD4CC4" w:rsidP="00FE3839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color w:val="FF0000"/>
              </w:rPr>
            </w:pPr>
            <w:r w:rsidRPr="00FE3839">
              <w:rPr>
                <w:rFonts w:ascii="Times New Roman" w:hAnsi="Times New Roman" w:cs="Times New Roman"/>
                <w:color w:val="FF0000"/>
              </w:rPr>
              <w:t>[</w:t>
            </w:r>
            <w:r w:rsidRPr="00FE3839">
              <w:rPr>
                <w:rFonts w:ascii="Times New Roman" w:hAnsi="Times New Roman" w:cs="Times New Roman" w:hint="eastAsia"/>
                <w:color w:val="FF0000"/>
              </w:rPr>
              <w:t>2</w:t>
            </w:r>
            <w:r w:rsidR="00FE3839" w:rsidRPr="00FE3839">
              <w:rPr>
                <w:rFonts w:ascii="Times New Roman" w:hAnsi="Times New Roman" w:cs="Times New Roman"/>
                <w:color w:val="FF0000"/>
              </w:rPr>
              <w:t>8</w:t>
            </w:r>
            <w:r w:rsidRPr="00FE3839">
              <w:rPr>
                <w:rFonts w:ascii="Times New Roman" w:hAnsi="Times New Roman" w:cs="Times New Roman"/>
                <w:color w:val="FF0000"/>
              </w:rPr>
              <w:t>]</w:t>
            </w:r>
          </w:p>
        </w:tc>
        <w:bookmarkStart w:id="0" w:name="_GoBack"/>
        <w:bookmarkEnd w:id="0"/>
      </w:tr>
    </w:tbl>
    <w:p w:rsidR="00FD4CC4" w:rsidRPr="00FD4CC4" w:rsidRDefault="00FD4CC4" w:rsidP="00FD4CC4">
      <w:pPr>
        <w:widowControl/>
        <w:jc w:val="left"/>
        <w:rPr>
          <w:rFonts w:ascii="Times New Roman" w:hAnsi="Times New Roman" w:cs="Times New Roman"/>
          <w:color w:val="FF0000"/>
        </w:rPr>
      </w:pPr>
    </w:p>
    <w:p w:rsidR="00860A29" w:rsidRPr="00FD4CC4" w:rsidRDefault="00860A29" w:rsidP="003F1DC6">
      <w:pPr>
        <w:widowControl/>
        <w:jc w:val="left"/>
        <w:rPr>
          <w:color w:val="FF0000"/>
        </w:rPr>
      </w:pPr>
    </w:p>
    <w:p w:rsidR="00FD4CC4" w:rsidRPr="00FD4CC4" w:rsidRDefault="00FD4CC4" w:rsidP="003F1DC6">
      <w:pPr>
        <w:widowControl/>
        <w:jc w:val="left"/>
        <w:rPr>
          <w:color w:val="FF0000"/>
        </w:rPr>
      </w:pPr>
    </w:p>
    <w:p w:rsidR="00FD4CC4" w:rsidRPr="00FD4CC4" w:rsidRDefault="00FD4CC4" w:rsidP="003F1DC6">
      <w:pPr>
        <w:widowControl/>
        <w:jc w:val="left"/>
        <w:rPr>
          <w:color w:val="FF0000"/>
        </w:rPr>
      </w:pPr>
    </w:p>
    <w:p w:rsidR="00FD4CC4" w:rsidRPr="00FD4CC4" w:rsidRDefault="00FD4CC4" w:rsidP="003F1DC6">
      <w:pPr>
        <w:widowControl/>
        <w:jc w:val="left"/>
        <w:rPr>
          <w:color w:val="FF0000"/>
        </w:rPr>
      </w:pPr>
    </w:p>
    <w:sectPr w:rsidR="00FD4CC4" w:rsidRPr="00FD4C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27F8" w:rsidRDefault="004927F8" w:rsidP="00606FCE">
      <w:r>
        <w:separator/>
      </w:r>
    </w:p>
  </w:endnote>
  <w:endnote w:type="continuationSeparator" w:id="0">
    <w:p w:rsidR="004927F8" w:rsidRDefault="004927F8" w:rsidP="00606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27F8" w:rsidRDefault="004927F8" w:rsidP="00606FCE">
      <w:r>
        <w:separator/>
      </w:r>
    </w:p>
  </w:footnote>
  <w:footnote w:type="continuationSeparator" w:id="0">
    <w:p w:rsidR="004927F8" w:rsidRDefault="004927F8" w:rsidP="00606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F246F"/>
    <w:multiLevelType w:val="hybridMultilevel"/>
    <w:tmpl w:val="6EAEA6E2"/>
    <w:lvl w:ilvl="0" w:tplc="F1F837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443754"/>
    <w:multiLevelType w:val="hybridMultilevel"/>
    <w:tmpl w:val="827A0E60"/>
    <w:lvl w:ilvl="0" w:tplc="F1F837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09F"/>
    <w:rsid w:val="00020818"/>
    <w:rsid w:val="00035111"/>
    <w:rsid w:val="00037652"/>
    <w:rsid w:val="00051442"/>
    <w:rsid w:val="000F20B3"/>
    <w:rsid w:val="00116A80"/>
    <w:rsid w:val="00122ED7"/>
    <w:rsid w:val="0018709F"/>
    <w:rsid w:val="002157B6"/>
    <w:rsid w:val="00273893"/>
    <w:rsid w:val="002B548B"/>
    <w:rsid w:val="003339E5"/>
    <w:rsid w:val="003B43A5"/>
    <w:rsid w:val="003E2522"/>
    <w:rsid w:val="003F1DC6"/>
    <w:rsid w:val="004215E8"/>
    <w:rsid w:val="00434644"/>
    <w:rsid w:val="00483F12"/>
    <w:rsid w:val="004927F8"/>
    <w:rsid w:val="004A511D"/>
    <w:rsid w:val="004B156B"/>
    <w:rsid w:val="004D4CD4"/>
    <w:rsid w:val="0051688D"/>
    <w:rsid w:val="005B6215"/>
    <w:rsid w:val="005D723E"/>
    <w:rsid w:val="005F169E"/>
    <w:rsid w:val="00606FCE"/>
    <w:rsid w:val="00613A57"/>
    <w:rsid w:val="00682280"/>
    <w:rsid w:val="007B6280"/>
    <w:rsid w:val="007D191B"/>
    <w:rsid w:val="007D4069"/>
    <w:rsid w:val="007F4797"/>
    <w:rsid w:val="00850EA9"/>
    <w:rsid w:val="00860A29"/>
    <w:rsid w:val="00875D53"/>
    <w:rsid w:val="00880338"/>
    <w:rsid w:val="00893E8F"/>
    <w:rsid w:val="008B627E"/>
    <w:rsid w:val="008C5E96"/>
    <w:rsid w:val="008D26DE"/>
    <w:rsid w:val="008E77AE"/>
    <w:rsid w:val="009B3B46"/>
    <w:rsid w:val="009F7542"/>
    <w:rsid w:val="00A30CAF"/>
    <w:rsid w:val="00A43647"/>
    <w:rsid w:val="00A71074"/>
    <w:rsid w:val="00AA188F"/>
    <w:rsid w:val="00AA3D68"/>
    <w:rsid w:val="00B13BF4"/>
    <w:rsid w:val="00B51816"/>
    <w:rsid w:val="00BD511C"/>
    <w:rsid w:val="00C02AE6"/>
    <w:rsid w:val="00C2712A"/>
    <w:rsid w:val="00C64B4B"/>
    <w:rsid w:val="00CB1B58"/>
    <w:rsid w:val="00CD5C6A"/>
    <w:rsid w:val="00CE0685"/>
    <w:rsid w:val="00CE09E4"/>
    <w:rsid w:val="00D24222"/>
    <w:rsid w:val="00D32EAA"/>
    <w:rsid w:val="00D4415F"/>
    <w:rsid w:val="00D46E48"/>
    <w:rsid w:val="00DC3191"/>
    <w:rsid w:val="00DD7F3B"/>
    <w:rsid w:val="00E03694"/>
    <w:rsid w:val="00E179E2"/>
    <w:rsid w:val="00E20AE3"/>
    <w:rsid w:val="00E7715B"/>
    <w:rsid w:val="00E9046F"/>
    <w:rsid w:val="00F62824"/>
    <w:rsid w:val="00F62D29"/>
    <w:rsid w:val="00F773AB"/>
    <w:rsid w:val="00F8452F"/>
    <w:rsid w:val="00FD4CC4"/>
    <w:rsid w:val="00FE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36D6A7-FA5F-45EA-A88B-DF4436EA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6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6F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6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6FCE"/>
    <w:rPr>
      <w:sz w:val="18"/>
      <w:szCs w:val="18"/>
    </w:rPr>
  </w:style>
  <w:style w:type="table" w:styleId="a5">
    <w:name w:val="Table Grid"/>
    <w:basedOn w:val="a1"/>
    <w:uiPriority w:val="39"/>
    <w:rsid w:val="002157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4B156B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215E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15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7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eutils/elink.fcgi?dbfrom=pubmed&amp;retmode=ref&amp;cmd=prlinks&amp;id=2199189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74DFB-BDDA-41DC-9887-88B9BB425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3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黄鹃</dc:creator>
  <cp:keywords/>
  <dc:description/>
  <cp:lastModifiedBy>Hu</cp:lastModifiedBy>
  <cp:revision>44</cp:revision>
  <dcterms:created xsi:type="dcterms:W3CDTF">2018-05-14T13:30:00Z</dcterms:created>
  <dcterms:modified xsi:type="dcterms:W3CDTF">2020-09-21T12:47:00Z</dcterms:modified>
</cp:coreProperties>
</file>