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BF64303" w14:textId="77777777" w:rsidR="00770FD1" w:rsidRPr="000903D4" w:rsidRDefault="00000000">
      <w:pPr>
        <w:spacing w:after="40" w:line="264" w:lineRule="auto"/>
        <w:rPr>
          <w:color w:val="000000" w:themeColor="text1"/>
        </w:rPr>
      </w:pPr>
      <w:r w:rsidRPr="000903D4">
        <w:rPr>
          <w:b/>
          <w:bCs/>
          <w:color w:val="000000" w:themeColor="text1"/>
          <w:sz w:val="24"/>
          <w:szCs w:val="24"/>
        </w:rPr>
        <w:t xml:space="preserve">Additional </w:t>
      </w:r>
      <w:proofErr w:type="spellStart"/>
      <w:r w:rsidRPr="000903D4">
        <w:rPr>
          <w:b/>
          <w:bCs/>
          <w:color w:val="000000" w:themeColor="text1"/>
          <w:sz w:val="24"/>
          <w:szCs w:val="24"/>
        </w:rPr>
        <w:t>file</w:t>
      </w:r>
      <w:proofErr w:type="spellEnd"/>
      <w:r w:rsidRPr="000903D4">
        <w:rPr>
          <w:b/>
          <w:bCs/>
          <w:color w:val="000000" w:themeColor="text1"/>
          <w:sz w:val="24"/>
          <w:szCs w:val="24"/>
        </w:rPr>
        <w:t xml:space="preserve"> 2</w:t>
      </w:r>
    </w:p>
    <w:p w14:paraId="4175B8D6" w14:textId="77777777" w:rsidR="00770FD1" w:rsidRPr="000903D4" w:rsidRDefault="00000000">
      <w:pPr>
        <w:spacing w:after="120" w:line="264" w:lineRule="auto"/>
        <w:rPr>
          <w:color w:val="000000" w:themeColor="text1"/>
        </w:rPr>
      </w:pPr>
      <w:r w:rsidRPr="000903D4">
        <w:rPr>
          <w:b/>
          <w:bCs/>
          <w:color w:val="000000" w:themeColor="text1"/>
          <w:sz w:val="22"/>
          <w:szCs w:val="22"/>
        </w:rPr>
        <w:t xml:space="preserve">CONSORT 2025 </w:t>
      </w:r>
      <w:proofErr w:type="spellStart"/>
      <w:r w:rsidRPr="000903D4">
        <w:rPr>
          <w:b/>
          <w:bCs/>
          <w:color w:val="000000" w:themeColor="text1"/>
          <w:sz w:val="22"/>
          <w:szCs w:val="22"/>
        </w:rPr>
        <w:t>checklist</w:t>
      </w:r>
      <w:proofErr w:type="spellEnd"/>
      <w:r w:rsidRPr="000903D4">
        <w:rPr>
          <w:b/>
          <w:bCs/>
          <w:color w:val="000000" w:themeColor="text1"/>
          <w:sz w:val="22"/>
          <w:szCs w:val="22"/>
        </w:rPr>
        <w:t xml:space="preserve"> of </w:t>
      </w:r>
      <w:proofErr w:type="spellStart"/>
      <w:r w:rsidRPr="000903D4">
        <w:rPr>
          <w:b/>
          <w:bCs/>
          <w:color w:val="000000" w:themeColor="text1"/>
          <w:sz w:val="22"/>
          <w:szCs w:val="22"/>
        </w:rPr>
        <w:t>information</w:t>
      </w:r>
      <w:proofErr w:type="spellEnd"/>
      <w:r w:rsidRPr="000903D4">
        <w:rPr>
          <w:b/>
          <w:bCs/>
          <w:color w:val="000000" w:themeColor="text1"/>
          <w:sz w:val="22"/>
          <w:szCs w:val="22"/>
        </w:rPr>
        <w:t xml:space="preserve"> to </w:t>
      </w:r>
      <w:proofErr w:type="spellStart"/>
      <w:r w:rsidRPr="000903D4">
        <w:rPr>
          <w:b/>
          <w:bCs/>
          <w:color w:val="000000" w:themeColor="text1"/>
          <w:sz w:val="22"/>
          <w:szCs w:val="22"/>
        </w:rPr>
        <w:t>include</w:t>
      </w:r>
      <w:proofErr w:type="spellEnd"/>
      <w:r w:rsidRPr="000903D4">
        <w:rPr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0903D4">
        <w:rPr>
          <w:b/>
          <w:bCs/>
          <w:color w:val="000000" w:themeColor="text1"/>
          <w:sz w:val="22"/>
          <w:szCs w:val="22"/>
        </w:rPr>
        <w:t>when</w:t>
      </w:r>
      <w:proofErr w:type="spellEnd"/>
      <w:r w:rsidRPr="000903D4">
        <w:rPr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0903D4">
        <w:rPr>
          <w:b/>
          <w:bCs/>
          <w:color w:val="000000" w:themeColor="text1"/>
          <w:sz w:val="22"/>
          <w:szCs w:val="22"/>
        </w:rPr>
        <w:t>reporting</w:t>
      </w:r>
      <w:proofErr w:type="spellEnd"/>
      <w:r w:rsidRPr="000903D4">
        <w:rPr>
          <w:b/>
          <w:bCs/>
          <w:color w:val="000000" w:themeColor="text1"/>
          <w:sz w:val="22"/>
          <w:szCs w:val="22"/>
        </w:rPr>
        <w:t xml:space="preserve"> a </w:t>
      </w:r>
      <w:proofErr w:type="spellStart"/>
      <w:r w:rsidRPr="000903D4">
        <w:rPr>
          <w:b/>
          <w:bCs/>
          <w:color w:val="000000" w:themeColor="text1"/>
          <w:sz w:val="22"/>
          <w:szCs w:val="22"/>
        </w:rPr>
        <w:t>randomised</w:t>
      </w:r>
      <w:proofErr w:type="spellEnd"/>
      <w:r w:rsidRPr="000903D4">
        <w:rPr>
          <w:b/>
          <w:bCs/>
          <w:color w:val="000000" w:themeColor="text1"/>
          <w:sz w:val="22"/>
          <w:szCs w:val="22"/>
        </w:rPr>
        <w:t xml:space="preserve"> trial, </w:t>
      </w:r>
      <w:proofErr w:type="spellStart"/>
      <w:r w:rsidRPr="000903D4">
        <w:rPr>
          <w:b/>
          <w:bCs/>
          <w:color w:val="000000" w:themeColor="text1"/>
          <w:sz w:val="22"/>
          <w:szCs w:val="22"/>
        </w:rPr>
        <w:t>with</w:t>
      </w:r>
      <w:proofErr w:type="spellEnd"/>
      <w:r w:rsidRPr="000903D4">
        <w:rPr>
          <w:b/>
          <w:bCs/>
          <w:color w:val="000000" w:themeColor="text1"/>
          <w:sz w:val="22"/>
          <w:szCs w:val="22"/>
        </w:rPr>
        <w:t xml:space="preserve"> the additional </w:t>
      </w:r>
      <w:proofErr w:type="spellStart"/>
      <w:r w:rsidRPr="000903D4">
        <w:rPr>
          <w:b/>
          <w:bCs/>
          <w:color w:val="000000" w:themeColor="text1"/>
          <w:sz w:val="22"/>
          <w:szCs w:val="22"/>
        </w:rPr>
        <w:t>items</w:t>
      </w:r>
      <w:proofErr w:type="spellEnd"/>
      <w:r w:rsidRPr="000903D4">
        <w:rPr>
          <w:b/>
          <w:bCs/>
          <w:color w:val="000000" w:themeColor="text1"/>
          <w:sz w:val="22"/>
          <w:szCs w:val="22"/>
        </w:rPr>
        <w:t xml:space="preserve"> of the CONSORT </w:t>
      </w:r>
      <w:proofErr w:type="spellStart"/>
      <w:r w:rsidRPr="000903D4">
        <w:rPr>
          <w:b/>
          <w:bCs/>
          <w:color w:val="000000" w:themeColor="text1"/>
          <w:sz w:val="22"/>
          <w:szCs w:val="22"/>
        </w:rPr>
        <w:t>extension</w:t>
      </w:r>
      <w:proofErr w:type="spellEnd"/>
      <w:r w:rsidRPr="000903D4">
        <w:rPr>
          <w:b/>
          <w:bCs/>
          <w:color w:val="000000" w:themeColor="text1"/>
          <w:sz w:val="22"/>
          <w:szCs w:val="22"/>
        </w:rPr>
        <w:t xml:space="preserve"> for </w:t>
      </w:r>
      <w:proofErr w:type="spellStart"/>
      <w:r w:rsidRPr="000903D4">
        <w:rPr>
          <w:b/>
          <w:bCs/>
          <w:color w:val="000000" w:themeColor="text1"/>
          <w:sz w:val="22"/>
          <w:szCs w:val="22"/>
        </w:rPr>
        <w:t>randomised</w:t>
      </w:r>
      <w:proofErr w:type="spellEnd"/>
      <w:r w:rsidRPr="000903D4">
        <w:rPr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0903D4">
        <w:rPr>
          <w:b/>
          <w:bCs/>
          <w:color w:val="000000" w:themeColor="text1"/>
          <w:sz w:val="22"/>
          <w:szCs w:val="22"/>
        </w:rPr>
        <w:t>crossover</w:t>
      </w:r>
      <w:proofErr w:type="spellEnd"/>
      <w:r w:rsidRPr="000903D4">
        <w:rPr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0903D4">
        <w:rPr>
          <w:b/>
          <w:bCs/>
          <w:color w:val="000000" w:themeColor="text1"/>
          <w:sz w:val="22"/>
          <w:szCs w:val="22"/>
        </w:rPr>
        <w:t>trials</w:t>
      </w:r>
      <w:proofErr w:type="spellEnd"/>
    </w:p>
    <w:p w14:paraId="7037AD6F" w14:textId="40218F03" w:rsidR="000903D4" w:rsidRPr="000903D4" w:rsidRDefault="00000000">
      <w:pPr>
        <w:spacing w:after="40" w:line="264" w:lineRule="auto"/>
        <w:rPr>
          <w:color w:val="000000" w:themeColor="text1"/>
        </w:rPr>
      </w:pPr>
      <w:proofErr w:type="spellStart"/>
      <w:r w:rsidRPr="000903D4">
        <w:rPr>
          <w:b/>
          <w:bCs/>
          <w:color w:val="000000" w:themeColor="text1"/>
        </w:rPr>
        <w:t>Manuscript</w:t>
      </w:r>
      <w:proofErr w:type="spellEnd"/>
      <w:r w:rsidRPr="000903D4">
        <w:rPr>
          <w:b/>
          <w:bCs/>
          <w:color w:val="000000" w:themeColor="text1"/>
        </w:rPr>
        <w:t xml:space="preserve">: </w:t>
      </w:r>
      <w:r w:rsidRPr="000903D4">
        <w:rPr>
          <w:color w:val="000000" w:themeColor="text1"/>
        </w:rPr>
        <w:t xml:space="preserve">Can Video </w:t>
      </w:r>
      <w:proofErr w:type="spellStart"/>
      <w:r w:rsidRPr="000903D4">
        <w:rPr>
          <w:color w:val="000000" w:themeColor="text1"/>
        </w:rPr>
        <w:t>Laryngoscopy</w:t>
      </w:r>
      <w:proofErr w:type="spellEnd"/>
      <w:r w:rsidRPr="000903D4">
        <w:rPr>
          <w:color w:val="000000" w:themeColor="text1"/>
        </w:rPr>
        <w:t xml:space="preserve"> </w:t>
      </w:r>
      <w:proofErr w:type="spellStart"/>
      <w:r w:rsidRPr="000903D4">
        <w:rPr>
          <w:color w:val="000000" w:themeColor="text1"/>
        </w:rPr>
        <w:t>Enhance</w:t>
      </w:r>
      <w:proofErr w:type="spellEnd"/>
      <w:r w:rsidRPr="000903D4">
        <w:rPr>
          <w:color w:val="000000" w:themeColor="text1"/>
        </w:rPr>
        <w:t xml:space="preserve"> </w:t>
      </w:r>
      <w:proofErr w:type="spellStart"/>
      <w:r w:rsidRPr="000903D4">
        <w:rPr>
          <w:color w:val="000000" w:themeColor="text1"/>
        </w:rPr>
        <w:t>Direct</w:t>
      </w:r>
      <w:proofErr w:type="spellEnd"/>
      <w:r w:rsidRPr="000903D4">
        <w:rPr>
          <w:color w:val="000000" w:themeColor="text1"/>
        </w:rPr>
        <w:t xml:space="preserve"> </w:t>
      </w:r>
      <w:proofErr w:type="spellStart"/>
      <w:r w:rsidRPr="000903D4">
        <w:rPr>
          <w:color w:val="000000" w:themeColor="text1"/>
        </w:rPr>
        <w:t>Laryngoscopy</w:t>
      </w:r>
      <w:proofErr w:type="spellEnd"/>
      <w:r w:rsidRPr="000903D4">
        <w:rPr>
          <w:color w:val="000000" w:themeColor="text1"/>
        </w:rPr>
        <w:t xml:space="preserve"> Skills in Novice Medical </w:t>
      </w:r>
      <w:proofErr w:type="spellStart"/>
      <w:r w:rsidRPr="000903D4">
        <w:rPr>
          <w:color w:val="000000" w:themeColor="text1"/>
        </w:rPr>
        <w:t>Students</w:t>
      </w:r>
      <w:proofErr w:type="spellEnd"/>
      <w:r w:rsidRPr="000903D4">
        <w:rPr>
          <w:color w:val="000000" w:themeColor="text1"/>
        </w:rPr>
        <w:t xml:space="preserve">? A </w:t>
      </w:r>
      <w:proofErr w:type="spellStart"/>
      <w:r w:rsidRPr="000903D4">
        <w:rPr>
          <w:color w:val="000000" w:themeColor="text1"/>
        </w:rPr>
        <w:t>Randomized</w:t>
      </w:r>
      <w:proofErr w:type="spellEnd"/>
      <w:r w:rsidRPr="000903D4">
        <w:rPr>
          <w:color w:val="000000" w:themeColor="text1"/>
        </w:rPr>
        <w:t xml:space="preserve"> Crossover Trial (ViDiLa)</w:t>
      </w:r>
    </w:p>
    <w:p w14:paraId="3888603D" w14:textId="77777777" w:rsidR="00770FD1" w:rsidRPr="000903D4" w:rsidRDefault="00770FD1" w:rsidP="000903D4">
      <w:pPr>
        <w:spacing w:after="40" w:line="264" w:lineRule="auto"/>
        <w:rPr>
          <w:b/>
          <w:bCs/>
          <w:color w:val="000000" w:themeColor="text1"/>
        </w:rPr>
      </w:pPr>
    </w:p>
    <w:p w14:paraId="645E9DF3" w14:textId="77777777" w:rsidR="00770FD1" w:rsidRPr="000903D4" w:rsidRDefault="00000000">
      <w:pPr>
        <w:keepNext/>
        <w:spacing w:after="60" w:line="264" w:lineRule="auto"/>
        <w:rPr>
          <w:color w:val="000000" w:themeColor="text1"/>
        </w:rPr>
      </w:pPr>
      <w:r w:rsidRPr="000903D4">
        <w:rPr>
          <w:b/>
          <w:bCs/>
          <w:color w:val="000000" w:themeColor="text1"/>
        </w:rPr>
        <w:t xml:space="preserve">Table A. CONSORT 2025 </w:t>
      </w:r>
      <w:proofErr w:type="spellStart"/>
      <w:r w:rsidRPr="000903D4">
        <w:rPr>
          <w:b/>
          <w:bCs/>
          <w:color w:val="000000" w:themeColor="text1"/>
        </w:rPr>
        <w:t>checklist</w:t>
      </w:r>
      <w:proofErr w:type="spellEnd"/>
    </w:p>
    <w:tbl>
      <w:tblPr>
        <w:tblW w:w="14900" w:type="dxa"/>
        <w:tblLayout w:type="fixed"/>
        <w:tblCellMar>
          <w:top w:w="60" w:type="dxa"/>
          <w:left w:w="90" w:type="dxa"/>
          <w:bottom w:w="60" w:type="dxa"/>
          <w:right w:w="90" w:type="dxa"/>
        </w:tblCellMar>
        <w:tblLook w:val="0000" w:firstRow="0" w:lastRow="0" w:firstColumn="0" w:lastColumn="0" w:noHBand="0" w:noVBand="0"/>
      </w:tblPr>
      <w:tblGrid>
        <w:gridCol w:w="2601"/>
        <w:gridCol w:w="800"/>
        <w:gridCol w:w="6200"/>
        <w:gridCol w:w="5299"/>
      </w:tblGrid>
      <w:tr w:rsidR="00770FD1" w:rsidRPr="000903D4" w14:paraId="0E2A8888" w14:textId="77777777">
        <w:trPr>
          <w:tblHeader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7E6E6"/>
          </w:tcPr>
          <w:p w14:paraId="1CDE6B3D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</w:rPr>
            </w:pPr>
            <w:proofErr w:type="spellStart"/>
            <w:r w:rsidRPr="000903D4">
              <w:rPr>
                <w:b/>
                <w:bCs/>
                <w:color w:val="000000" w:themeColor="text1"/>
                <w:sz w:val="18"/>
                <w:szCs w:val="18"/>
              </w:rPr>
              <w:t>Section</w:t>
            </w:r>
            <w:proofErr w:type="spellEnd"/>
            <w:r w:rsidRPr="000903D4">
              <w:rPr>
                <w:b/>
                <w:bCs/>
                <w:color w:val="000000" w:themeColor="text1"/>
                <w:sz w:val="18"/>
                <w:szCs w:val="18"/>
              </w:rPr>
              <w:t>/Topic</w:t>
            </w:r>
          </w:p>
        </w:tc>
        <w:tc>
          <w:tcPr>
            <w:tcW w:w="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7E6E6"/>
          </w:tcPr>
          <w:p w14:paraId="1BC4D595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</w:rPr>
            </w:pPr>
            <w:r w:rsidRPr="000903D4">
              <w:rPr>
                <w:b/>
                <w:bCs/>
                <w:color w:val="000000" w:themeColor="text1"/>
                <w:sz w:val="18"/>
                <w:szCs w:val="18"/>
              </w:rPr>
              <w:t xml:space="preserve">Item </w:t>
            </w:r>
            <w:proofErr w:type="spellStart"/>
            <w:r w:rsidRPr="000903D4">
              <w:rPr>
                <w:b/>
                <w:bCs/>
                <w:color w:val="000000" w:themeColor="text1"/>
                <w:sz w:val="18"/>
                <w:szCs w:val="18"/>
              </w:rPr>
              <w:t>No</w:t>
            </w:r>
            <w:proofErr w:type="spellEnd"/>
          </w:p>
        </w:tc>
        <w:tc>
          <w:tcPr>
            <w:tcW w:w="6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7E6E6"/>
          </w:tcPr>
          <w:p w14:paraId="69428779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</w:rPr>
            </w:pPr>
            <w:r w:rsidRPr="000903D4">
              <w:rPr>
                <w:b/>
                <w:bCs/>
                <w:color w:val="000000" w:themeColor="text1"/>
                <w:sz w:val="18"/>
                <w:szCs w:val="18"/>
              </w:rPr>
              <w:t>Checklist item</w:t>
            </w:r>
          </w:p>
        </w:tc>
        <w:tc>
          <w:tcPr>
            <w:tcW w:w="529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7E6E6"/>
          </w:tcPr>
          <w:p w14:paraId="38541EB3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</w:rPr>
            </w:pPr>
            <w:proofErr w:type="spellStart"/>
            <w:r w:rsidRPr="000903D4">
              <w:rPr>
                <w:b/>
                <w:bCs/>
                <w:color w:val="000000" w:themeColor="text1"/>
                <w:sz w:val="18"/>
                <w:szCs w:val="18"/>
              </w:rPr>
              <w:t>Reported</w:t>
            </w:r>
            <w:proofErr w:type="spellEnd"/>
            <w:r w:rsidRPr="000903D4">
              <w:rPr>
                <w:b/>
                <w:bCs/>
                <w:color w:val="000000" w:themeColor="text1"/>
                <w:sz w:val="18"/>
                <w:szCs w:val="18"/>
              </w:rPr>
              <w:t xml:space="preserve"> in the </w:t>
            </w:r>
            <w:proofErr w:type="spellStart"/>
            <w:r w:rsidRPr="000903D4">
              <w:rPr>
                <w:b/>
                <w:bCs/>
                <w:color w:val="000000" w:themeColor="text1"/>
                <w:sz w:val="18"/>
                <w:szCs w:val="18"/>
              </w:rPr>
              <w:t>manuscript</w:t>
            </w:r>
            <w:proofErr w:type="spellEnd"/>
            <w:r w:rsidRPr="000903D4">
              <w:rPr>
                <w:b/>
                <w:bCs/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0903D4">
              <w:rPr>
                <w:b/>
                <w:bCs/>
                <w:color w:val="000000" w:themeColor="text1"/>
                <w:sz w:val="18"/>
                <w:szCs w:val="18"/>
              </w:rPr>
              <w:t>section</w:t>
            </w:r>
            <w:proofErr w:type="spellEnd"/>
            <w:r w:rsidRPr="000903D4">
              <w:rPr>
                <w:b/>
                <w:bCs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0903D4">
              <w:rPr>
                <w:b/>
                <w:bCs/>
                <w:color w:val="000000" w:themeColor="text1"/>
                <w:sz w:val="18"/>
                <w:szCs w:val="18"/>
              </w:rPr>
              <w:t>page</w:t>
            </w:r>
            <w:proofErr w:type="spellEnd"/>
            <w:r w:rsidRPr="000903D4">
              <w:rPr>
                <w:b/>
                <w:bCs/>
                <w:color w:val="000000" w:themeColor="text1"/>
                <w:sz w:val="18"/>
                <w:szCs w:val="18"/>
              </w:rPr>
              <w:t>)</w:t>
            </w:r>
          </w:p>
        </w:tc>
      </w:tr>
      <w:tr w:rsidR="00770FD1" w:rsidRPr="000903D4" w14:paraId="6864E370" w14:textId="77777777">
        <w:trPr>
          <w:cantSplit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7F7"/>
            <w:vAlign w:val="center"/>
          </w:tcPr>
          <w:p w14:paraId="10C4722C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</w:rPr>
            </w:pPr>
            <w:r w:rsidRPr="000903D4">
              <w:rPr>
                <w:color w:val="000000" w:themeColor="text1"/>
                <w:sz w:val="18"/>
                <w:szCs w:val="18"/>
              </w:rPr>
              <w:t xml:space="preserve">Title and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abstract</w:t>
            </w:r>
            <w:proofErr w:type="spellEnd"/>
          </w:p>
        </w:tc>
        <w:tc>
          <w:tcPr>
            <w:tcW w:w="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5B5CAE44" w14:textId="77777777" w:rsidR="00770FD1" w:rsidRPr="000903D4" w:rsidRDefault="00000000">
            <w:pPr>
              <w:spacing w:after="40" w:line="264" w:lineRule="auto"/>
              <w:jc w:val="center"/>
              <w:rPr>
                <w:color w:val="000000" w:themeColor="text1"/>
              </w:rPr>
            </w:pPr>
            <w:r w:rsidRPr="000903D4">
              <w:rPr>
                <w:color w:val="000000" w:themeColor="text1"/>
                <w:sz w:val="18"/>
                <w:szCs w:val="18"/>
              </w:rPr>
              <w:t>1a</w:t>
            </w:r>
          </w:p>
        </w:tc>
        <w:tc>
          <w:tcPr>
            <w:tcW w:w="6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0D964DF5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</w:rPr>
            </w:pP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Identification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as a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randomised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trial in the title</w:t>
            </w:r>
          </w:p>
        </w:tc>
        <w:tc>
          <w:tcPr>
            <w:tcW w:w="529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5A396F04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</w:rPr>
            </w:pPr>
            <w:r w:rsidRPr="000903D4">
              <w:rPr>
                <w:color w:val="000000" w:themeColor="text1"/>
                <w:sz w:val="18"/>
                <w:szCs w:val="18"/>
              </w:rPr>
              <w:t xml:space="preserve">Title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page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(p. 1): "A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Randomized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Crossover Trial (ViDiLa)"</w:t>
            </w:r>
          </w:p>
        </w:tc>
      </w:tr>
      <w:tr w:rsidR="00770FD1" w:rsidRPr="000903D4" w14:paraId="5B5D8331" w14:textId="77777777">
        <w:trPr>
          <w:cantSplit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7F7"/>
            <w:vAlign w:val="center"/>
          </w:tcPr>
          <w:p w14:paraId="01762A9D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</w:rPr>
            </w:pPr>
            <w:r w:rsidRPr="000903D4">
              <w:rPr>
                <w:color w:val="000000" w:themeColor="text1"/>
                <w:sz w:val="18"/>
                <w:szCs w:val="18"/>
              </w:rPr>
              <w:t xml:space="preserve">Title and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abstract</w:t>
            </w:r>
            <w:proofErr w:type="spellEnd"/>
          </w:p>
        </w:tc>
        <w:tc>
          <w:tcPr>
            <w:tcW w:w="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2D4D843B" w14:textId="77777777" w:rsidR="00770FD1" w:rsidRPr="000903D4" w:rsidRDefault="00000000">
            <w:pPr>
              <w:spacing w:after="40" w:line="264" w:lineRule="auto"/>
              <w:jc w:val="center"/>
              <w:rPr>
                <w:color w:val="000000" w:themeColor="text1"/>
              </w:rPr>
            </w:pPr>
            <w:r w:rsidRPr="000903D4">
              <w:rPr>
                <w:color w:val="000000" w:themeColor="text1"/>
                <w:sz w:val="18"/>
                <w:szCs w:val="18"/>
              </w:rPr>
              <w:t>1b</w:t>
            </w:r>
          </w:p>
        </w:tc>
        <w:tc>
          <w:tcPr>
            <w:tcW w:w="6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11D691F2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</w:rPr>
            </w:pPr>
            <w:r w:rsidRPr="000903D4">
              <w:rPr>
                <w:color w:val="000000" w:themeColor="text1"/>
                <w:sz w:val="18"/>
                <w:szCs w:val="18"/>
              </w:rPr>
              <w:t xml:space="preserve">Structured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summary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of the trial design,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methods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results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, and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conclusions</w:t>
            </w:r>
            <w:proofErr w:type="spellEnd"/>
          </w:p>
        </w:tc>
        <w:tc>
          <w:tcPr>
            <w:tcW w:w="529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6FA9ACF7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</w:rPr>
            </w:pPr>
            <w:r w:rsidRPr="000903D4">
              <w:rPr>
                <w:color w:val="000000" w:themeColor="text1"/>
                <w:sz w:val="18"/>
                <w:szCs w:val="18"/>
              </w:rPr>
              <w:t xml:space="preserve">Abstract (pp. 2–3),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structured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into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Background, Methods,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Results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Conclusions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and Trial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registration</w:t>
            </w:r>
            <w:proofErr w:type="spellEnd"/>
          </w:p>
        </w:tc>
      </w:tr>
      <w:tr w:rsidR="00770FD1" w:rsidRPr="000903D4" w14:paraId="0A63BBE3" w14:textId="77777777">
        <w:trPr>
          <w:cantSplit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7F7"/>
            <w:vAlign w:val="center"/>
          </w:tcPr>
          <w:p w14:paraId="2D7ECFD6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</w:rPr>
            </w:pPr>
            <w:r w:rsidRPr="000903D4">
              <w:rPr>
                <w:color w:val="000000" w:themeColor="text1"/>
                <w:sz w:val="18"/>
                <w:szCs w:val="18"/>
              </w:rPr>
              <w:t xml:space="preserve">Open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science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: Trial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registration</w:t>
            </w:r>
            <w:proofErr w:type="spellEnd"/>
          </w:p>
        </w:tc>
        <w:tc>
          <w:tcPr>
            <w:tcW w:w="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74F800D5" w14:textId="77777777" w:rsidR="00770FD1" w:rsidRPr="000903D4" w:rsidRDefault="00000000">
            <w:pPr>
              <w:spacing w:after="40" w:line="264" w:lineRule="auto"/>
              <w:jc w:val="center"/>
              <w:rPr>
                <w:color w:val="000000" w:themeColor="text1"/>
              </w:rPr>
            </w:pPr>
            <w:r w:rsidRPr="000903D4">
              <w:rPr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6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6944DF24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</w:rPr>
            </w:pPr>
            <w:r w:rsidRPr="000903D4">
              <w:rPr>
                <w:color w:val="000000" w:themeColor="text1"/>
                <w:sz w:val="18"/>
                <w:szCs w:val="18"/>
              </w:rPr>
              <w:t xml:space="preserve">Name of trial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registry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identifying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number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with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URL) and date of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registration</w:t>
            </w:r>
            <w:proofErr w:type="spellEnd"/>
          </w:p>
        </w:tc>
        <w:tc>
          <w:tcPr>
            <w:tcW w:w="529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12315A59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</w:rPr>
            </w:pPr>
            <w:r w:rsidRPr="000903D4">
              <w:rPr>
                <w:color w:val="000000" w:themeColor="text1"/>
                <w:sz w:val="18"/>
                <w:szCs w:val="18"/>
              </w:rPr>
              <w:t xml:space="preserve">Abstract, Trial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registration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(p. 3); Methods, Study Design (p. 6): German Clinical Trials Register (DRKS), DRKS00041720, https://drks.de/search/en/trial/DRKS00041720, registered 23 September 2026,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retrospectively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registered</w:t>
            </w:r>
          </w:p>
        </w:tc>
      </w:tr>
      <w:tr w:rsidR="00770FD1" w:rsidRPr="000903D4" w14:paraId="37B51A8C" w14:textId="77777777">
        <w:trPr>
          <w:cantSplit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7F7"/>
            <w:vAlign w:val="center"/>
          </w:tcPr>
          <w:p w14:paraId="2F2BA5BE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</w:rPr>
            </w:pPr>
            <w:r w:rsidRPr="000903D4">
              <w:rPr>
                <w:color w:val="000000" w:themeColor="text1"/>
                <w:sz w:val="18"/>
                <w:szCs w:val="18"/>
              </w:rPr>
              <w:t xml:space="preserve">Open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science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: Protocol and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statistical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analysis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plan</w:t>
            </w:r>
          </w:p>
        </w:tc>
        <w:tc>
          <w:tcPr>
            <w:tcW w:w="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38823F4B" w14:textId="77777777" w:rsidR="00770FD1" w:rsidRPr="000903D4" w:rsidRDefault="00000000">
            <w:pPr>
              <w:spacing w:after="40" w:line="264" w:lineRule="auto"/>
              <w:jc w:val="center"/>
              <w:rPr>
                <w:color w:val="000000" w:themeColor="text1"/>
              </w:rPr>
            </w:pPr>
            <w:r w:rsidRPr="000903D4">
              <w:rPr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6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77C2EED8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</w:rPr>
            </w:pP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Where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the trial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protocol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and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statistical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analysis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plan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can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be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accessed</w:t>
            </w:r>
            <w:proofErr w:type="spellEnd"/>
          </w:p>
        </w:tc>
        <w:tc>
          <w:tcPr>
            <w:tcW w:w="529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0C51C311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</w:rPr>
            </w:pP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Declarations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Availability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of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data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and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materials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(p. 23):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study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protocol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available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online at DRKS,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statistical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analysis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plan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available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from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the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corresponding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author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on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request</w:t>
            </w:r>
            <w:proofErr w:type="spellEnd"/>
          </w:p>
        </w:tc>
      </w:tr>
      <w:tr w:rsidR="00770FD1" w:rsidRPr="000903D4" w14:paraId="6DEC28BE" w14:textId="77777777">
        <w:trPr>
          <w:cantSplit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7F7"/>
            <w:vAlign w:val="center"/>
          </w:tcPr>
          <w:p w14:paraId="39C84F9E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</w:rPr>
            </w:pPr>
            <w:r w:rsidRPr="000903D4">
              <w:rPr>
                <w:color w:val="000000" w:themeColor="text1"/>
                <w:sz w:val="18"/>
                <w:szCs w:val="18"/>
              </w:rPr>
              <w:t xml:space="preserve">Open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science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: Data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sharing</w:t>
            </w:r>
            <w:proofErr w:type="spellEnd"/>
          </w:p>
        </w:tc>
        <w:tc>
          <w:tcPr>
            <w:tcW w:w="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54A3234F" w14:textId="77777777" w:rsidR="00770FD1" w:rsidRPr="000903D4" w:rsidRDefault="00000000">
            <w:pPr>
              <w:spacing w:after="40" w:line="264" w:lineRule="auto"/>
              <w:jc w:val="center"/>
              <w:rPr>
                <w:color w:val="000000" w:themeColor="text1"/>
              </w:rPr>
            </w:pPr>
            <w:r w:rsidRPr="000903D4">
              <w:rPr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6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118E6F69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</w:rPr>
            </w:pP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Where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and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how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the individual de-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identified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participant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data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including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data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dictionary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),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statistical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code and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any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other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materials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can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be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accessed</w:t>
            </w:r>
            <w:proofErr w:type="spellEnd"/>
          </w:p>
        </w:tc>
        <w:tc>
          <w:tcPr>
            <w:tcW w:w="529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2054BD3A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</w:rPr>
            </w:pP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Declarations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Availability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of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data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and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materials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(p. 23): individual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participant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data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are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not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made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available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to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third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parties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in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accordance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with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the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protocol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and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consent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;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statistical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analysis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plan and R code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available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on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reasonable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request</w:t>
            </w:r>
            <w:proofErr w:type="spellEnd"/>
          </w:p>
        </w:tc>
      </w:tr>
      <w:tr w:rsidR="00770FD1" w:rsidRPr="000903D4" w14:paraId="684C7EDA" w14:textId="77777777">
        <w:trPr>
          <w:cantSplit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7F7"/>
            <w:vAlign w:val="center"/>
          </w:tcPr>
          <w:p w14:paraId="17E3F697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</w:rPr>
            </w:pPr>
            <w:r w:rsidRPr="000903D4">
              <w:rPr>
                <w:color w:val="000000" w:themeColor="text1"/>
                <w:sz w:val="18"/>
                <w:szCs w:val="18"/>
              </w:rPr>
              <w:t xml:space="preserve">Open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science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: Funding and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conflicts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of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interest</w:t>
            </w:r>
            <w:proofErr w:type="spellEnd"/>
          </w:p>
        </w:tc>
        <w:tc>
          <w:tcPr>
            <w:tcW w:w="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1F77B22F" w14:textId="77777777" w:rsidR="00770FD1" w:rsidRPr="000903D4" w:rsidRDefault="00000000">
            <w:pPr>
              <w:spacing w:after="40" w:line="264" w:lineRule="auto"/>
              <w:jc w:val="center"/>
              <w:rPr>
                <w:color w:val="000000" w:themeColor="text1"/>
              </w:rPr>
            </w:pPr>
            <w:r w:rsidRPr="000903D4">
              <w:rPr>
                <w:color w:val="000000" w:themeColor="text1"/>
                <w:sz w:val="18"/>
                <w:szCs w:val="18"/>
              </w:rPr>
              <w:t>5a</w:t>
            </w:r>
          </w:p>
        </w:tc>
        <w:tc>
          <w:tcPr>
            <w:tcW w:w="6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4DFB78CF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</w:rPr>
            </w:pPr>
            <w:r w:rsidRPr="000903D4">
              <w:rPr>
                <w:color w:val="000000" w:themeColor="text1"/>
                <w:sz w:val="18"/>
                <w:szCs w:val="18"/>
              </w:rPr>
              <w:t xml:space="preserve">Sources of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funding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and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other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support (e.g.,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supply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of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drugs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), and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role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of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funders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in the design,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conduct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analysis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and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reporting</w:t>
            </w:r>
            <w:proofErr w:type="spellEnd"/>
          </w:p>
        </w:tc>
        <w:tc>
          <w:tcPr>
            <w:tcW w:w="529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43567ED5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Declarations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, Funding (p. 24):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funding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source,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role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of the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funder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, and source of the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equipment</w:t>
            </w:r>
            <w:proofErr w:type="spellEnd"/>
          </w:p>
        </w:tc>
      </w:tr>
      <w:tr w:rsidR="00770FD1" w:rsidRPr="000903D4" w14:paraId="509CD849" w14:textId="77777777">
        <w:trPr>
          <w:cantSplit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7F7"/>
            <w:vAlign w:val="center"/>
          </w:tcPr>
          <w:p w14:paraId="59AB6A5A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</w:rPr>
            </w:pPr>
            <w:r w:rsidRPr="000903D4">
              <w:rPr>
                <w:color w:val="000000" w:themeColor="text1"/>
                <w:sz w:val="18"/>
                <w:szCs w:val="18"/>
              </w:rPr>
              <w:t xml:space="preserve">Open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science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: Funding and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conflicts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of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interest</w:t>
            </w:r>
            <w:proofErr w:type="spellEnd"/>
          </w:p>
        </w:tc>
        <w:tc>
          <w:tcPr>
            <w:tcW w:w="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201BF3E3" w14:textId="77777777" w:rsidR="00770FD1" w:rsidRPr="000903D4" w:rsidRDefault="00000000">
            <w:pPr>
              <w:spacing w:after="40" w:line="264" w:lineRule="auto"/>
              <w:jc w:val="center"/>
              <w:rPr>
                <w:color w:val="000000" w:themeColor="text1"/>
              </w:rPr>
            </w:pPr>
            <w:r w:rsidRPr="000903D4">
              <w:rPr>
                <w:color w:val="000000" w:themeColor="text1"/>
                <w:sz w:val="18"/>
                <w:szCs w:val="18"/>
              </w:rPr>
              <w:t>5b</w:t>
            </w:r>
          </w:p>
        </w:tc>
        <w:tc>
          <w:tcPr>
            <w:tcW w:w="6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6B68023C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</w:rPr>
            </w:pPr>
            <w:r w:rsidRPr="000903D4">
              <w:rPr>
                <w:color w:val="000000" w:themeColor="text1"/>
                <w:sz w:val="18"/>
                <w:szCs w:val="18"/>
              </w:rPr>
              <w:t xml:space="preserve">Financial and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other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conflicts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of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interest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of the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manuscript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authors</w:t>
            </w:r>
            <w:proofErr w:type="spellEnd"/>
          </w:p>
        </w:tc>
        <w:tc>
          <w:tcPr>
            <w:tcW w:w="529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102AAF89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Declarations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Competing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interests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(p. 23)</w:t>
            </w:r>
          </w:p>
        </w:tc>
      </w:tr>
      <w:tr w:rsidR="00770FD1" w:rsidRPr="000903D4" w14:paraId="39562ECB" w14:textId="77777777">
        <w:trPr>
          <w:cantSplit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7F7"/>
            <w:vAlign w:val="center"/>
          </w:tcPr>
          <w:p w14:paraId="2C22473B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</w:rPr>
            </w:pP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Introduction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>: Background and rationale</w:t>
            </w:r>
          </w:p>
        </w:tc>
        <w:tc>
          <w:tcPr>
            <w:tcW w:w="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3A136CB0" w14:textId="77777777" w:rsidR="00770FD1" w:rsidRPr="000903D4" w:rsidRDefault="00000000">
            <w:pPr>
              <w:spacing w:after="40" w:line="264" w:lineRule="auto"/>
              <w:jc w:val="center"/>
              <w:rPr>
                <w:color w:val="000000" w:themeColor="text1"/>
              </w:rPr>
            </w:pPr>
            <w:r w:rsidRPr="000903D4">
              <w:rPr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6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163D7601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</w:rPr>
            </w:pPr>
            <w:r w:rsidRPr="000903D4">
              <w:rPr>
                <w:color w:val="000000" w:themeColor="text1"/>
                <w:sz w:val="18"/>
                <w:szCs w:val="18"/>
              </w:rPr>
              <w:t xml:space="preserve">Scientific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background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and rationale</w:t>
            </w:r>
          </w:p>
        </w:tc>
        <w:tc>
          <w:tcPr>
            <w:tcW w:w="529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4EE4C494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</w:rPr>
            </w:pPr>
            <w:r w:rsidRPr="000903D4">
              <w:rPr>
                <w:color w:val="000000" w:themeColor="text1"/>
                <w:sz w:val="18"/>
                <w:szCs w:val="18"/>
              </w:rPr>
              <w:t>Background (pp. 4–6)</w:t>
            </w:r>
          </w:p>
        </w:tc>
      </w:tr>
      <w:tr w:rsidR="00770FD1" w:rsidRPr="000903D4" w14:paraId="48024680" w14:textId="77777777">
        <w:trPr>
          <w:cantSplit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7F7"/>
            <w:vAlign w:val="center"/>
          </w:tcPr>
          <w:p w14:paraId="3A4DF119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</w:rPr>
            </w:pP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lastRenderedPageBreak/>
              <w:t>Introduction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: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Objectives</w:t>
            </w:r>
            <w:proofErr w:type="spellEnd"/>
          </w:p>
        </w:tc>
        <w:tc>
          <w:tcPr>
            <w:tcW w:w="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5B270D45" w14:textId="77777777" w:rsidR="00770FD1" w:rsidRPr="000903D4" w:rsidRDefault="00000000">
            <w:pPr>
              <w:spacing w:after="40" w:line="264" w:lineRule="auto"/>
              <w:jc w:val="center"/>
              <w:rPr>
                <w:color w:val="000000" w:themeColor="text1"/>
              </w:rPr>
            </w:pPr>
            <w:r w:rsidRPr="000903D4">
              <w:rPr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6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0434EAF5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</w:rPr>
            </w:pP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Specific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objectives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related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to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benefits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and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harms</w:t>
            </w:r>
            <w:proofErr w:type="spellEnd"/>
          </w:p>
        </w:tc>
        <w:tc>
          <w:tcPr>
            <w:tcW w:w="529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7D267924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  <w:sz w:val="18"/>
                <w:szCs w:val="18"/>
              </w:rPr>
            </w:pPr>
            <w:r w:rsidRPr="000903D4">
              <w:rPr>
                <w:color w:val="000000" w:themeColor="text1"/>
                <w:sz w:val="18"/>
                <w:szCs w:val="18"/>
              </w:rPr>
              <w:t xml:space="preserve">Background, last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paragraph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(p. 6); Methods,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Aim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of the Study (p. 6) and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Endpoint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measurement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(p. 8):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primary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analysis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of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this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report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and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protocol-defined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primary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endpoint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.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No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harm-related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objectives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, as all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procedures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were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performed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on a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manikin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(Methods, Study Design, p. 7)</w:t>
            </w:r>
          </w:p>
        </w:tc>
      </w:tr>
      <w:tr w:rsidR="00770FD1" w:rsidRPr="000903D4" w14:paraId="43F241BB" w14:textId="77777777">
        <w:trPr>
          <w:cantSplit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7F7"/>
            <w:vAlign w:val="center"/>
          </w:tcPr>
          <w:p w14:paraId="1A57700C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</w:rPr>
            </w:pPr>
            <w:r w:rsidRPr="000903D4">
              <w:rPr>
                <w:color w:val="000000" w:themeColor="text1"/>
                <w:sz w:val="18"/>
                <w:szCs w:val="18"/>
              </w:rPr>
              <w:t xml:space="preserve">Methods: Patient and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public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involvement</w:t>
            </w:r>
            <w:proofErr w:type="spellEnd"/>
          </w:p>
        </w:tc>
        <w:tc>
          <w:tcPr>
            <w:tcW w:w="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27724424" w14:textId="77777777" w:rsidR="00770FD1" w:rsidRPr="000903D4" w:rsidRDefault="00000000">
            <w:pPr>
              <w:spacing w:after="40" w:line="264" w:lineRule="auto"/>
              <w:jc w:val="center"/>
              <w:rPr>
                <w:color w:val="000000" w:themeColor="text1"/>
              </w:rPr>
            </w:pPr>
            <w:r w:rsidRPr="000903D4">
              <w:rPr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6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65ACF35D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</w:rPr>
            </w:pPr>
            <w:r w:rsidRPr="000903D4">
              <w:rPr>
                <w:color w:val="000000" w:themeColor="text1"/>
                <w:sz w:val="18"/>
                <w:szCs w:val="18"/>
              </w:rPr>
              <w:t xml:space="preserve">Details of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patient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or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public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involvement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in the design,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conduct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and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reporting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of the trial</w:t>
            </w:r>
          </w:p>
        </w:tc>
        <w:tc>
          <w:tcPr>
            <w:tcW w:w="529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37013245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</w:rPr>
            </w:pPr>
            <w:r w:rsidRPr="000903D4">
              <w:rPr>
                <w:color w:val="000000" w:themeColor="text1"/>
                <w:sz w:val="18"/>
                <w:szCs w:val="18"/>
              </w:rPr>
              <w:t xml:space="preserve">Methods, Study Design (p. 7):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no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involvement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of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students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patients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or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the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public</w:t>
            </w:r>
            <w:proofErr w:type="spellEnd"/>
          </w:p>
        </w:tc>
      </w:tr>
      <w:tr w:rsidR="00770FD1" w:rsidRPr="000903D4" w14:paraId="6AF4AD4B" w14:textId="77777777">
        <w:trPr>
          <w:cantSplit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7F7"/>
            <w:vAlign w:val="center"/>
          </w:tcPr>
          <w:p w14:paraId="3FD07368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</w:rPr>
            </w:pPr>
            <w:r w:rsidRPr="000903D4">
              <w:rPr>
                <w:color w:val="000000" w:themeColor="text1"/>
                <w:sz w:val="18"/>
                <w:szCs w:val="18"/>
              </w:rPr>
              <w:t>Methods: Trial design</w:t>
            </w:r>
          </w:p>
        </w:tc>
        <w:tc>
          <w:tcPr>
            <w:tcW w:w="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3AE839C5" w14:textId="77777777" w:rsidR="00770FD1" w:rsidRPr="000903D4" w:rsidRDefault="00000000">
            <w:pPr>
              <w:spacing w:after="40" w:line="264" w:lineRule="auto"/>
              <w:jc w:val="center"/>
              <w:rPr>
                <w:color w:val="000000" w:themeColor="text1"/>
              </w:rPr>
            </w:pPr>
            <w:r w:rsidRPr="000903D4">
              <w:rPr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6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79FCFE00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</w:rPr>
            </w:pPr>
            <w:r w:rsidRPr="000903D4">
              <w:rPr>
                <w:color w:val="000000" w:themeColor="text1"/>
                <w:sz w:val="18"/>
                <w:szCs w:val="18"/>
              </w:rPr>
              <w:t xml:space="preserve">Description of trial design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including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type of trial (e.g., parallel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group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crossover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),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allocation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ratio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, and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framework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(e.g.,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superiority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equivalence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>, non-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inferiority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exploratory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529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79A9321E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</w:rPr>
            </w:pPr>
            <w:r w:rsidRPr="000903D4">
              <w:rPr>
                <w:color w:val="000000" w:themeColor="text1"/>
                <w:sz w:val="18"/>
                <w:szCs w:val="18"/>
              </w:rPr>
              <w:t xml:space="preserve">Methods, Study Design (pp. 6–7):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two-sequence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two-period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crossover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pilot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study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exploratory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framework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, rationale for the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crossover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design,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no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washout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period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;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Randomization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and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blinding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(p. 7): individual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randomisation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by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lot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within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four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practice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groups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allocation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ratio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1:1</w:t>
            </w:r>
          </w:p>
        </w:tc>
      </w:tr>
      <w:tr w:rsidR="00770FD1" w:rsidRPr="000903D4" w14:paraId="78036467" w14:textId="77777777">
        <w:trPr>
          <w:cantSplit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7F7"/>
            <w:vAlign w:val="center"/>
          </w:tcPr>
          <w:p w14:paraId="47A914F3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</w:rPr>
            </w:pPr>
            <w:r w:rsidRPr="000903D4">
              <w:rPr>
                <w:color w:val="000000" w:themeColor="text1"/>
                <w:sz w:val="18"/>
                <w:szCs w:val="18"/>
              </w:rPr>
              <w:t xml:space="preserve">Methods: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Changes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to trial design</w:t>
            </w:r>
          </w:p>
        </w:tc>
        <w:tc>
          <w:tcPr>
            <w:tcW w:w="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3C958E1C" w14:textId="77777777" w:rsidR="00770FD1" w:rsidRPr="000903D4" w:rsidRDefault="00000000">
            <w:pPr>
              <w:spacing w:after="40" w:line="264" w:lineRule="auto"/>
              <w:jc w:val="center"/>
              <w:rPr>
                <w:color w:val="000000" w:themeColor="text1"/>
              </w:rPr>
            </w:pPr>
            <w:r w:rsidRPr="000903D4">
              <w:rPr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6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5079AE39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</w:rPr>
            </w:pPr>
            <w:r w:rsidRPr="000903D4">
              <w:rPr>
                <w:color w:val="000000" w:themeColor="text1"/>
                <w:sz w:val="18"/>
                <w:szCs w:val="18"/>
              </w:rPr>
              <w:t xml:space="preserve">Important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changes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to the trial after it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commenced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including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any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outcomes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or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analyses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that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were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not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prespecified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with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reason</w:t>
            </w:r>
            <w:proofErr w:type="spellEnd"/>
          </w:p>
        </w:tc>
        <w:tc>
          <w:tcPr>
            <w:tcW w:w="529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671DA9AE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  <w:sz w:val="18"/>
                <w:szCs w:val="18"/>
              </w:rPr>
            </w:pPr>
            <w:r w:rsidRPr="000903D4">
              <w:rPr>
                <w:color w:val="000000" w:themeColor="text1"/>
                <w:sz w:val="18"/>
                <w:szCs w:val="18"/>
              </w:rPr>
              <w:t xml:space="preserve">Methods,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Endpoint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measurement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(p. 8):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relation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between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the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primary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analysis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of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this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report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and the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protocol-defined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primary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endpoint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. The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deviations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of the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conducted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study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from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the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protocol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registration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weighting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of the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primary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analysis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stratification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of the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randomisation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outcome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assessment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>, follow-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up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interval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statistical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methods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)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are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summarised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with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reasons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in the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cover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letter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to the Editor</w:t>
            </w:r>
          </w:p>
        </w:tc>
      </w:tr>
      <w:tr w:rsidR="00770FD1" w:rsidRPr="000903D4" w14:paraId="47B0CF52" w14:textId="77777777">
        <w:trPr>
          <w:cantSplit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7F7"/>
            <w:vAlign w:val="center"/>
          </w:tcPr>
          <w:p w14:paraId="352FCEB6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</w:rPr>
            </w:pPr>
            <w:r w:rsidRPr="000903D4">
              <w:rPr>
                <w:color w:val="000000" w:themeColor="text1"/>
                <w:sz w:val="18"/>
                <w:szCs w:val="18"/>
              </w:rPr>
              <w:t xml:space="preserve">Methods: Trial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setting</w:t>
            </w:r>
            <w:proofErr w:type="spellEnd"/>
          </w:p>
        </w:tc>
        <w:tc>
          <w:tcPr>
            <w:tcW w:w="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0619E95F" w14:textId="77777777" w:rsidR="00770FD1" w:rsidRPr="000903D4" w:rsidRDefault="00000000">
            <w:pPr>
              <w:spacing w:after="40" w:line="264" w:lineRule="auto"/>
              <w:jc w:val="center"/>
              <w:rPr>
                <w:color w:val="000000" w:themeColor="text1"/>
              </w:rPr>
            </w:pPr>
            <w:r w:rsidRPr="000903D4">
              <w:rPr>
                <w:color w:val="000000" w:themeColor="text1"/>
                <w:sz w:val="18"/>
                <w:szCs w:val="18"/>
              </w:rPr>
              <w:t>11</w:t>
            </w:r>
          </w:p>
        </w:tc>
        <w:tc>
          <w:tcPr>
            <w:tcW w:w="6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2B1A9F67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</w:rPr>
            </w:pPr>
            <w:r w:rsidRPr="000903D4">
              <w:rPr>
                <w:color w:val="000000" w:themeColor="text1"/>
                <w:sz w:val="18"/>
                <w:szCs w:val="18"/>
              </w:rPr>
              <w:t xml:space="preserve">Settings (e.g.,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community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hospital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) and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locations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(e.g., countries,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sites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)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where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the trial was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conducted</w:t>
            </w:r>
            <w:proofErr w:type="spellEnd"/>
          </w:p>
        </w:tc>
        <w:tc>
          <w:tcPr>
            <w:tcW w:w="529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37620D9B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</w:rPr>
            </w:pPr>
            <w:r w:rsidRPr="000903D4">
              <w:rPr>
                <w:color w:val="000000" w:themeColor="text1"/>
                <w:sz w:val="18"/>
                <w:szCs w:val="18"/>
              </w:rPr>
              <w:t>Methods, Study Design (p. 6): Skills Lab of the Brandenburg Medical School, Neuruppin, Germany (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single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centre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>)</w:t>
            </w:r>
          </w:p>
        </w:tc>
      </w:tr>
      <w:tr w:rsidR="00770FD1" w:rsidRPr="000903D4" w14:paraId="5C1E3D57" w14:textId="77777777">
        <w:trPr>
          <w:cantSplit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7F7"/>
            <w:vAlign w:val="center"/>
          </w:tcPr>
          <w:p w14:paraId="650E58B9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</w:rPr>
            </w:pPr>
            <w:r w:rsidRPr="000903D4">
              <w:rPr>
                <w:color w:val="000000" w:themeColor="text1"/>
                <w:sz w:val="18"/>
                <w:szCs w:val="18"/>
              </w:rPr>
              <w:t xml:space="preserve">Methods: Eligibility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criteria</w:t>
            </w:r>
            <w:proofErr w:type="spellEnd"/>
          </w:p>
        </w:tc>
        <w:tc>
          <w:tcPr>
            <w:tcW w:w="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726EAC89" w14:textId="77777777" w:rsidR="00770FD1" w:rsidRPr="000903D4" w:rsidRDefault="00000000">
            <w:pPr>
              <w:spacing w:after="40" w:line="264" w:lineRule="auto"/>
              <w:jc w:val="center"/>
              <w:rPr>
                <w:color w:val="000000" w:themeColor="text1"/>
              </w:rPr>
            </w:pPr>
            <w:r w:rsidRPr="000903D4">
              <w:rPr>
                <w:color w:val="000000" w:themeColor="text1"/>
                <w:sz w:val="18"/>
                <w:szCs w:val="18"/>
              </w:rPr>
              <w:t>12a</w:t>
            </w:r>
          </w:p>
        </w:tc>
        <w:tc>
          <w:tcPr>
            <w:tcW w:w="6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1ADE033A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</w:rPr>
            </w:pPr>
            <w:r w:rsidRPr="000903D4">
              <w:rPr>
                <w:color w:val="000000" w:themeColor="text1"/>
                <w:sz w:val="18"/>
                <w:szCs w:val="18"/>
              </w:rPr>
              <w:t xml:space="preserve">Eligibility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criteria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for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participants</w:t>
            </w:r>
            <w:proofErr w:type="spellEnd"/>
          </w:p>
        </w:tc>
        <w:tc>
          <w:tcPr>
            <w:tcW w:w="529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522E7A7F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</w:rPr>
            </w:pPr>
            <w:r w:rsidRPr="000903D4">
              <w:rPr>
                <w:color w:val="000000" w:themeColor="text1"/>
                <w:sz w:val="18"/>
                <w:szCs w:val="18"/>
              </w:rPr>
              <w:t xml:space="preserve">Methods, Study Design (pp. 6–7):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fifth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-semester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medical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students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providing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written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informed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consent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; lack of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consent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as the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only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exclusion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criterion</w:t>
            </w:r>
            <w:proofErr w:type="spellEnd"/>
          </w:p>
        </w:tc>
      </w:tr>
      <w:tr w:rsidR="00770FD1" w:rsidRPr="000903D4" w14:paraId="7B5B369F" w14:textId="77777777">
        <w:trPr>
          <w:cantSplit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7F7"/>
            <w:vAlign w:val="center"/>
          </w:tcPr>
          <w:p w14:paraId="0F241F54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</w:rPr>
            </w:pPr>
            <w:r w:rsidRPr="000903D4">
              <w:rPr>
                <w:color w:val="000000" w:themeColor="text1"/>
                <w:sz w:val="18"/>
                <w:szCs w:val="18"/>
              </w:rPr>
              <w:t xml:space="preserve">Methods: Eligibility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criteria</w:t>
            </w:r>
            <w:proofErr w:type="spellEnd"/>
          </w:p>
        </w:tc>
        <w:tc>
          <w:tcPr>
            <w:tcW w:w="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77D2A27E" w14:textId="77777777" w:rsidR="00770FD1" w:rsidRPr="000903D4" w:rsidRDefault="00000000">
            <w:pPr>
              <w:spacing w:after="40" w:line="264" w:lineRule="auto"/>
              <w:jc w:val="center"/>
              <w:rPr>
                <w:color w:val="000000" w:themeColor="text1"/>
              </w:rPr>
            </w:pPr>
            <w:r w:rsidRPr="000903D4">
              <w:rPr>
                <w:color w:val="000000" w:themeColor="text1"/>
                <w:sz w:val="18"/>
                <w:szCs w:val="18"/>
              </w:rPr>
              <w:t>12b</w:t>
            </w:r>
          </w:p>
        </w:tc>
        <w:tc>
          <w:tcPr>
            <w:tcW w:w="6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66B0B8D4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</w:rPr>
            </w:pP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If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applicable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eligibility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criteria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for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sites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and for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individuals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delivering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the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interventions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(e.g.,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surgeons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physiotherapists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529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24AF7D00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</w:rPr>
            </w:pPr>
            <w:r w:rsidRPr="000903D4">
              <w:rPr>
                <w:color w:val="000000" w:themeColor="text1"/>
                <w:sz w:val="18"/>
                <w:szCs w:val="18"/>
              </w:rPr>
              <w:t>Single-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centre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study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; Methods, Data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collection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and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study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procedure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(p. 9): the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two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instructors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were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anaesthesiologists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and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certified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simulation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instructors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, the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four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observers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were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trained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and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standardised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medical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students</w:t>
            </w:r>
            <w:proofErr w:type="spellEnd"/>
          </w:p>
        </w:tc>
      </w:tr>
      <w:tr w:rsidR="00770FD1" w:rsidRPr="000903D4" w14:paraId="7389BA42" w14:textId="77777777">
        <w:trPr>
          <w:cantSplit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7F7"/>
            <w:vAlign w:val="center"/>
          </w:tcPr>
          <w:p w14:paraId="754B78DB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</w:rPr>
            </w:pPr>
            <w:r w:rsidRPr="000903D4">
              <w:rPr>
                <w:color w:val="000000" w:themeColor="text1"/>
                <w:sz w:val="18"/>
                <w:szCs w:val="18"/>
              </w:rPr>
              <w:t xml:space="preserve">Methods: Intervention and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comparator</w:t>
            </w:r>
            <w:proofErr w:type="spellEnd"/>
          </w:p>
        </w:tc>
        <w:tc>
          <w:tcPr>
            <w:tcW w:w="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6B685694" w14:textId="77777777" w:rsidR="00770FD1" w:rsidRPr="000903D4" w:rsidRDefault="00000000">
            <w:pPr>
              <w:spacing w:after="40" w:line="264" w:lineRule="auto"/>
              <w:jc w:val="center"/>
              <w:rPr>
                <w:color w:val="000000" w:themeColor="text1"/>
              </w:rPr>
            </w:pPr>
            <w:r w:rsidRPr="000903D4">
              <w:rPr>
                <w:color w:val="000000" w:themeColor="text1"/>
                <w:sz w:val="18"/>
                <w:szCs w:val="18"/>
              </w:rPr>
              <w:t>13</w:t>
            </w:r>
          </w:p>
        </w:tc>
        <w:tc>
          <w:tcPr>
            <w:tcW w:w="6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1CCE50B2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</w:rPr>
            </w:pPr>
            <w:r w:rsidRPr="000903D4">
              <w:rPr>
                <w:color w:val="000000" w:themeColor="text1"/>
                <w:sz w:val="18"/>
                <w:szCs w:val="18"/>
              </w:rPr>
              <w:t xml:space="preserve">Intervention and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comparator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with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sufficient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details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to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allow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replication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.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If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relevant,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where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additional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materials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describing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the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intervention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and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comparator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(e.g.,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intervention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manual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)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can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be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accessed</w:t>
            </w:r>
            <w:proofErr w:type="spellEnd"/>
          </w:p>
        </w:tc>
        <w:tc>
          <w:tcPr>
            <w:tcW w:w="529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31FA89EB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</w:rPr>
            </w:pPr>
            <w:r w:rsidRPr="000903D4">
              <w:rPr>
                <w:color w:val="000000" w:themeColor="text1"/>
                <w:sz w:val="18"/>
                <w:szCs w:val="18"/>
              </w:rPr>
              <w:t xml:space="preserve">Methods, Study Design (pp. 6–7) and Data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collection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and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study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procedure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(pp. 8–9);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detailed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illustration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of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setup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and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workflow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in Additional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file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1</w:t>
            </w:r>
          </w:p>
        </w:tc>
      </w:tr>
      <w:tr w:rsidR="00770FD1" w:rsidRPr="000903D4" w14:paraId="6247C118" w14:textId="77777777">
        <w:trPr>
          <w:cantSplit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7F7"/>
            <w:vAlign w:val="center"/>
          </w:tcPr>
          <w:p w14:paraId="05BB7788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</w:rPr>
            </w:pPr>
            <w:r w:rsidRPr="000903D4">
              <w:rPr>
                <w:color w:val="000000" w:themeColor="text1"/>
                <w:sz w:val="18"/>
                <w:szCs w:val="18"/>
              </w:rPr>
              <w:lastRenderedPageBreak/>
              <w:t>Methods: Outcomes</w:t>
            </w:r>
          </w:p>
        </w:tc>
        <w:tc>
          <w:tcPr>
            <w:tcW w:w="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03E55222" w14:textId="77777777" w:rsidR="00770FD1" w:rsidRPr="000903D4" w:rsidRDefault="00000000">
            <w:pPr>
              <w:spacing w:after="40" w:line="264" w:lineRule="auto"/>
              <w:jc w:val="center"/>
              <w:rPr>
                <w:color w:val="000000" w:themeColor="text1"/>
              </w:rPr>
            </w:pPr>
            <w:r w:rsidRPr="000903D4">
              <w:rPr>
                <w:color w:val="000000" w:themeColor="text1"/>
                <w:sz w:val="18"/>
                <w:szCs w:val="18"/>
              </w:rPr>
              <w:t>14</w:t>
            </w:r>
          </w:p>
        </w:tc>
        <w:tc>
          <w:tcPr>
            <w:tcW w:w="6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0F8C9EE6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</w:rPr>
            </w:pP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Prespecified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primary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and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secondary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outcomes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including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the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specific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measurement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variable (e.g.,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systolic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blood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pressure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),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analysis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metric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(e.g., change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from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baseline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, final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value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, time to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event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),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method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of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aggregation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(e.g., median,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proportion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), and time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point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for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each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outcome</w:t>
            </w:r>
            <w:proofErr w:type="spellEnd"/>
          </w:p>
        </w:tc>
        <w:tc>
          <w:tcPr>
            <w:tcW w:w="529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20B8880B" w14:textId="790B18CA" w:rsidR="00770FD1" w:rsidRPr="000903D4" w:rsidRDefault="00000000">
            <w:pPr>
              <w:spacing w:after="40" w:line="264" w:lineRule="auto"/>
              <w:rPr>
                <w:color w:val="000000" w:themeColor="text1"/>
              </w:rPr>
            </w:pPr>
            <w:r w:rsidRPr="000903D4">
              <w:rPr>
                <w:color w:val="000000" w:themeColor="text1"/>
                <w:sz w:val="18"/>
                <w:szCs w:val="18"/>
              </w:rPr>
              <w:t xml:space="preserve">Methods,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Endpoint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measurement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(p. 8):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definitions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of TTI, TTV, TTTP, FPS,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esophageal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intubation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tooth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contact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, stylet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use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and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glottic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view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with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the observable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events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used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to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delimit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TTV and TTTP;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primary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analysis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of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this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report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sequence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comparison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of the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first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DL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attempt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, a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prespecified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secondary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objective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of the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protocol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) and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protocol-defined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primary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endpoint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(TTI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compared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between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VL and DL); Statistical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analysis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(pp. 10–11):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analysis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metrics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(median, Hodges-Lehmann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estimate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risk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difference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, relative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risk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, time to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event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>); follow-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up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at 1 to 4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weeks</w:t>
            </w:r>
            <w:proofErr w:type="spellEnd"/>
          </w:p>
        </w:tc>
      </w:tr>
      <w:tr w:rsidR="00770FD1" w:rsidRPr="000903D4" w14:paraId="5B1D9F7E" w14:textId="77777777">
        <w:trPr>
          <w:cantSplit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7F7"/>
            <w:vAlign w:val="center"/>
          </w:tcPr>
          <w:p w14:paraId="75C7B146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</w:rPr>
            </w:pPr>
            <w:r w:rsidRPr="000903D4">
              <w:rPr>
                <w:color w:val="000000" w:themeColor="text1"/>
                <w:sz w:val="18"/>
                <w:szCs w:val="18"/>
              </w:rPr>
              <w:t>Methods: Harms</w:t>
            </w:r>
          </w:p>
        </w:tc>
        <w:tc>
          <w:tcPr>
            <w:tcW w:w="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08E8B86E" w14:textId="77777777" w:rsidR="00770FD1" w:rsidRPr="000903D4" w:rsidRDefault="00000000">
            <w:pPr>
              <w:spacing w:after="40" w:line="264" w:lineRule="auto"/>
              <w:jc w:val="center"/>
              <w:rPr>
                <w:color w:val="000000" w:themeColor="text1"/>
              </w:rPr>
            </w:pPr>
            <w:r w:rsidRPr="000903D4">
              <w:rPr>
                <w:color w:val="000000" w:themeColor="text1"/>
                <w:sz w:val="18"/>
                <w:szCs w:val="18"/>
              </w:rPr>
              <w:t>15</w:t>
            </w:r>
          </w:p>
        </w:tc>
        <w:tc>
          <w:tcPr>
            <w:tcW w:w="6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62F7F9F3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</w:rPr>
            </w:pPr>
            <w:r w:rsidRPr="000903D4">
              <w:rPr>
                <w:color w:val="000000" w:themeColor="text1"/>
                <w:sz w:val="18"/>
                <w:szCs w:val="18"/>
              </w:rPr>
              <w:t xml:space="preserve">How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harms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were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defined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and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assessed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(e.g.,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systematically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>, non-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systematically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529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5E3CBCA3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</w:rPr>
            </w:pPr>
            <w:r w:rsidRPr="000903D4">
              <w:rPr>
                <w:color w:val="000000" w:themeColor="text1"/>
                <w:sz w:val="18"/>
                <w:szCs w:val="18"/>
              </w:rPr>
              <w:t xml:space="preserve">Methods, Study Design (p. 7): all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procedures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performed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on a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manikin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harms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to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participants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not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assessed</w:t>
            </w:r>
            <w:proofErr w:type="spellEnd"/>
          </w:p>
        </w:tc>
      </w:tr>
      <w:tr w:rsidR="00770FD1" w:rsidRPr="000903D4" w14:paraId="638EC36F" w14:textId="77777777">
        <w:trPr>
          <w:cantSplit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7F7"/>
            <w:vAlign w:val="center"/>
          </w:tcPr>
          <w:p w14:paraId="1A7C7C4B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</w:rPr>
            </w:pPr>
            <w:r w:rsidRPr="000903D4">
              <w:rPr>
                <w:color w:val="000000" w:themeColor="text1"/>
                <w:sz w:val="18"/>
                <w:szCs w:val="18"/>
              </w:rPr>
              <w:t xml:space="preserve">Methods: Sample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size</w:t>
            </w:r>
            <w:proofErr w:type="spellEnd"/>
          </w:p>
        </w:tc>
        <w:tc>
          <w:tcPr>
            <w:tcW w:w="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34B902B8" w14:textId="77777777" w:rsidR="00770FD1" w:rsidRPr="000903D4" w:rsidRDefault="00000000">
            <w:pPr>
              <w:spacing w:after="40" w:line="264" w:lineRule="auto"/>
              <w:jc w:val="center"/>
              <w:rPr>
                <w:color w:val="000000" w:themeColor="text1"/>
              </w:rPr>
            </w:pPr>
            <w:r w:rsidRPr="000903D4">
              <w:rPr>
                <w:color w:val="000000" w:themeColor="text1"/>
                <w:sz w:val="18"/>
                <w:szCs w:val="18"/>
              </w:rPr>
              <w:t>16a</w:t>
            </w:r>
          </w:p>
        </w:tc>
        <w:tc>
          <w:tcPr>
            <w:tcW w:w="6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38AA0C89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</w:rPr>
            </w:pPr>
            <w:r w:rsidRPr="000903D4">
              <w:rPr>
                <w:color w:val="000000" w:themeColor="text1"/>
                <w:sz w:val="18"/>
                <w:szCs w:val="18"/>
              </w:rPr>
              <w:t xml:space="preserve">How sample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size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was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determined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including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all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assumptions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supporting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the sample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size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calculation</w:t>
            </w:r>
            <w:proofErr w:type="spellEnd"/>
          </w:p>
        </w:tc>
        <w:tc>
          <w:tcPr>
            <w:tcW w:w="529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6EAFA661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</w:rPr>
            </w:pPr>
            <w:r w:rsidRPr="000903D4">
              <w:rPr>
                <w:color w:val="000000" w:themeColor="text1"/>
                <w:sz w:val="18"/>
                <w:szCs w:val="18"/>
              </w:rPr>
              <w:t xml:space="preserve">Methods, Statistical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analysis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(p. 10):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pilot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study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no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formal power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calculation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, sample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size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determined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by the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size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of the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invited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cohort</w:t>
            </w:r>
            <w:proofErr w:type="spellEnd"/>
          </w:p>
        </w:tc>
      </w:tr>
      <w:tr w:rsidR="00770FD1" w:rsidRPr="000903D4" w14:paraId="0BF69C9A" w14:textId="77777777">
        <w:trPr>
          <w:cantSplit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7F7"/>
            <w:vAlign w:val="center"/>
          </w:tcPr>
          <w:p w14:paraId="76EC5E40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</w:rPr>
            </w:pPr>
            <w:r w:rsidRPr="000903D4">
              <w:rPr>
                <w:color w:val="000000" w:themeColor="text1"/>
                <w:sz w:val="18"/>
                <w:szCs w:val="18"/>
              </w:rPr>
              <w:t xml:space="preserve">Methods: Sample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size</w:t>
            </w:r>
            <w:proofErr w:type="spellEnd"/>
          </w:p>
        </w:tc>
        <w:tc>
          <w:tcPr>
            <w:tcW w:w="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64E8B0CA" w14:textId="77777777" w:rsidR="00770FD1" w:rsidRPr="000903D4" w:rsidRDefault="00000000">
            <w:pPr>
              <w:spacing w:after="40" w:line="264" w:lineRule="auto"/>
              <w:jc w:val="center"/>
              <w:rPr>
                <w:color w:val="000000" w:themeColor="text1"/>
              </w:rPr>
            </w:pPr>
            <w:r w:rsidRPr="000903D4">
              <w:rPr>
                <w:color w:val="000000" w:themeColor="text1"/>
                <w:sz w:val="18"/>
                <w:szCs w:val="18"/>
              </w:rPr>
              <w:t>16b</w:t>
            </w:r>
          </w:p>
        </w:tc>
        <w:tc>
          <w:tcPr>
            <w:tcW w:w="6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4DD312AB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</w:rPr>
            </w:pPr>
            <w:r w:rsidRPr="000903D4">
              <w:rPr>
                <w:color w:val="000000" w:themeColor="text1"/>
                <w:sz w:val="18"/>
                <w:szCs w:val="18"/>
              </w:rPr>
              <w:t xml:space="preserve">Explanation of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any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interim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analyses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and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stopping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guidelines</w:t>
            </w:r>
            <w:proofErr w:type="spellEnd"/>
          </w:p>
        </w:tc>
        <w:tc>
          <w:tcPr>
            <w:tcW w:w="529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3580096E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  <w:sz w:val="18"/>
                <w:szCs w:val="18"/>
              </w:rPr>
            </w:pPr>
            <w:r w:rsidRPr="000903D4">
              <w:rPr>
                <w:color w:val="000000" w:themeColor="text1"/>
                <w:sz w:val="18"/>
                <w:szCs w:val="18"/>
              </w:rPr>
              <w:t xml:space="preserve">Not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applicable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>: single-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cohort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pilot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study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without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interim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analyses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or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stopping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guidelines</w:t>
            </w:r>
            <w:proofErr w:type="spellEnd"/>
          </w:p>
        </w:tc>
      </w:tr>
      <w:tr w:rsidR="00770FD1" w:rsidRPr="000903D4" w14:paraId="1844168C" w14:textId="77777777">
        <w:trPr>
          <w:cantSplit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7F7"/>
            <w:vAlign w:val="center"/>
          </w:tcPr>
          <w:p w14:paraId="0EE2790B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</w:rPr>
            </w:pPr>
            <w:r w:rsidRPr="000903D4">
              <w:rPr>
                <w:color w:val="000000" w:themeColor="text1"/>
                <w:sz w:val="18"/>
                <w:szCs w:val="18"/>
              </w:rPr>
              <w:t xml:space="preserve">Methods: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Randomisation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sequence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generation</w:t>
            </w:r>
            <w:proofErr w:type="spellEnd"/>
          </w:p>
        </w:tc>
        <w:tc>
          <w:tcPr>
            <w:tcW w:w="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214A5E35" w14:textId="77777777" w:rsidR="00770FD1" w:rsidRPr="000903D4" w:rsidRDefault="00000000">
            <w:pPr>
              <w:spacing w:after="40" w:line="264" w:lineRule="auto"/>
              <w:jc w:val="center"/>
              <w:rPr>
                <w:color w:val="000000" w:themeColor="text1"/>
              </w:rPr>
            </w:pPr>
            <w:r w:rsidRPr="000903D4">
              <w:rPr>
                <w:color w:val="000000" w:themeColor="text1"/>
                <w:sz w:val="18"/>
                <w:szCs w:val="18"/>
              </w:rPr>
              <w:t>17a</w:t>
            </w:r>
          </w:p>
        </w:tc>
        <w:tc>
          <w:tcPr>
            <w:tcW w:w="6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3D0CEE79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</w:rPr>
            </w:pPr>
            <w:r w:rsidRPr="000903D4">
              <w:rPr>
                <w:color w:val="000000" w:themeColor="text1"/>
                <w:sz w:val="18"/>
                <w:szCs w:val="18"/>
              </w:rPr>
              <w:t xml:space="preserve">Who generated the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random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allocation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sequence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and the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method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used</w:t>
            </w:r>
            <w:proofErr w:type="spellEnd"/>
          </w:p>
        </w:tc>
        <w:tc>
          <w:tcPr>
            <w:tcW w:w="529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34255BEB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  <w:sz w:val="18"/>
                <w:szCs w:val="18"/>
              </w:rPr>
            </w:pPr>
            <w:r w:rsidRPr="000903D4">
              <w:rPr>
                <w:color w:val="000000" w:themeColor="text1"/>
                <w:sz w:val="18"/>
                <w:szCs w:val="18"/>
              </w:rPr>
              <w:t xml:space="preserve">Methods,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Randomization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and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blinding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(p. 7):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allocation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by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drawing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lots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with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a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fixed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number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of lots per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sequence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in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each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practice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group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performed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by a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member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of the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study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team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not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involved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in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recruitment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instruction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or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data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collection</w:t>
            </w:r>
            <w:proofErr w:type="spellEnd"/>
          </w:p>
        </w:tc>
      </w:tr>
      <w:tr w:rsidR="00770FD1" w:rsidRPr="000903D4" w14:paraId="7B41B810" w14:textId="77777777">
        <w:trPr>
          <w:cantSplit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7F7"/>
            <w:vAlign w:val="center"/>
          </w:tcPr>
          <w:p w14:paraId="0721B9FA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</w:rPr>
            </w:pPr>
            <w:r w:rsidRPr="000903D4">
              <w:rPr>
                <w:color w:val="000000" w:themeColor="text1"/>
                <w:sz w:val="18"/>
                <w:szCs w:val="18"/>
              </w:rPr>
              <w:t xml:space="preserve">Methods: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Randomisation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sequence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generation</w:t>
            </w:r>
            <w:proofErr w:type="spellEnd"/>
          </w:p>
        </w:tc>
        <w:tc>
          <w:tcPr>
            <w:tcW w:w="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33E85961" w14:textId="77777777" w:rsidR="00770FD1" w:rsidRPr="000903D4" w:rsidRDefault="00000000">
            <w:pPr>
              <w:spacing w:after="40" w:line="264" w:lineRule="auto"/>
              <w:jc w:val="center"/>
              <w:rPr>
                <w:color w:val="000000" w:themeColor="text1"/>
              </w:rPr>
            </w:pPr>
            <w:r w:rsidRPr="000903D4">
              <w:rPr>
                <w:color w:val="000000" w:themeColor="text1"/>
                <w:sz w:val="18"/>
                <w:szCs w:val="18"/>
              </w:rPr>
              <w:t>17b</w:t>
            </w:r>
          </w:p>
        </w:tc>
        <w:tc>
          <w:tcPr>
            <w:tcW w:w="6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73B9A27F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</w:rPr>
            </w:pPr>
            <w:r w:rsidRPr="000903D4">
              <w:rPr>
                <w:color w:val="000000" w:themeColor="text1"/>
                <w:sz w:val="18"/>
                <w:szCs w:val="18"/>
              </w:rPr>
              <w:t xml:space="preserve">Type of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randomisation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and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details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of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any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restriction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(e.g.,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stratification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blocking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and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block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size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529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339BCE2F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</w:rPr>
            </w:pPr>
            <w:r w:rsidRPr="000903D4">
              <w:rPr>
                <w:color w:val="000000" w:themeColor="text1"/>
                <w:sz w:val="18"/>
                <w:szCs w:val="18"/>
              </w:rPr>
              <w:t xml:space="preserve">Methods,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Randomization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and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blinding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(p. 7): individual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randomisation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by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lot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within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each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of the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four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pre-existing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practice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groups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with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a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fixed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number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of lots per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sequence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in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each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group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restricted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allocation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balanced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within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practice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groups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allocation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ratio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1:1)</w:t>
            </w:r>
          </w:p>
        </w:tc>
      </w:tr>
      <w:tr w:rsidR="00770FD1" w:rsidRPr="000903D4" w14:paraId="7457E931" w14:textId="77777777">
        <w:trPr>
          <w:cantSplit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7F7"/>
            <w:vAlign w:val="center"/>
          </w:tcPr>
          <w:p w14:paraId="233F3999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</w:rPr>
            </w:pPr>
            <w:r w:rsidRPr="000903D4">
              <w:rPr>
                <w:color w:val="000000" w:themeColor="text1"/>
                <w:sz w:val="18"/>
                <w:szCs w:val="18"/>
              </w:rPr>
              <w:t xml:space="preserve">Methods: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Randomisation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allocation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concealment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mechanism</w:t>
            </w:r>
            <w:proofErr w:type="spellEnd"/>
          </w:p>
        </w:tc>
        <w:tc>
          <w:tcPr>
            <w:tcW w:w="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4B9158C1" w14:textId="77777777" w:rsidR="00770FD1" w:rsidRPr="000903D4" w:rsidRDefault="00000000">
            <w:pPr>
              <w:spacing w:after="40" w:line="264" w:lineRule="auto"/>
              <w:jc w:val="center"/>
              <w:rPr>
                <w:color w:val="000000" w:themeColor="text1"/>
              </w:rPr>
            </w:pPr>
            <w:r w:rsidRPr="000903D4">
              <w:rPr>
                <w:color w:val="000000" w:themeColor="text1"/>
                <w:sz w:val="18"/>
                <w:szCs w:val="18"/>
              </w:rPr>
              <w:t>18</w:t>
            </w:r>
          </w:p>
        </w:tc>
        <w:tc>
          <w:tcPr>
            <w:tcW w:w="6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2206CA78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</w:rPr>
            </w:pP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Mechanism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used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to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implement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the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random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allocation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sequence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(e.g.,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central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computer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>/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telephone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;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sequentially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numbered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opaque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sealed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containers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),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describing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any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steps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to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conceal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the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sequence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until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interventions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were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assigned</w:t>
            </w:r>
            <w:proofErr w:type="spellEnd"/>
          </w:p>
        </w:tc>
        <w:tc>
          <w:tcPr>
            <w:tcW w:w="529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799215B6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</w:rPr>
            </w:pPr>
            <w:r w:rsidRPr="000903D4">
              <w:rPr>
                <w:color w:val="000000" w:themeColor="text1"/>
                <w:sz w:val="18"/>
                <w:szCs w:val="18"/>
              </w:rPr>
              <w:t xml:space="preserve">Methods,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Randomization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and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blinding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(p. 7): lots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drawn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after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written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consent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had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been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obtained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; the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allocation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did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not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exist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before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the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draw</w:t>
            </w:r>
            <w:proofErr w:type="spellEnd"/>
          </w:p>
        </w:tc>
      </w:tr>
      <w:tr w:rsidR="00770FD1" w:rsidRPr="000903D4" w14:paraId="2FE896AD" w14:textId="77777777">
        <w:trPr>
          <w:cantSplit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7F7"/>
            <w:vAlign w:val="center"/>
          </w:tcPr>
          <w:p w14:paraId="6B99E33A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</w:rPr>
            </w:pPr>
            <w:r w:rsidRPr="000903D4">
              <w:rPr>
                <w:color w:val="000000" w:themeColor="text1"/>
                <w:sz w:val="18"/>
                <w:szCs w:val="18"/>
              </w:rPr>
              <w:t xml:space="preserve">Methods: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Randomisation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implementation</w:t>
            </w:r>
            <w:proofErr w:type="spellEnd"/>
          </w:p>
        </w:tc>
        <w:tc>
          <w:tcPr>
            <w:tcW w:w="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09AF0D9A" w14:textId="77777777" w:rsidR="00770FD1" w:rsidRPr="000903D4" w:rsidRDefault="00000000">
            <w:pPr>
              <w:spacing w:after="40" w:line="264" w:lineRule="auto"/>
              <w:jc w:val="center"/>
              <w:rPr>
                <w:color w:val="000000" w:themeColor="text1"/>
              </w:rPr>
            </w:pPr>
            <w:r w:rsidRPr="000903D4">
              <w:rPr>
                <w:color w:val="000000" w:themeColor="text1"/>
                <w:sz w:val="18"/>
                <w:szCs w:val="18"/>
              </w:rPr>
              <w:t>19</w:t>
            </w:r>
          </w:p>
        </w:tc>
        <w:tc>
          <w:tcPr>
            <w:tcW w:w="6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1BA98538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</w:rPr>
            </w:pP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Whether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the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personnel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who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enrolled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and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those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who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assigned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participants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to the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interventions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had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access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to the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random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allocation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sequence</w:t>
            </w:r>
            <w:proofErr w:type="spellEnd"/>
          </w:p>
        </w:tc>
        <w:tc>
          <w:tcPr>
            <w:tcW w:w="529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516878A1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</w:rPr>
            </w:pPr>
            <w:r w:rsidRPr="000903D4">
              <w:rPr>
                <w:color w:val="000000" w:themeColor="text1"/>
                <w:sz w:val="18"/>
                <w:szCs w:val="18"/>
              </w:rPr>
              <w:t xml:space="preserve">Methods,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Randomization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and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blinding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(p. 7): the lots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were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drawn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by a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member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of the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study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team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not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involved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in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recruitment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instruction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or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data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collection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; the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allocation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was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unknown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at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enrolment</w:t>
            </w:r>
            <w:proofErr w:type="spellEnd"/>
          </w:p>
        </w:tc>
      </w:tr>
      <w:tr w:rsidR="00770FD1" w:rsidRPr="000903D4" w14:paraId="33644558" w14:textId="77777777">
        <w:trPr>
          <w:cantSplit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7F7"/>
            <w:vAlign w:val="center"/>
          </w:tcPr>
          <w:p w14:paraId="08E92AB1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</w:rPr>
            </w:pPr>
            <w:r w:rsidRPr="000903D4">
              <w:rPr>
                <w:color w:val="000000" w:themeColor="text1"/>
                <w:sz w:val="18"/>
                <w:szCs w:val="18"/>
              </w:rPr>
              <w:t>Methods: Blinding</w:t>
            </w:r>
          </w:p>
        </w:tc>
        <w:tc>
          <w:tcPr>
            <w:tcW w:w="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7417727C" w14:textId="77777777" w:rsidR="00770FD1" w:rsidRPr="000903D4" w:rsidRDefault="00000000">
            <w:pPr>
              <w:spacing w:after="40" w:line="264" w:lineRule="auto"/>
              <w:jc w:val="center"/>
              <w:rPr>
                <w:color w:val="000000" w:themeColor="text1"/>
              </w:rPr>
            </w:pPr>
            <w:r w:rsidRPr="000903D4">
              <w:rPr>
                <w:color w:val="000000" w:themeColor="text1"/>
                <w:sz w:val="18"/>
                <w:szCs w:val="18"/>
              </w:rPr>
              <w:t>20a</w:t>
            </w:r>
          </w:p>
        </w:tc>
        <w:tc>
          <w:tcPr>
            <w:tcW w:w="6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428FE300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</w:rPr>
            </w:pPr>
            <w:r w:rsidRPr="000903D4">
              <w:rPr>
                <w:color w:val="000000" w:themeColor="text1"/>
                <w:sz w:val="18"/>
                <w:szCs w:val="18"/>
              </w:rPr>
              <w:t xml:space="preserve">Who was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blinded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after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assignment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to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interventions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(e.g.,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participants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, care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providers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outcome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assessors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data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analysts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529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25045CAE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  <w:sz w:val="18"/>
                <w:szCs w:val="18"/>
              </w:rPr>
            </w:pPr>
            <w:r w:rsidRPr="000903D4">
              <w:rPr>
                <w:color w:val="000000" w:themeColor="text1"/>
                <w:sz w:val="18"/>
                <w:szCs w:val="18"/>
              </w:rPr>
              <w:t xml:space="preserve">Methods,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Randomization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and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blinding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(p. 7):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no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blinding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of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participants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instructors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observers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or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the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data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analyst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;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Discussion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Strengths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and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Limitations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(p. 20)</w:t>
            </w:r>
          </w:p>
        </w:tc>
      </w:tr>
      <w:tr w:rsidR="00770FD1" w:rsidRPr="000903D4" w14:paraId="156F35A6" w14:textId="77777777">
        <w:trPr>
          <w:cantSplit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7F7"/>
            <w:vAlign w:val="center"/>
          </w:tcPr>
          <w:p w14:paraId="28C51B69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</w:rPr>
            </w:pPr>
            <w:r w:rsidRPr="000903D4">
              <w:rPr>
                <w:color w:val="000000" w:themeColor="text1"/>
                <w:sz w:val="18"/>
                <w:szCs w:val="18"/>
              </w:rPr>
              <w:lastRenderedPageBreak/>
              <w:t>Methods: Blinding</w:t>
            </w:r>
          </w:p>
        </w:tc>
        <w:tc>
          <w:tcPr>
            <w:tcW w:w="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2CB947D7" w14:textId="77777777" w:rsidR="00770FD1" w:rsidRPr="000903D4" w:rsidRDefault="00000000">
            <w:pPr>
              <w:spacing w:after="40" w:line="264" w:lineRule="auto"/>
              <w:jc w:val="center"/>
              <w:rPr>
                <w:color w:val="000000" w:themeColor="text1"/>
              </w:rPr>
            </w:pPr>
            <w:r w:rsidRPr="000903D4">
              <w:rPr>
                <w:color w:val="000000" w:themeColor="text1"/>
                <w:sz w:val="18"/>
                <w:szCs w:val="18"/>
              </w:rPr>
              <w:t>20b</w:t>
            </w:r>
          </w:p>
        </w:tc>
        <w:tc>
          <w:tcPr>
            <w:tcW w:w="6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5B05BB86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</w:rPr>
            </w:pP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If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blinded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how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blinding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was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achieved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and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description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of the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similarity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of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interventions</w:t>
            </w:r>
            <w:proofErr w:type="spellEnd"/>
          </w:p>
        </w:tc>
        <w:tc>
          <w:tcPr>
            <w:tcW w:w="529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05F7FB45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</w:rPr>
            </w:pPr>
            <w:r w:rsidRPr="000903D4">
              <w:rPr>
                <w:color w:val="000000" w:themeColor="text1"/>
                <w:sz w:val="18"/>
                <w:szCs w:val="18"/>
              </w:rPr>
              <w:t xml:space="preserve">Not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applicable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no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blinding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possible)</w:t>
            </w:r>
          </w:p>
        </w:tc>
      </w:tr>
      <w:tr w:rsidR="00770FD1" w:rsidRPr="000903D4" w14:paraId="164AB7A2" w14:textId="77777777">
        <w:trPr>
          <w:cantSplit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7F7"/>
            <w:vAlign w:val="center"/>
          </w:tcPr>
          <w:p w14:paraId="6669E1E4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</w:rPr>
            </w:pPr>
            <w:r w:rsidRPr="000903D4">
              <w:rPr>
                <w:color w:val="000000" w:themeColor="text1"/>
                <w:sz w:val="18"/>
                <w:szCs w:val="18"/>
              </w:rPr>
              <w:t xml:space="preserve">Methods: Statistical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methods</w:t>
            </w:r>
            <w:proofErr w:type="spellEnd"/>
          </w:p>
        </w:tc>
        <w:tc>
          <w:tcPr>
            <w:tcW w:w="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070BD7B3" w14:textId="77777777" w:rsidR="00770FD1" w:rsidRPr="000903D4" w:rsidRDefault="00000000">
            <w:pPr>
              <w:spacing w:after="40" w:line="264" w:lineRule="auto"/>
              <w:jc w:val="center"/>
              <w:rPr>
                <w:color w:val="000000" w:themeColor="text1"/>
              </w:rPr>
            </w:pPr>
            <w:r w:rsidRPr="000903D4">
              <w:rPr>
                <w:color w:val="000000" w:themeColor="text1"/>
                <w:sz w:val="18"/>
                <w:szCs w:val="18"/>
              </w:rPr>
              <w:t>21a</w:t>
            </w:r>
          </w:p>
        </w:tc>
        <w:tc>
          <w:tcPr>
            <w:tcW w:w="6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6C5EA8C5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</w:rPr>
            </w:pPr>
            <w:r w:rsidRPr="000903D4">
              <w:rPr>
                <w:color w:val="000000" w:themeColor="text1"/>
                <w:sz w:val="18"/>
                <w:szCs w:val="18"/>
              </w:rPr>
              <w:t xml:space="preserve">Statistical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methods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used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to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compare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groups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for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primary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and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secondary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outcomes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including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harms</w:t>
            </w:r>
            <w:proofErr w:type="spellEnd"/>
          </w:p>
        </w:tc>
        <w:tc>
          <w:tcPr>
            <w:tcW w:w="529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067D76FF" w14:textId="39C2EDB3" w:rsidR="00770FD1" w:rsidRPr="000903D4" w:rsidRDefault="00000000">
            <w:pPr>
              <w:spacing w:after="40" w:line="264" w:lineRule="auto"/>
              <w:rPr>
                <w:color w:val="000000" w:themeColor="text1"/>
                <w:sz w:val="18"/>
                <w:szCs w:val="18"/>
              </w:rPr>
            </w:pPr>
            <w:r w:rsidRPr="000903D4">
              <w:rPr>
                <w:color w:val="000000" w:themeColor="text1"/>
                <w:sz w:val="18"/>
                <w:szCs w:val="18"/>
              </w:rPr>
              <w:t xml:space="preserve">Methods, Statistical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analysis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(pp. 10–11)</w:t>
            </w:r>
          </w:p>
        </w:tc>
      </w:tr>
      <w:tr w:rsidR="00770FD1" w:rsidRPr="000903D4" w14:paraId="14610470" w14:textId="77777777">
        <w:trPr>
          <w:cantSplit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7F7"/>
            <w:vAlign w:val="center"/>
          </w:tcPr>
          <w:p w14:paraId="4B736EA9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</w:rPr>
            </w:pPr>
            <w:r w:rsidRPr="000903D4">
              <w:rPr>
                <w:color w:val="000000" w:themeColor="text1"/>
                <w:sz w:val="18"/>
                <w:szCs w:val="18"/>
              </w:rPr>
              <w:t xml:space="preserve">Methods: Statistical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methods</w:t>
            </w:r>
            <w:proofErr w:type="spellEnd"/>
          </w:p>
        </w:tc>
        <w:tc>
          <w:tcPr>
            <w:tcW w:w="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266914B3" w14:textId="77777777" w:rsidR="00770FD1" w:rsidRPr="000903D4" w:rsidRDefault="00000000">
            <w:pPr>
              <w:spacing w:after="40" w:line="264" w:lineRule="auto"/>
              <w:jc w:val="center"/>
              <w:rPr>
                <w:color w:val="000000" w:themeColor="text1"/>
              </w:rPr>
            </w:pPr>
            <w:r w:rsidRPr="000903D4">
              <w:rPr>
                <w:color w:val="000000" w:themeColor="text1"/>
                <w:sz w:val="18"/>
                <w:szCs w:val="18"/>
              </w:rPr>
              <w:t>21b</w:t>
            </w:r>
          </w:p>
        </w:tc>
        <w:tc>
          <w:tcPr>
            <w:tcW w:w="6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284BDF8F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</w:rPr>
            </w:pPr>
            <w:r w:rsidRPr="000903D4">
              <w:rPr>
                <w:color w:val="000000" w:themeColor="text1"/>
                <w:sz w:val="18"/>
                <w:szCs w:val="18"/>
              </w:rPr>
              <w:t xml:space="preserve">Definition of who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is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included in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each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analysis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(e.g., all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randomised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participants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), and in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which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group</w:t>
            </w:r>
            <w:proofErr w:type="spellEnd"/>
          </w:p>
        </w:tc>
        <w:tc>
          <w:tcPr>
            <w:tcW w:w="529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01CC4433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</w:rPr>
            </w:pPr>
            <w:r w:rsidRPr="000903D4">
              <w:rPr>
                <w:color w:val="000000" w:themeColor="text1"/>
                <w:sz w:val="18"/>
                <w:szCs w:val="18"/>
              </w:rPr>
              <w:t xml:space="preserve">Methods, Statistical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analysis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(p. 10):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analyses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by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allocated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sequence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including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all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randomised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participants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with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available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data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for the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respective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outcome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(Figure 1)</w:t>
            </w:r>
          </w:p>
        </w:tc>
      </w:tr>
      <w:tr w:rsidR="00770FD1" w:rsidRPr="000903D4" w14:paraId="4DDE96A1" w14:textId="77777777">
        <w:trPr>
          <w:cantSplit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7F7"/>
            <w:vAlign w:val="center"/>
          </w:tcPr>
          <w:p w14:paraId="68F40119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</w:rPr>
            </w:pPr>
            <w:r w:rsidRPr="000903D4">
              <w:rPr>
                <w:color w:val="000000" w:themeColor="text1"/>
                <w:sz w:val="18"/>
                <w:szCs w:val="18"/>
              </w:rPr>
              <w:t xml:space="preserve">Methods: Statistical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methods</w:t>
            </w:r>
            <w:proofErr w:type="spellEnd"/>
          </w:p>
        </w:tc>
        <w:tc>
          <w:tcPr>
            <w:tcW w:w="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73DB06B4" w14:textId="77777777" w:rsidR="00770FD1" w:rsidRPr="000903D4" w:rsidRDefault="00000000">
            <w:pPr>
              <w:spacing w:after="40" w:line="264" w:lineRule="auto"/>
              <w:jc w:val="center"/>
              <w:rPr>
                <w:color w:val="000000" w:themeColor="text1"/>
              </w:rPr>
            </w:pPr>
            <w:r w:rsidRPr="000903D4">
              <w:rPr>
                <w:color w:val="000000" w:themeColor="text1"/>
                <w:sz w:val="18"/>
                <w:szCs w:val="18"/>
              </w:rPr>
              <w:t>21c</w:t>
            </w:r>
          </w:p>
        </w:tc>
        <w:tc>
          <w:tcPr>
            <w:tcW w:w="6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349D1370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</w:rPr>
            </w:pPr>
            <w:r w:rsidRPr="000903D4">
              <w:rPr>
                <w:color w:val="000000" w:themeColor="text1"/>
                <w:sz w:val="18"/>
                <w:szCs w:val="18"/>
              </w:rPr>
              <w:t xml:space="preserve">How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missing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data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were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handled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in the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analysis</w:t>
            </w:r>
            <w:proofErr w:type="spellEnd"/>
          </w:p>
        </w:tc>
        <w:tc>
          <w:tcPr>
            <w:tcW w:w="529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08FF86AF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</w:rPr>
            </w:pPr>
            <w:r w:rsidRPr="000903D4">
              <w:rPr>
                <w:color w:val="000000" w:themeColor="text1"/>
                <w:sz w:val="18"/>
                <w:szCs w:val="18"/>
              </w:rPr>
              <w:t xml:space="preserve">Methods, Statistical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analysis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(p. 11):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complete-case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models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no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imputation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of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missing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covariate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values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;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Results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(p. 12):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extent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of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missing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baseline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data</w:t>
            </w:r>
            <w:proofErr w:type="spellEnd"/>
          </w:p>
        </w:tc>
      </w:tr>
      <w:tr w:rsidR="00770FD1" w:rsidRPr="000903D4" w14:paraId="6E93A08F" w14:textId="77777777">
        <w:trPr>
          <w:cantSplit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7F7"/>
            <w:vAlign w:val="center"/>
          </w:tcPr>
          <w:p w14:paraId="6F457B06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</w:rPr>
            </w:pPr>
            <w:r w:rsidRPr="000903D4">
              <w:rPr>
                <w:color w:val="000000" w:themeColor="text1"/>
                <w:sz w:val="18"/>
                <w:szCs w:val="18"/>
              </w:rPr>
              <w:t xml:space="preserve">Methods: Statistical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methods</w:t>
            </w:r>
            <w:proofErr w:type="spellEnd"/>
          </w:p>
        </w:tc>
        <w:tc>
          <w:tcPr>
            <w:tcW w:w="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578D7B88" w14:textId="77777777" w:rsidR="00770FD1" w:rsidRPr="000903D4" w:rsidRDefault="00000000">
            <w:pPr>
              <w:spacing w:after="40" w:line="264" w:lineRule="auto"/>
              <w:jc w:val="center"/>
              <w:rPr>
                <w:color w:val="000000" w:themeColor="text1"/>
              </w:rPr>
            </w:pPr>
            <w:r w:rsidRPr="000903D4">
              <w:rPr>
                <w:color w:val="000000" w:themeColor="text1"/>
                <w:sz w:val="18"/>
                <w:szCs w:val="18"/>
              </w:rPr>
              <w:t>21d</w:t>
            </w:r>
          </w:p>
        </w:tc>
        <w:tc>
          <w:tcPr>
            <w:tcW w:w="6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69C8EEE3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</w:rPr>
            </w:pPr>
            <w:r w:rsidRPr="000903D4">
              <w:rPr>
                <w:color w:val="000000" w:themeColor="text1"/>
                <w:sz w:val="18"/>
                <w:szCs w:val="18"/>
              </w:rPr>
              <w:t xml:space="preserve">Methods for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any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additional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analyses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(e.g.,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subgroup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and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sensitivity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analyses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),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distinguishing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prespecified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from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post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hoc</w:t>
            </w:r>
          </w:p>
        </w:tc>
        <w:tc>
          <w:tcPr>
            <w:tcW w:w="529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5C817C8A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  <w:sz w:val="18"/>
                <w:szCs w:val="18"/>
              </w:rPr>
            </w:pPr>
            <w:r w:rsidRPr="000903D4">
              <w:rPr>
                <w:color w:val="000000" w:themeColor="text1"/>
                <w:sz w:val="18"/>
                <w:szCs w:val="18"/>
              </w:rPr>
              <w:t xml:space="preserve">Methods, Statistical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analysis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(pp. 10–11): the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mixed-effects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model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is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identified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as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exploratory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and the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adjusted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models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as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sensitivity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analyses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;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prespecified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analyses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are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distinguished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from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analyses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defined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during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the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analysis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(p. 11)</w:t>
            </w:r>
          </w:p>
        </w:tc>
      </w:tr>
      <w:tr w:rsidR="00770FD1" w:rsidRPr="000903D4" w14:paraId="6C00B6CE" w14:textId="77777777">
        <w:trPr>
          <w:cantSplit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7F7"/>
            <w:vAlign w:val="center"/>
          </w:tcPr>
          <w:p w14:paraId="30837367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</w:rPr>
            </w:pP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Results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: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Participant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flow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(a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diagram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is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strongly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recommended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3DEF0E02" w14:textId="77777777" w:rsidR="00770FD1" w:rsidRPr="000903D4" w:rsidRDefault="00000000">
            <w:pPr>
              <w:spacing w:after="40" w:line="264" w:lineRule="auto"/>
              <w:jc w:val="center"/>
              <w:rPr>
                <w:color w:val="000000" w:themeColor="text1"/>
              </w:rPr>
            </w:pPr>
            <w:r w:rsidRPr="000903D4">
              <w:rPr>
                <w:color w:val="000000" w:themeColor="text1"/>
                <w:sz w:val="18"/>
                <w:szCs w:val="18"/>
              </w:rPr>
              <w:t>22a</w:t>
            </w:r>
          </w:p>
        </w:tc>
        <w:tc>
          <w:tcPr>
            <w:tcW w:w="6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16F94988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</w:rPr>
            </w:pPr>
            <w:r w:rsidRPr="000903D4">
              <w:rPr>
                <w:color w:val="000000" w:themeColor="text1"/>
                <w:sz w:val="18"/>
                <w:szCs w:val="18"/>
              </w:rPr>
              <w:t xml:space="preserve">For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each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group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, the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numbers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of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participants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who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were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randomly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assigned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received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intended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intervention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, and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were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analysed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for the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primary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outcome</w:t>
            </w:r>
            <w:proofErr w:type="spellEnd"/>
          </w:p>
        </w:tc>
        <w:tc>
          <w:tcPr>
            <w:tcW w:w="529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7486A1F9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</w:rPr>
            </w:pP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Results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(pp. 11–12); Figure 1 (CONSORT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flow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diagram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, by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sequence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and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period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>)</w:t>
            </w:r>
          </w:p>
        </w:tc>
      </w:tr>
      <w:tr w:rsidR="00770FD1" w:rsidRPr="000903D4" w14:paraId="52BD7A17" w14:textId="77777777">
        <w:trPr>
          <w:cantSplit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7F7"/>
            <w:vAlign w:val="center"/>
          </w:tcPr>
          <w:p w14:paraId="7271E582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</w:rPr>
            </w:pP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Results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: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Participant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flow</w:t>
            </w:r>
            <w:proofErr w:type="spellEnd"/>
          </w:p>
        </w:tc>
        <w:tc>
          <w:tcPr>
            <w:tcW w:w="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167EA2FE" w14:textId="77777777" w:rsidR="00770FD1" w:rsidRPr="000903D4" w:rsidRDefault="00000000">
            <w:pPr>
              <w:spacing w:after="40" w:line="264" w:lineRule="auto"/>
              <w:jc w:val="center"/>
              <w:rPr>
                <w:color w:val="000000" w:themeColor="text1"/>
              </w:rPr>
            </w:pPr>
            <w:r w:rsidRPr="000903D4">
              <w:rPr>
                <w:color w:val="000000" w:themeColor="text1"/>
                <w:sz w:val="18"/>
                <w:szCs w:val="18"/>
              </w:rPr>
              <w:t>22b</w:t>
            </w:r>
          </w:p>
        </w:tc>
        <w:tc>
          <w:tcPr>
            <w:tcW w:w="6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133F9A01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</w:rPr>
            </w:pPr>
            <w:r w:rsidRPr="000903D4">
              <w:rPr>
                <w:color w:val="000000" w:themeColor="text1"/>
                <w:sz w:val="18"/>
                <w:szCs w:val="18"/>
              </w:rPr>
              <w:t xml:space="preserve">For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each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group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losses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and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exclusions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after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randomisation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together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with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reasons</w:t>
            </w:r>
            <w:proofErr w:type="spellEnd"/>
          </w:p>
        </w:tc>
        <w:tc>
          <w:tcPr>
            <w:tcW w:w="529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0A03E6E4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</w:rPr>
            </w:pP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Results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(pp. 11–14); Figure 1;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Discussion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Strengths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and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Limitations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(p. 20): </w:t>
            </w:r>
            <w:proofErr w:type="gramStart"/>
            <w:r w:rsidRPr="000903D4">
              <w:rPr>
                <w:color w:val="000000" w:themeColor="text1"/>
                <w:sz w:val="18"/>
                <w:szCs w:val="18"/>
              </w:rPr>
              <w:t>differential</w:t>
            </w:r>
            <w:proofErr w:type="gram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attrition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at follow-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up</w:t>
            </w:r>
            <w:proofErr w:type="spellEnd"/>
          </w:p>
        </w:tc>
      </w:tr>
      <w:tr w:rsidR="00770FD1" w:rsidRPr="000903D4" w14:paraId="06C69801" w14:textId="77777777">
        <w:trPr>
          <w:cantSplit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7F7"/>
            <w:vAlign w:val="center"/>
          </w:tcPr>
          <w:p w14:paraId="4A01A636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</w:rPr>
            </w:pP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Results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: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Recruitment</w:t>
            </w:r>
            <w:proofErr w:type="spellEnd"/>
          </w:p>
        </w:tc>
        <w:tc>
          <w:tcPr>
            <w:tcW w:w="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3C524800" w14:textId="77777777" w:rsidR="00770FD1" w:rsidRPr="000903D4" w:rsidRDefault="00000000">
            <w:pPr>
              <w:spacing w:after="40" w:line="264" w:lineRule="auto"/>
              <w:jc w:val="center"/>
              <w:rPr>
                <w:color w:val="000000" w:themeColor="text1"/>
              </w:rPr>
            </w:pPr>
            <w:r w:rsidRPr="000903D4">
              <w:rPr>
                <w:color w:val="000000" w:themeColor="text1"/>
                <w:sz w:val="18"/>
                <w:szCs w:val="18"/>
              </w:rPr>
              <w:t>23a</w:t>
            </w:r>
          </w:p>
        </w:tc>
        <w:tc>
          <w:tcPr>
            <w:tcW w:w="6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3BA0EE6F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</w:rPr>
            </w:pPr>
            <w:r w:rsidRPr="000903D4">
              <w:rPr>
                <w:color w:val="000000" w:themeColor="text1"/>
                <w:sz w:val="18"/>
                <w:szCs w:val="18"/>
              </w:rPr>
              <w:t xml:space="preserve">Dates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defining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the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periods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of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recruitment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and follow-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up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for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outcomes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of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benefits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and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harms</w:t>
            </w:r>
            <w:proofErr w:type="spellEnd"/>
          </w:p>
        </w:tc>
        <w:tc>
          <w:tcPr>
            <w:tcW w:w="529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27E7E846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</w:rPr>
            </w:pPr>
            <w:r w:rsidRPr="000903D4">
              <w:rPr>
                <w:color w:val="000000" w:themeColor="text1"/>
                <w:sz w:val="18"/>
                <w:szCs w:val="18"/>
              </w:rPr>
              <w:t xml:space="preserve">Methods, Study Design (p. 6):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practical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sessions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gramStart"/>
            <w:r w:rsidRPr="000903D4">
              <w:rPr>
                <w:color w:val="000000" w:themeColor="text1"/>
                <w:sz w:val="18"/>
                <w:szCs w:val="18"/>
              </w:rPr>
              <w:t>in April 2026</w:t>
            </w:r>
            <w:proofErr w:type="gramEnd"/>
            <w:r w:rsidRPr="000903D4">
              <w:rPr>
                <w:color w:val="000000" w:themeColor="text1"/>
                <w:sz w:val="18"/>
                <w:szCs w:val="18"/>
              </w:rPr>
              <w:t>, follow-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up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in April and May 2026</w:t>
            </w:r>
          </w:p>
        </w:tc>
      </w:tr>
      <w:tr w:rsidR="00770FD1" w:rsidRPr="000903D4" w14:paraId="575AB9F5" w14:textId="77777777">
        <w:trPr>
          <w:cantSplit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7F7"/>
            <w:vAlign w:val="center"/>
          </w:tcPr>
          <w:p w14:paraId="0BC21849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</w:rPr>
            </w:pP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Results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: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Recruitment</w:t>
            </w:r>
            <w:proofErr w:type="spellEnd"/>
          </w:p>
        </w:tc>
        <w:tc>
          <w:tcPr>
            <w:tcW w:w="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302A6BA8" w14:textId="77777777" w:rsidR="00770FD1" w:rsidRPr="000903D4" w:rsidRDefault="00000000">
            <w:pPr>
              <w:spacing w:after="40" w:line="264" w:lineRule="auto"/>
              <w:jc w:val="center"/>
              <w:rPr>
                <w:color w:val="000000" w:themeColor="text1"/>
              </w:rPr>
            </w:pPr>
            <w:r w:rsidRPr="000903D4">
              <w:rPr>
                <w:color w:val="000000" w:themeColor="text1"/>
                <w:sz w:val="18"/>
                <w:szCs w:val="18"/>
              </w:rPr>
              <w:t>23b</w:t>
            </w:r>
          </w:p>
        </w:tc>
        <w:tc>
          <w:tcPr>
            <w:tcW w:w="6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6670DC47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</w:rPr>
            </w:pP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If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relevant,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why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the trial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ended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or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was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stopped</w:t>
            </w:r>
            <w:proofErr w:type="spellEnd"/>
          </w:p>
        </w:tc>
        <w:tc>
          <w:tcPr>
            <w:tcW w:w="529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12BF7E3E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</w:rPr>
            </w:pPr>
            <w:r w:rsidRPr="000903D4">
              <w:rPr>
                <w:color w:val="000000" w:themeColor="text1"/>
                <w:sz w:val="18"/>
                <w:szCs w:val="18"/>
              </w:rPr>
              <w:t xml:space="preserve">Not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applicable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: the trial was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completed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as planned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after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the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invited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cohort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had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been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enrolled</w:t>
            </w:r>
            <w:proofErr w:type="spellEnd"/>
          </w:p>
        </w:tc>
      </w:tr>
      <w:tr w:rsidR="00770FD1" w:rsidRPr="000903D4" w14:paraId="36CC638B" w14:textId="77777777">
        <w:trPr>
          <w:cantSplit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7F7"/>
            <w:vAlign w:val="center"/>
          </w:tcPr>
          <w:p w14:paraId="4E9CD700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</w:rPr>
            </w:pP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Results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: Intervention and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comparator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delivery</w:t>
            </w:r>
            <w:proofErr w:type="spellEnd"/>
          </w:p>
        </w:tc>
        <w:tc>
          <w:tcPr>
            <w:tcW w:w="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71F10386" w14:textId="77777777" w:rsidR="00770FD1" w:rsidRPr="000903D4" w:rsidRDefault="00000000">
            <w:pPr>
              <w:spacing w:after="40" w:line="264" w:lineRule="auto"/>
              <w:jc w:val="center"/>
              <w:rPr>
                <w:color w:val="000000" w:themeColor="text1"/>
              </w:rPr>
            </w:pPr>
            <w:r w:rsidRPr="000903D4">
              <w:rPr>
                <w:color w:val="000000" w:themeColor="text1"/>
                <w:sz w:val="18"/>
                <w:szCs w:val="18"/>
              </w:rPr>
              <w:t>24a</w:t>
            </w:r>
          </w:p>
        </w:tc>
        <w:tc>
          <w:tcPr>
            <w:tcW w:w="6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4621146E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</w:rPr>
            </w:pPr>
            <w:r w:rsidRPr="000903D4">
              <w:rPr>
                <w:color w:val="000000" w:themeColor="text1"/>
                <w:sz w:val="18"/>
                <w:szCs w:val="18"/>
              </w:rPr>
              <w:t xml:space="preserve">Intervention and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comparator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as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they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were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actually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administered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(e.g.,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where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appropriate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, who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delivered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the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intervention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>/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comparator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how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participants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adhered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whether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they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were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delivered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as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intended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fidelity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>))</w:t>
            </w:r>
          </w:p>
        </w:tc>
        <w:tc>
          <w:tcPr>
            <w:tcW w:w="529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7E199740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</w:rPr>
            </w:pPr>
            <w:r w:rsidRPr="000903D4">
              <w:rPr>
                <w:color w:val="000000" w:themeColor="text1"/>
                <w:sz w:val="18"/>
                <w:szCs w:val="18"/>
              </w:rPr>
              <w:t xml:space="preserve">Methods, Data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collection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and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study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procedure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(p. 9): all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instruction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delivered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by the same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two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instructors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following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an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identical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checklist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;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two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participants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in Group A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performed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the follow-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up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attempts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in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reversed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order</w:t>
            </w:r>
            <w:proofErr w:type="spellEnd"/>
          </w:p>
        </w:tc>
      </w:tr>
      <w:tr w:rsidR="00770FD1" w:rsidRPr="000903D4" w14:paraId="34091804" w14:textId="77777777">
        <w:trPr>
          <w:cantSplit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7F7"/>
            <w:vAlign w:val="center"/>
          </w:tcPr>
          <w:p w14:paraId="5A13978C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</w:rPr>
            </w:pP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Results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: Intervention and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comparator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delivery</w:t>
            </w:r>
            <w:proofErr w:type="spellEnd"/>
          </w:p>
        </w:tc>
        <w:tc>
          <w:tcPr>
            <w:tcW w:w="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3CA9BDB6" w14:textId="77777777" w:rsidR="00770FD1" w:rsidRPr="000903D4" w:rsidRDefault="00000000">
            <w:pPr>
              <w:spacing w:after="40" w:line="264" w:lineRule="auto"/>
              <w:jc w:val="center"/>
              <w:rPr>
                <w:color w:val="000000" w:themeColor="text1"/>
              </w:rPr>
            </w:pPr>
            <w:r w:rsidRPr="000903D4">
              <w:rPr>
                <w:color w:val="000000" w:themeColor="text1"/>
                <w:sz w:val="18"/>
                <w:szCs w:val="18"/>
              </w:rPr>
              <w:t>24b</w:t>
            </w:r>
          </w:p>
        </w:tc>
        <w:tc>
          <w:tcPr>
            <w:tcW w:w="6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56DFBF84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</w:rPr>
            </w:pP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Concomitant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care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received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during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the trial for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each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group</w:t>
            </w:r>
            <w:proofErr w:type="spellEnd"/>
          </w:p>
        </w:tc>
        <w:tc>
          <w:tcPr>
            <w:tcW w:w="529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60C300F8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</w:rPr>
            </w:pPr>
            <w:r w:rsidRPr="000903D4">
              <w:rPr>
                <w:color w:val="000000" w:themeColor="text1"/>
                <w:sz w:val="18"/>
                <w:szCs w:val="18"/>
              </w:rPr>
              <w:t xml:space="preserve">Methods, Data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collection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and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study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procedure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(p. 9):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no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structured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airway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training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between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the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two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sessions</w:t>
            </w:r>
            <w:proofErr w:type="spellEnd"/>
          </w:p>
        </w:tc>
      </w:tr>
      <w:tr w:rsidR="00770FD1" w:rsidRPr="000903D4" w14:paraId="4F182831" w14:textId="77777777">
        <w:trPr>
          <w:cantSplit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7F7"/>
            <w:vAlign w:val="center"/>
          </w:tcPr>
          <w:p w14:paraId="5BEB16D6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</w:rPr>
            </w:pP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Results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: Baseline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data</w:t>
            </w:r>
            <w:proofErr w:type="spellEnd"/>
          </w:p>
        </w:tc>
        <w:tc>
          <w:tcPr>
            <w:tcW w:w="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64D7F139" w14:textId="77777777" w:rsidR="00770FD1" w:rsidRPr="000903D4" w:rsidRDefault="00000000">
            <w:pPr>
              <w:spacing w:after="40" w:line="264" w:lineRule="auto"/>
              <w:jc w:val="center"/>
              <w:rPr>
                <w:color w:val="000000" w:themeColor="text1"/>
              </w:rPr>
            </w:pPr>
            <w:r w:rsidRPr="000903D4">
              <w:rPr>
                <w:color w:val="000000" w:themeColor="text1"/>
                <w:sz w:val="18"/>
                <w:szCs w:val="18"/>
              </w:rPr>
              <w:t>25</w:t>
            </w:r>
          </w:p>
        </w:tc>
        <w:tc>
          <w:tcPr>
            <w:tcW w:w="6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4B4DFD9C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</w:rPr>
            </w:pPr>
            <w:r w:rsidRPr="000903D4">
              <w:rPr>
                <w:color w:val="000000" w:themeColor="text1"/>
                <w:sz w:val="18"/>
                <w:szCs w:val="18"/>
              </w:rPr>
              <w:t xml:space="preserve">A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table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showing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baseline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demographic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and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clinical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characteristics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for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each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group</w:t>
            </w:r>
            <w:proofErr w:type="spellEnd"/>
          </w:p>
        </w:tc>
        <w:tc>
          <w:tcPr>
            <w:tcW w:w="529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0A0724B7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</w:rPr>
            </w:pP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Results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(p. 12); Table 1</w:t>
            </w:r>
          </w:p>
        </w:tc>
      </w:tr>
      <w:tr w:rsidR="00770FD1" w:rsidRPr="000903D4" w14:paraId="7BBAF282" w14:textId="77777777">
        <w:trPr>
          <w:cantSplit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7F7"/>
            <w:vAlign w:val="center"/>
          </w:tcPr>
          <w:p w14:paraId="6CCAC3FA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</w:rPr>
            </w:pP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lastRenderedPageBreak/>
              <w:t>Results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: Numbers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analysed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outcomes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and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estimation</w:t>
            </w:r>
            <w:proofErr w:type="spellEnd"/>
          </w:p>
        </w:tc>
        <w:tc>
          <w:tcPr>
            <w:tcW w:w="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39CD4867" w14:textId="77777777" w:rsidR="00770FD1" w:rsidRPr="000903D4" w:rsidRDefault="00000000">
            <w:pPr>
              <w:spacing w:after="40" w:line="264" w:lineRule="auto"/>
              <w:jc w:val="center"/>
              <w:rPr>
                <w:color w:val="000000" w:themeColor="text1"/>
              </w:rPr>
            </w:pPr>
            <w:r w:rsidRPr="000903D4">
              <w:rPr>
                <w:color w:val="000000" w:themeColor="text1"/>
                <w:sz w:val="18"/>
                <w:szCs w:val="18"/>
              </w:rPr>
              <w:t>26</w:t>
            </w:r>
          </w:p>
        </w:tc>
        <w:tc>
          <w:tcPr>
            <w:tcW w:w="6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135F778E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</w:rPr>
            </w:pPr>
            <w:r w:rsidRPr="000903D4">
              <w:rPr>
                <w:color w:val="000000" w:themeColor="text1"/>
                <w:sz w:val="18"/>
                <w:szCs w:val="18"/>
              </w:rPr>
              <w:t xml:space="preserve">For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each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primary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and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secondary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outcome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, by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group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: the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number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of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participants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included in the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analysis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, the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number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of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participants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with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available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data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at the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outcome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time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point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result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for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each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group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, and the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estimated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effect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size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and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its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precision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(such as 95%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confidence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interval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), for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binary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outcomes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presentation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of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both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absolute and relative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effect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size</w:t>
            </w:r>
            <w:proofErr w:type="spellEnd"/>
          </w:p>
        </w:tc>
        <w:tc>
          <w:tcPr>
            <w:tcW w:w="529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507A37C9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</w:rPr>
            </w:pP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Results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(pp. 12–14): Hodges-Lehmann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estimates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with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95% CI for TTI,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risk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difference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and relative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risk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with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95% CI for first-pass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success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>; Table 2; Figures 2–4; Figures S1–S5</w:t>
            </w:r>
          </w:p>
        </w:tc>
      </w:tr>
      <w:tr w:rsidR="00770FD1" w:rsidRPr="000903D4" w14:paraId="38DC935D" w14:textId="77777777">
        <w:trPr>
          <w:cantSplit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7F7"/>
            <w:vAlign w:val="center"/>
          </w:tcPr>
          <w:p w14:paraId="4DF652EC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</w:rPr>
            </w:pP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Results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>: Harms</w:t>
            </w:r>
          </w:p>
        </w:tc>
        <w:tc>
          <w:tcPr>
            <w:tcW w:w="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7DD7FE93" w14:textId="77777777" w:rsidR="00770FD1" w:rsidRPr="000903D4" w:rsidRDefault="00000000">
            <w:pPr>
              <w:spacing w:after="40" w:line="264" w:lineRule="auto"/>
              <w:jc w:val="center"/>
              <w:rPr>
                <w:color w:val="000000" w:themeColor="text1"/>
              </w:rPr>
            </w:pPr>
            <w:r w:rsidRPr="000903D4">
              <w:rPr>
                <w:color w:val="000000" w:themeColor="text1"/>
                <w:sz w:val="18"/>
                <w:szCs w:val="18"/>
              </w:rPr>
              <w:t>27</w:t>
            </w:r>
          </w:p>
        </w:tc>
        <w:tc>
          <w:tcPr>
            <w:tcW w:w="6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624E3B3F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</w:rPr>
            </w:pPr>
            <w:r w:rsidRPr="000903D4">
              <w:rPr>
                <w:color w:val="000000" w:themeColor="text1"/>
                <w:sz w:val="18"/>
                <w:szCs w:val="18"/>
              </w:rPr>
              <w:t xml:space="preserve">All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harms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or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unintended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events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in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each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group</w:t>
            </w:r>
            <w:proofErr w:type="spellEnd"/>
          </w:p>
        </w:tc>
        <w:tc>
          <w:tcPr>
            <w:tcW w:w="529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6E43C4AA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  <w:sz w:val="18"/>
                <w:szCs w:val="18"/>
              </w:rPr>
            </w:pPr>
            <w:r w:rsidRPr="000903D4">
              <w:rPr>
                <w:color w:val="000000" w:themeColor="text1"/>
                <w:sz w:val="18"/>
                <w:szCs w:val="18"/>
              </w:rPr>
              <w:t xml:space="preserve">Not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applicable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: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manikin-based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procedures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harms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to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participants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not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assessed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(Methods, Study Design, p. 7)</w:t>
            </w:r>
          </w:p>
        </w:tc>
      </w:tr>
      <w:tr w:rsidR="00770FD1" w:rsidRPr="000903D4" w14:paraId="60881E1B" w14:textId="77777777">
        <w:trPr>
          <w:cantSplit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7F7"/>
            <w:vAlign w:val="center"/>
          </w:tcPr>
          <w:p w14:paraId="010E15F4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</w:rPr>
            </w:pP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Results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: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Ancillary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analyses</w:t>
            </w:r>
            <w:proofErr w:type="spellEnd"/>
          </w:p>
        </w:tc>
        <w:tc>
          <w:tcPr>
            <w:tcW w:w="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146CE9D7" w14:textId="77777777" w:rsidR="00770FD1" w:rsidRPr="000903D4" w:rsidRDefault="00000000">
            <w:pPr>
              <w:spacing w:after="40" w:line="264" w:lineRule="auto"/>
              <w:jc w:val="center"/>
              <w:rPr>
                <w:color w:val="000000" w:themeColor="text1"/>
              </w:rPr>
            </w:pPr>
            <w:r w:rsidRPr="000903D4">
              <w:rPr>
                <w:color w:val="000000" w:themeColor="text1"/>
                <w:sz w:val="18"/>
                <w:szCs w:val="18"/>
              </w:rPr>
              <w:t>28</w:t>
            </w:r>
          </w:p>
        </w:tc>
        <w:tc>
          <w:tcPr>
            <w:tcW w:w="6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3153996D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</w:rPr>
            </w:pPr>
            <w:r w:rsidRPr="000903D4">
              <w:rPr>
                <w:color w:val="000000" w:themeColor="text1"/>
                <w:sz w:val="18"/>
                <w:szCs w:val="18"/>
              </w:rPr>
              <w:t xml:space="preserve">Any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other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analyses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performed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including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subgroup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and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sensitivity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analyses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distinguishing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pre-specified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from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post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hoc</w:t>
            </w:r>
          </w:p>
        </w:tc>
        <w:tc>
          <w:tcPr>
            <w:tcW w:w="529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6F31B20A" w14:textId="0ACF5E70" w:rsidR="00770FD1" w:rsidRPr="000903D4" w:rsidRDefault="00000000">
            <w:pPr>
              <w:spacing w:after="40" w:line="264" w:lineRule="auto"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Results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Exploratory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Analysis of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Predictors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>, Self-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Assessed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Competence and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Sensitivity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Analyses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(p. 14); Figures S6–S11;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prespecified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analyses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distinguished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from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analyses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defined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during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the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analysis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in Methods, Statistical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analysis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(p. 11)</w:t>
            </w:r>
          </w:p>
        </w:tc>
      </w:tr>
      <w:tr w:rsidR="00770FD1" w:rsidRPr="000903D4" w14:paraId="39C38594" w14:textId="77777777">
        <w:trPr>
          <w:cantSplit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7F7"/>
            <w:vAlign w:val="center"/>
          </w:tcPr>
          <w:p w14:paraId="60F7EC9D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</w:rPr>
            </w:pP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Discussion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>: Interpretation</w:t>
            </w:r>
          </w:p>
        </w:tc>
        <w:tc>
          <w:tcPr>
            <w:tcW w:w="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223D3813" w14:textId="77777777" w:rsidR="00770FD1" w:rsidRPr="000903D4" w:rsidRDefault="00000000">
            <w:pPr>
              <w:spacing w:after="40" w:line="264" w:lineRule="auto"/>
              <w:jc w:val="center"/>
              <w:rPr>
                <w:color w:val="000000" w:themeColor="text1"/>
              </w:rPr>
            </w:pPr>
            <w:r w:rsidRPr="000903D4">
              <w:rPr>
                <w:color w:val="000000" w:themeColor="text1"/>
                <w:sz w:val="18"/>
                <w:szCs w:val="18"/>
              </w:rPr>
              <w:t>29</w:t>
            </w:r>
          </w:p>
        </w:tc>
        <w:tc>
          <w:tcPr>
            <w:tcW w:w="6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219D001B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</w:rPr>
            </w:pPr>
            <w:r w:rsidRPr="000903D4">
              <w:rPr>
                <w:color w:val="000000" w:themeColor="text1"/>
                <w:sz w:val="18"/>
                <w:szCs w:val="18"/>
              </w:rPr>
              <w:t xml:space="preserve">Interpretation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consistent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with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results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balancing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benefits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and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harms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, and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considering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other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relevant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evidence</w:t>
            </w:r>
            <w:proofErr w:type="spellEnd"/>
          </w:p>
        </w:tc>
        <w:tc>
          <w:tcPr>
            <w:tcW w:w="529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1F19BF10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Discussion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, Key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findings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, Relationship to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prior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studies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and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Implications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of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study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findings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(pp. 15–19);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Conclusion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(p. 21)</w:t>
            </w:r>
          </w:p>
        </w:tc>
      </w:tr>
      <w:tr w:rsidR="00770FD1" w:rsidRPr="000903D4" w14:paraId="3C70C5E9" w14:textId="77777777">
        <w:trPr>
          <w:cantSplit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7F7"/>
            <w:vAlign w:val="center"/>
          </w:tcPr>
          <w:p w14:paraId="1CE86485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</w:rPr>
            </w:pP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Discussion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: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Limitations</w:t>
            </w:r>
            <w:proofErr w:type="spellEnd"/>
          </w:p>
        </w:tc>
        <w:tc>
          <w:tcPr>
            <w:tcW w:w="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1A650F6C" w14:textId="77777777" w:rsidR="00770FD1" w:rsidRPr="000903D4" w:rsidRDefault="00000000">
            <w:pPr>
              <w:spacing w:after="40" w:line="264" w:lineRule="auto"/>
              <w:jc w:val="center"/>
              <w:rPr>
                <w:color w:val="000000" w:themeColor="text1"/>
              </w:rPr>
            </w:pPr>
            <w:r w:rsidRPr="000903D4">
              <w:rPr>
                <w:color w:val="000000" w:themeColor="text1"/>
                <w:sz w:val="18"/>
                <w:szCs w:val="18"/>
              </w:rPr>
              <w:t>30</w:t>
            </w:r>
          </w:p>
        </w:tc>
        <w:tc>
          <w:tcPr>
            <w:tcW w:w="6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320D5231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</w:rPr>
            </w:pPr>
            <w:r w:rsidRPr="000903D4">
              <w:rPr>
                <w:color w:val="000000" w:themeColor="text1"/>
                <w:sz w:val="18"/>
                <w:szCs w:val="18"/>
              </w:rPr>
              <w:t xml:space="preserve">Trial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limitations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addressing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sources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of potential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bias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imprecision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generalisability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, and,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if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relevant,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multiplicity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of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analyses</w:t>
            </w:r>
            <w:proofErr w:type="spellEnd"/>
          </w:p>
        </w:tc>
        <w:tc>
          <w:tcPr>
            <w:tcW w:w="529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4416DEDE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Discussion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Strengths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and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Limitations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(pp. 19–21)</w:t>
            </w:r>
          </w:p>
        </w:tc>
      </w:tr>
    </w:tbl>
    <w:p w14:paraId="4D655EA0" w14:textId="77777777" w:rsidR="00770FD1" w:rsidRPr="000903D4" w:rsidRDefault="00770FD1">
      <w:pPr>
        <w:spacing w:after="160"/>
        <w:rPr>
          <w:color w:val="000000" w:themeColor="text1"/>
        </w:rPr>
      </w:pPr>
    </w:p>
    <w:p w14:paraId="44EBF7F1" w14:textId="77777777" w:rsidR="00770FD1" w:rsidRPr="000903D4" w:rsidRDefault="00000000">
      <w:pPr>
        <w:keepNext/>
        <w:spacing w:after="60" w:line="264" w:lineRule="auto"/>
        <w:rPr>
          <w:color w:val="000000" w:themeColor="text1"/>
        </w:rPr>
      </w:pPr>
      <w:r w:rsidRPr="000903D4">
        <w:rPr>
          <w:b/>
          <w:bCs/>
          <w:color w:val="000000" w:themeColor="text1"/>
        </w:rPr>
        <w:t xml:space="preserve">Table B. Additional </w:t>
      </w:r>
      <w:proofErr w:type="spellStart"/>
      <w:r w:rsidRPr="000903D4">
        <w:rPr>
          <w:b/>
          <w:bCs/>
          <w:color w:val="000000" w:themeColor="text1"/>
        </w:rPr>
        <w:t>items</w:t>
      </w:r>
      <w:proofErr w:type="spellEnd"/>
      <w:r w:rsidRPr="000903D4">
        <w:rPr>
          <w:b/>
          <w:bCs/>
          <w:color w:val="000000" w:themeColor="text1"/>
        </w:rPr>
        <w:t xml:space="preserve"> of the CONSORT 2010 </w:t>
      </w:r>
      <w:proofErr w:type="spellStart"/>
      <w:r w:rsidRPr="000903D4">
        <w:rPr>
          <w:b/>
          <w:bCs/>
          <w:color w:val="000000" w:themeColor="text1"/>
        </w:rPr>
        <w:t>extension</w:t>
      </w:r>
      <w:proofErr w:type="spellEnd"/>
      <w:r w:rsidRPr="000903D4">
        <w:rPr>
          <w:b/>
          <w:bCs/>
          <w:color w:val="000000" w:themeColor="text1"/>
        </w:rPr>
        <w:t xml:space="preserve"> to </w:t>
      </w:r>
      <w:proofErr w:type="spellStart"/>
      <w:r w:rsidRPr="000903D4">
        <w:rPr>
          <w:b/>
          <w:bCs/>
          <w:color w:val="000000" w:themeColor="text1"/>
        </w:rPr>
        <w:t>randomised</w:t>
      </w:r>
      <w:proofErr w:type="spellEnd"/>
      <w:r w:rsidRPr="000903D4">
        <w:rPr>
          <w:b/>
          <w:bCs/>
          <w:color w:val="000000" w:themeColor="text1"/>
        </w:rPr>
        <w:t xml:space="preserve"> </w:t>
      </w:r>
      <w:proofErr w:type="spellStart"/>
      <w:r w:rsidRPr="000903D4">
        <w:rPr>
          <w:b/>
          <w:bCs/>
          <w:color w:val="000000" w:themeColor="text1"/>
        </w:rPr>
        <w:t>crossover</w:t>
      </w:r>
      <w:proofErr w:type="spellEnd"/>
      <w:r w:rsidRPr="000903D4">
        <w:rPr>
          <w:b/>
          <w:bCs/>
          <w:color w:val="000000" w:themeColor="text1"/>
        </w:rPr>
        <w:t xml:space="preserve"> </w:t>
      </w:r>
      <w:proofErr w:type="spellStart"/>
      <w:r w:rsidRPr="000903D4">
        <w:rPr>
          <w:b/>
          <w:bCs/>
          <w:color w:val="000000" w:themeColor="text1"/>
        </w:rPr>
        <w:t>trials</w:t>
      </w:r>
      <w:proofErr w:type="spellEnd"/>
      <w:r w:rsidRPr="000903D4">
        <w:rPr>
          <w:b/>
          <w:bCs/>
          <w:color w:val="000000" w:themeColor="text1"/>
        </w:rPr>
        <w:t xml:space="preserve"> (Dwan et al. 2019); </w:t>
      </w:r>
      <w:proofErr w:type="spellStart"/>
      <w:r w:rsidRPr="000903D4">
        <w:rPr>
          <w:b/>
          <w:bCs/>
          <w:color w:val="000000" w:themeColor="text1"/>
        </w:rPr>
        <w:t>only</w:t>
      </w:r>
      <w:proofErr w:type="spellEnd"/>
      <w:r w:rsidRPr="000903D4">
        <w:rPr>
          <w:b/>
          <w:bCs/>
          <w:color w:val="000000" w:themeColor="text1"/>
        </w:rPr>
        <w:t xml:space="preserve"> </w:t>
      </w:r>
      <w:proofErr w:type="spellStart"/>
      <w:r w:rsidRPr="000903D4">
        <w:rPr>
          <w:b/>
          <w:bCs/>
          <w:color w:val="000000" w:themeColor="text1"/>
        </w:rPr>
        <w:t>items</w:t>
      </w:r>
      <w:proofErr w:type="spellEnd"/>
      <w:r w:rsidRPr="000903D4">
        <w:rPr>
          <w:b/>
          <w:bCs/>
          <w:color w:val="000000" w:themeColor="text1"/>
        </w:rPr>
        <w:t xml:space="preserve"> </w:t>
      </w:r>
      <w:proofErr w:type="spellStart"/>
      <w:r w:rsidRPr="000903D4">
        <w:rPr>
          <w:b/>
          <w:bCs/>
          <w:color w:val="000000" w:themeColor="text1"/>
        </w:rPr>
        <w:t>with</w:t>
      </w:r>
      <w:proofErr w:type="spellEnd"/>
      <w:r w:rsidRPr="000903D4">
        <w:rPr>
          <w:b/>
          <w:bCs/>
          <w:color w:val="000000" w:themeColor="text1"/>
        </w:rPr>
        <w:t xml:space="preserve"> </w:t>
      </w:r>
      <w:proofErr w:type="spellStart"/>
      <w:r w:rsidRPr="000903D4">
        <w:rPr>
          <w:b/>
          <w:bCs/>
          <w:color w:val="000000" w:themeColor="text1"/>
        </w:rPr>
        <w:t>crossover-specific</w:t>
      </w:r>
      <w:proofErr w:type="spellEnd"/>
      <w:r w:rsidRPr="000903D4">
        <w:rPr>
          <w:b/>
          <w:bCs/>
          <w:color w:val="000000" w:themeColor="text1"/>
        </w:rPr>
        <w:t xml:space="preserve"> </w:t>
      </w:r>
      <w:proofErr w:type="spellStart"/>
      <w:r w:rsidRPr="000903D4">
        <w:rPr>
          <w:b/>
          <w:bCs/>
          <w:color w:val="000000" w:themeColor="text1"/>
        </w:rPr>
        <w:t>wording</w:t>
      </w:r>
      <w:proofErr w:type="spellEnd"/>
      <w:r w:rsidRPr="000903D4">
        <w:rPr>
          <w:b/>
          <w:bCs/>
          <w:color w:val="000000" w:themeColor="text1"/>
        </w:rPr>
        <w:t xml:space="preserve"> </w:t>
      </w:r>
      <w:proofErr w:type="spellStart"/>
      <w:r w:rsidRPr="000903D4">
        <w:rPr>
          <w:b/>
          <w:bCs/>
          <w:color w:val="000000" w:themeColor="text1"/>
        </w:rPr>
        <w:t>are</w:t>
      </w:r>
      <w:proofErr w:type="spellEnd"/>
      <w:r w:rsidRPr="000903D4">
        <w:rPr>
          <w:b/>
          <w:bCs/>
          <w:color w:val="000000" w:themeColor="text1"/>
        </w:rPr>
        <w:t xml:space="preserve"> </w:t>
      </w:r>
      <w:proofErr w:type="spellStart"/>
      <w:r w:rsidRPr="000903D4">
        <w:rPr>
          <w:b/>
          <w:bCs/>
          <w:color w:val="000000" w:themeColor="text1"/>
        </w:rPr>
        <w:t>listed</w:t>
      </w:r>
      <w:proofErr w:type="spellEnd"/>
      <w:r w:rsidRPr="000903D4">
        <w:rPr>
          <w:b/>
          <w:bCs/>
          <w:color w:val="000000" w:themeColor="text1"/>
        </w:rPr>
        <w:t xml:space="preserve">, all </w:t>
      </w:r>
      <w:proofErr w:type="spellStart"/>
      <w:r w:rsidRPr="000903D4">
        <w:rPr>
          <w:b/>
          <w:bCs/>
          <w:color w:val="000000" w:themeColor="text1"/>
        </w:rPr>
        <w:t>other</w:t>
      </w:r>
      <w:proofErr w:type="spellEnd"/>
      <w:r w:rsidRPr="000903D4">
        <w:rPr>
          <w:b/>
          <w:bCs/>
          <w:color w:val="000000" w:themeColor="text1"/>
        </w:rPr>
        <w:t xml:space="preserve"> </w:t>
      </w:r>
      <w:proofErr w:type="spellStart"/>
      <w:r w:rsidRPr="000903D4">
        <w:rPr>
          <w:b/>
          <w:bCs/>
          <w:color w:val="000000" w:themeColor="text1"/>
        </w:rPr>
        <w:t>items</w:t>
      </w:r>
      <w:proofErr w:type="spellEnd"/>
      <w:r w:rsidRPr="000903D4">
        <w:rPr>
          <w:b/>
          <w:bCs/>
          <w:color w:val="000000" w:themeColor="text1"/>
        </w:rPr>
        <w:t xml:space="preserve"> </w:t>
      </w:r>
      <w:proofErr w:type="spellStart"/>
      <w:r w:rsidRPr="000903D4">
        <w:rPr>
          <w:b/>
          <w:bCs/>
          <w:color w:val="000000" w:themeColor="text1"/>
        </w:rPr>
        <w:t>are</w:t>
      </w:r>
      <w:proofErr w:type="spellEnd"/>
      <w:r w:rsidRPr="000903D4">
        <w:rPr>
          <w:b/>
          <w:bCs/>
          <w:color w:val="000000" w:themeColor="text1"/>
        </w:rPr>
        <w:t xml:space="preserve"> </w:t>
      </w:r>
      <w:proofErr w:type="spellStart"/>
      <w:r w:rsidRPr="000903D4">
        <w:rPr>
          <w:b/>
          <w:bCs/>
          <w:color w:val="000000" w:themeColor="text1"/>
        </w:rPr>
        <w:t>covered</w:t>
      </w:r>
      <w:proofErr w:type="spellEnd"/>
      <w:r w:rsidRPr="000903D4">
        <w:rPr>
          <w:b/>
          <w:bCs/>
          <w:color w:val="000000" w:themeColor="text1"/>
        </w:rPr>
        <w:t xml:space="preserve"> in Table A</w:t>
      </w:r>
    </w:p>
    <w:tbl>
      <w:tblPr>
        <w:tblW w:w="14900" w:type="dxa"/>
        <w:tblLayout w:type="fixed"/>
        <w:tblCellMar>
          <w:top w:w="60" w:type="dxa"/>
          <w:left w:w="90" w:type="dxa"/>
          <w:bottom w:w="60" w:type="dxa"/>
          <w:right w:w="90" w:type="dxa"/>
        </w:tblCellMar>
        <w:tblLook w:val="0000" w:firstRow="0" w:lastRow="0" w:firstColumn="0" w:lastColumn="0" w:noHBand="0" w:noVBand="0"/>
      </w:tblPr>
      <w:tblGrid>
        <w:gridCol w:w="801"/>
        <w:gridCol w:w="1999"/>
        <w:gridCol w:w="6300"/>
        <w:gridCol w:w="5800"/>
      </w:tblGrid>
      <w:tr w:rsidR="00770FD1" w:rsidRPr="000903D4" w14:paraId="717CB432" w14:textId="77777777">
        <w:trPr>
          <w:tblHeader/>
        </w:trPr>
        <w:tc>
          <w:tcPr>
            <w:tcW w:w="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7E6E6"/>
          </w:tcPr>
          <w:p w14:paraId="2B93ADE5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</w:rPr>
            </w:pPr>
            <w:r w:rsidRPr="000903D4">
              <w:rPr>
                <w:b/>
                <w:bCs/>
                <w:color w:val="000000" w:themeColor="text1"/>
                <w:sz w:val="18"/>
                <w:szCs w:val="18"/>
              </w:rPr>
              <w:t xml:space="preserve">Item </w:t>
            </w:r>
            <w:proofErr w:type="spellStart"/>
            <w:r w:rsidRPr="000903D4">
              <w:rPr>
                <w:b/>
                <w:bCs/>
                <w:color w:val="000000" w:themeColor="text1"/>
                <w:sz w:val="18"/>
                <w:szCs w:val="18"/>
              </w:rPr>
              <w:t>No</w:t>
            </w:r>
            <w:proofErr w:type="spellEnd"/>
          </w:p>
        </w:tc>
        <w:tc>
          <w:tcPr>
            <w:tcW w:w="199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7E6E6"/>
          </w:tcPr>
          <w:p w14:paraId="5B82FFC2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</w:rPr>
            </w:pPr>
            <w:r w:rsidRPr="000903D4">
              <w:rPr>
                <w:b/>
                <w:bCs/>
                <w:color w:val="000000" w:themeColor="text1"/>
                <w:sz w:val="18"/>
                <w:szCs w:val="18"/>
              </w:rPr>
              <w:t>Topic</w:t>
            </w:r>
          </w:p>
        </w:tc>
        <w:tc>
          <w:tcPr>
            <w:tcW w:w="6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7E6E6"/>
          </w:tcPr>
          <w:p w14:paraId="4B9A9FF3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</w:rPr>
            </w:pPr>
            <w:r w:rsidRPr="000903D4">
              <w:rPr>
                <w:b/>
                <w:bCs/>
                <w:color w:val="000000" w:themeColor="text1"/>
                <w:sz w:val="18"/>
                <w:szCs w:val="18"/>
              </w:rPr>
              <w:t xml:space="preserve">Extension for </w:t>
            </w:r>
            <w:proofErr w:type="spellStart"/>
            <w:r w:rsidRPr="000903D4">
              <w:rPr>
                <w:b/>
                <w:bCs/>
                <w:color w:val="000000" w:themeColor="text1"/>
                <w:sz w:val="18"/>
                <w:szCs w:val="18"/>
              </w:rPr>
              <w:t>crossover</w:t>
            </w:r>
            <w:proofErr w:type="spellEnd"/>
            <w:r w:rsidRPr="000903D4">
              <w:rPr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b/>
                <w:bCs/>
                <w:color w:val="000000" w:themeColor="text1"/>
                <w:sz w:val="18"/>
                <w:szCs w:val="18"/>
              </w:rPr>
              <w:t>trials</w:t>
            </w:r>
            <w:proofErr w:type="spellEnd"/>
          </w:p>
        </w:tc>
        <w:tc>
          <w:tcPr>
            <w:tcW w:w="5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7E6E6"/>
          </w:tcPr>
          <w:p w14:paraId="05F70B64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</w:rPr>
            </w:pPr>
            <w:proofErr w:type="spellStart"/>
            <w:r w:rsidRPr="000903D4">
              <w:rPr>
                <w:b/>
                <w:bCs/>
                <w:color w:val="000000" w:themeColor="text1"/>
                <w:sz w:val="18"/>
                <w:szCs w:val="18"/>
              </w:rPr>
              <w:t>Reported</w:t>
            </w:r>
            <w:proofErr w:type="spellEnd"/>
            <w:r w:rsidRPr="000903D4">
              <w:rPr>
                <w:b/>
                <w:bCs/>
                <w:color w:val="000000" w:themeColor="text1"/>
                <w:sz w:val="18"/>
                <w:szCs w:val="18"/>
              </w:rPr>
              <w:t xml:space="preserve"> in the </w:t>
            </w:r>
            <w:proofErr w:type="spellStart"/>
            <w:r w:rsidRPr="000903D4">
              <w:rPr>
                <w:b/>
                <w:bCs/>
                <w:color w:val="000000" w:themeColor="text1"/>
                <w:sz w:val="18"/>
                <w:szCs w:val="18"/>
              </w:rPr>
              <w:t>manuscript</w:t>
            </w:r>
            <w:proofErr w:type="spellEnd"/>
            <w:r w:rsidRPr="000903D4">
              <w:rPr>
                <w:b/>
                <w:bCs/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0903D4">
              <w:rPr>
                <w:b/>
                <w:bCs/>
                <w:color w:val="000000" w:themeColor="text1"/>
                <w:sz w:val="18"/>
                <w:szCs w:val="18"/>
              </w:rPr>
              <w:t>section</w:t>
            </w:r>
            <w:proofErr w:type="spellEnd"/>
            <w:r w:rsidRPr="000903D4">
              <w:rPr>
                <w:b/>
                <w:bCs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0903D4">
              <w:rPr>
                <w:b/>
                <w:bCs/>
                <w:color w:val="000000" w:themeColor="text1"/>
                <w:sz w:val="18"/>
                <w:szCs w:val="18"/>
              </w:rPr>
              <w:t>page</w:t>
            </w:r>
            <w:proofErr w:type="spellEnd"/>
            <w:r w:rsidRPr="000903D4">
              <w:rPr>
                <w:b/>
                <w:bCs/>
                <w:color w:val="000000" w:themeColor="text1"/>
                <w:sz w:val="18"/>
                <w:szCs w:val="18"/>
              </w:rPr>
              <w:t>)</w:t>
            </w:r>
          </w:p>
        </w:tc>
      </w:tr>
      <w:tr w:rsidR="00770FD1" w:rsidRPr="000903D4" w14:paraId="78EFE2FA" w14:textId="77777777">
        <w:trPr>
          <w:cantSplit/>
        </w:trPr>
        <w:tc>
          <w:tcPr>
            <w:tcW w:w="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7F7"/>
          </w:tcPr>
          <w:p w14:paraId="5819DD32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</w:rPr>
            </w:pPr>
            <w:r w:rsidRPr="000903D4">
              <w:rPr>
                <w:color w:val="000000" w:themeColor="text1"/>
                <w:sz w:val="18"/>
                <w:szCs w:val="18"/>
              </w:rPr>
              <w:t>1a</w:t>
            </w:r>
          </w:p>
        </w:tc>
        <w:tc>
          <w:tcPr>
            <w:tcW w:w="199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7347AABE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</w:rPr>
            </w:pPr>
            <w:r w:rsidRPr="000903D4">
              <w:rPr>
                <w:color w:val="000000" w:themeColor="text1"/>
                <w:sz w:val="18"/>
                <w:szCs w:val="18"/>
              </w:rPr>
              <w:t>Title</w:t>
            </w:r>
          </w:p>
        </w:tc>
        <w:tc>
          <w:tcPr>
            <w:tcW w:w="6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1F6E243A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</w:rPr>
            </w:pP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Identification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as a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randomised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crossover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trial in the title</w:t>
            </w:r>
          </w:p>
        </w:tc>
        <w:tc>
          <w:tcPr>
            <w:tcW w:w="5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5F707972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</w:rPr>
            </w:pPr>
            <w:r w:rsidRPr="000903D4">
              <w:rPr>
                <w:color w:val="000000" w:themeColor="text1"/>
                <w:sz w:val="18"/>
                <w:szCs w:val="18"/>
              </w:rPr>
              <w:t xml:space="preserve">Title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page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(p. 1)</w:t>
            </w:r>
          </w:p>
        </w:tc>
      </w:tr>
      <w:tr w:rsidR="00770FD1" w:rsidRPr="000903D4" w14:paraId="58C1DFF9" w14:textId="77777777">
        <w:trPr>
          <w:cantSplit/>
        </w:trPr>
        <w:tc>
          <w:tcPr>
            <w:tcW w:w="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7F7"/>
          </w:tcPr>
          <w:p w14:paraId="25E3857C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</w:rPr>
            </w:pPr>
            <w:r w:rsidRPr="000903D4">
              <w:rPr>
                <w:color w:val="000000" w:themeColor="text1"/>
                <w:sz w:val="18"/>
                <w:szCs w:val="18"/>
              </w:rPr>
              <w:t>1b</w:t>
            </w:r>
          </w:p>
        </w:tc>
        <w:tc>
          <w:tcPr>
            <w:tcW w:w="199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2484B8D8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</w:rPr>
            </w:pPr>
            <w:r w:rsidRPr="000903D4">
              <w:rPr>
                <w:color w:val="000000" w:themeColor="text1"/>
                <w:sz w:val="18"/>
                <w:szCs w:val="18"/>
              </w:rPr>
              <w:t>Abstract</w:t>
            </w:r>
          </w:p>
        </w:tc>
        <w:tc>
          <w:tcPr>
            <w:tcW w:w="6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12B4054C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</w:rPr>
            </w:pP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Specify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a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crossover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design and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report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all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information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outlined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in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table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2 of the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extension</w:t>
            </w:r>
            <w:proofErr w:type="spellEnd"/>
          </w:p>
        </w:tc>
        <w:tc>
          <w:tcPr>
            <w:tcW w:w="5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1F3BEB62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</w:rPr>
            </w:pPr>
            <w:r w:rsidRPr="000903D4">
              <w:rPr>
                <w:color w:val="000000" w:themeColor="text1"/>
                <w:sz w:val="18"/>
                <w:szCs w:val="18"/>
              </w:rPr>
              <w:t xml:space="preserve">Abstract (pp. 2–3):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two-sequence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crossover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design,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randomisation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by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lot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within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practice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groups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no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blinding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primary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and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secondary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outcomes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>, follow-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up</w:t>
            </w:r>
            <w:proofErr w:type="spellEnd"/>
          </w:p>
        </w:tc>
      </w:tr>
      <w:tr w:rsidR="00770FD1" w:rsidRPr="000903D4" w14:paraId="283D9931" w14:textId="77777777">
        <w:trPr>
          <w:cantSplit/>
        </w:trPr>
        <w:tc>
          <w:tcPr>
            <w:tcW w:w="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7F7"/>
          </w:tcPr>
          <w:p w14:paraId="20BA3757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</w:rPr>
            </w:pPr>
            <w:r w:rsidRPr="000903D4">
              <w:rPr>
                <w:color w:val="000000" w:themeColor="text1"/>
                <w:sz w:val="18"/>
                <w:szCs w:val="18"/>
              </w:rPr>
              <w:t>3a</w:t>
            </w:r>
          </w:p>
        </w:tc>
        <w:tc>
          <w:tcPr>
            <w:tcW w:w="199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22E9BCF4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</w:rPr>
            </w:pPr>
            <w:r w:rsidRPr="000903D4">
              <w:rPr>
                <w:color w:val="000000" w:themeColor="text1"/>
                <w:sz w:val="18"/>
                <w:szCs w:val="18"/>
              </w:rPr>
              <w:t>Trial design</w:t>
            </w:r>
          </w:p>
        </w:tc>
        <w:tc>
          <w:tcPr>
            <w:tcW w:w="6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7C02A6E4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</w:rPr>
            </w:pPr>
            <w:r w:rsidRPr="000903D4">
              <w:rPr>
                <w:color w:val="000000" w:themeColor="text1"/>
                <w:sz w:val="18"/>
                <w:szCs w:val="18"/>
              </w:rPr>
              <w:t xml:space="preserve">Rationale for a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crossover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design. Description of the design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features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including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allocation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ratio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especially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the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number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and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duration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of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periods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duration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of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washout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period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, and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consideration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of carry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over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effect</w:t>
            </w:r>
            <w:proofErr w:type="spellEnd"/>
          </w:p>
        </w:tc>
        <w:tc>
          <w:tcPr>
            <w:tcW w:w="5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0CC97942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  <w:sz w:val="18"/>
                <w:szCs w:val="18"/>
              </w:rPr>
            </w:pPr>
            <w:r w:rsidRPr="000903D4">
              <w:rPr>
                <w:color w:val="000000" w:themeColor="text1"/>
                <w:sz w:val="18"/>
                <w:szCs w:val="18"/>
              </w:rPr>
              <w:t>Methods, Study Design (pp. 6–7): rationale (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both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techniques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within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one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session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quantification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of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sequence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and carry-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over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effects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),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two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periods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within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a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single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session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no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washout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period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>, carry-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over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effect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as the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primary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analysis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of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this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report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; Data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collection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and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study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procedure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(pp. 8–9)</w:t>
            </w:r>
          </w:p>
        </w:tc>
      </w:tr>
      <w:tr w:rsidR="00770FD1" w:rsidRPr="000903D4" w14:paraId="503C9A7D" w14:textId="77777777">
        <w:trPr>
          <w:cantSplit/>
        </w:trPr>
        <w:tc>
          <w:tcPr>
            <w:tcW w:w="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7F7"/>
          </w:tcPr>
          <w:p w14:paraId="5E2AB9D3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</w:rPr>
            </w:pPr>
            <w:r w:rsidRPr="000903D4">
              <w:rPr>
                <w:color w:val="000000" w:themeColor="text1"/>
                <w:sz w:val="18"/>
                <w:szCs w:val="18"/>
              </w:rPr>
              <w:t>3b</w:t>
            </w:r>
          </w:p>
        </w:tc>
        <w:tc>
          <w:tcPr>
            <w:tcW w:w="199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2827C95E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</w:rPr>
            </w:pP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Changes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to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methods</w:t>
            </w:r>
            <w:proofErr w:type="spellEnd"/>
          </w:p>
        </w:tc>
        <w:tc>
          <w:tcPr>
            <w:tcW w:w="6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1964DC57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</w:rPr>
            </w:pPr>
            <w:r w:rsidRPr="000903D4">
              <w:rPr>
                <w:color w:val="000000" w:themeColor="text1"/>
                <w:sz w:val="18"/>
                <w:szCs w:val="18"/>
              </w:rPr>
              <w:t xml:space="preserve">Important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changes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to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methods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after trial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commencement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(such as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eligibility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criteria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),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with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reasons</w:t>
            </w:r>
            <w:proofErr w:type="spellEnd"/>
          </w:p>
        </w:tc>
        <w:tc>
          <w:tcPr>
            <w:tcW w:w="5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4D65AA21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No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changes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to the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methods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after trial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commencement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beyond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the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deviations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from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the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protocol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summarised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in the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cover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letter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to the Editor (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see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item 10 of Table A)</w:t>
            </w:r>
          </w:p>
        </w:tc>
      </w:tr>
      <w:tr w:rsidR="00770FD1" w:rsidRPr="000903D4" w14:paraId="232D1D76" w14:textId="77777777">
        <w:trPr>
          <w:cantSplit/>
        </w:trPr>
        <w:tc>
          <w:tcPr>
            <w:tcW w:w="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7F7"/>
          </w:tcPr>
          <w:p w14:paraId="3FFF99D5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</w:rPr>
            </w:pPr>
            <w:r w:rsidRPr="000903D4">
              <w:rPr>
                <w:color w:val="000000" w:themeColor="text1"/>
                <w:sz w:val="18"/>
                <w:szCs w:val="18"/>
              </w:rPr>
              <w:lastRenderedPageBreak/>
              <w:t>5</w:t>
            </w:r>
          </w:p>
        </w:tc>
        <w:tc>
          <w:tcPr>
            <w:tcW w:w="199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4BBD53D9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</w:rPr>
            </w:pP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Interventions</w:t>
            </w:r>
            <w:proofErr w:type="spellEnd"/>
          </w:p>
        </w:tc>
        <w:tc>
          <w:tcPr>
            <w:tcW w:w="6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39469302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</w:rPr>
            </w:pPr>
            <w:r w:rsidRPr="000903D4">
              <w:rPr>
                <w:color w:val="000000" w:themeColor="text1"/>
                <w:sz w:val="18"/>
                <w:szCs w:val="18"/>
              </w:rPr>
              <w:t xml:space="preserve">The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interventions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with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sufficient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details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to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allow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replication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including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how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and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when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they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were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actually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administered</w:t>
            </w:r>
            <w:proofErr w:type="spellEnd"/>
          </w:p>
        </w:tc>
        <w:tc>
          <w:tcPr>
            <w:tcW w:w="5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63829222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  <w:sz w:val="18"/>
                <w:szCs w:val="18"/>
              </w:rPr>
            </w:pPr>
            <w:r w:rsidRPr="000903D4">
              <w:rPr>
                <w:color w:val="000000" w:themeColor="text1"/>
                <w:sz w:val="18"/>
                <w:szCs w:val="18"/>
              </w:rPr>
              <w:t xml:space="preserve">Methods, Study Design (pp. 6–7) and Data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collection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and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study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procedure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(pp. 8–9)</w:t>
            </w:r>
          </w:p>
        </w:tc>
      </w:tr>
      <w:tr w:rsidR="00770FD1" w:rsidRPr="000903D4" w14:paraId="62DF74D3" w14:textId="77777777">
        <w:trPr>
          <w:cantSplit/>
        </w:trPr>
        <w:tc>
          <w:tcPr>
            <w:tcW w:w="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7F7"/>
          </w:tcPr>
          <w:p w14:paraId="14CFFC0E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</w:rPr>
            </w:pPr>
            <w:r w:rsidRPr="000903D4">
              <w:rPr>
                <w:color w:val="000000" w:themeColor="text1"/>
                <w:sz w:val="18"/>
                <w:szCs w:val="18"/>
              </w:rPr>
              <w:t>7a</w:t>
            </w:r>
          </w:p>
        </w:tc>
        <w:tc>
          <w:tcPr>
            <w:tcW w:w="199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0A0563CE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</w:rPr>
            </w:pPr>
            <w:r w:rsidRPr="000903D4">
              <w:rPr>
                <w:color w:val="000000" w:themeColor="text1"/>
                <w:sz w:val="18"/>
                <w:szCs w:val="18"/>
              </w:rPr>
              <w:t xml:space="preserve">Sample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size</w:t>
            </w:r>
            <w:proofErr w:type="spellEnd"/>
          </w:p>
        </w:tc>
        <w:tc>
          <w:tcPr>
            <w:tcW w:w="6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0BD28A97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</w:rPr>
            </w:pPr>
            <w:r w:rsidRPr="000903D4">
              <w:rPr>
                <w:color w:val="000000" w:themeColor="text1"/>
                <w:sz w:val="18"/>
                <w:szCs w:val="18"/>
              </w:rPr>
              <w:t xml:space="preserve">How sample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size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was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determined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accounting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for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within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participant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variability</w:t>
            </w:r>
            <w:proofErr w:type="spellEnd"/>
          </w:p>
        </w:tc>
        <w:tc>
          <w:tcPr>
            <w:tcW w:w="5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271B718A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</w:rPr>
            </w:pPr>
            <w:r w:rsidRPr="000903D4">
              <w:rPr>
                <w:color w:val="000000" w:themeColor="text1"/>
                <w:sz w:val="18"/>
                <w:szCs w:val="18"/>
              </w:rPr>
              <w:t xml:space="preserve">Methods, Statistical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analysis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(p. 10):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pilot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study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without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formal sample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size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calculation</w:t>
            </w:r>
            <w:proofErr w:type="spellEnd"/>
          </w:p>
        </w:tc>
      </w:tr>
      <w:tr w:rsidR="00770FD1" w:rsidRPr="000903D4" w14:paraId="3E9F9CA9" w14:textId="77777777">
        <w:trPr>
          <w:cantSplit/>
        </w:trPr>
        <w:tc>
          <w:tcPr>
            <w:tcW w:w="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7F7"/>
          </w:tcPr>
          <w:p w14:paraId="3191BD9C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</w:rPr>
            </w:pPr>
            <w:r w:rsidRPr="000903D4">
              <w:rPr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199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3F23E649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</w:rPr>
            </w:pPr>
            <w:r w:rsidRPr="000903D4">
              <w:rPr>
                <w:color w:val="000000" w:themeColor="text1"/>
                <w:sz w:val="18"/>
                <w:szCs w:val="18"/>
              </w:rPr>
              <w:t>Implementation</w:t>
            </w:r>
          </w:p>
        </w:tc>
        <w:tc>
          <w:tcPr>
            <w:tcW w:w="6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5F46457A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</w:rPr>
            </w:pPr>
            <w:r w:rsidRPr="000903D4">
              <w:rPr>
                <w:color w:val="000000" w:themeColor="text1"/>
                <w:sz w:val="18"/>
                <w:szCs w:val="18"/>
              </w:rPr>
              <w:t xml:space="preserve">Who generated the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random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allocation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sequence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, who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enrolled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participants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, and who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assigned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participants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to the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sequence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of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interventions</w:t>
            </w:r>
            <w:proofErr w:type="spellEnd"/>
          </w:p>
        </w:tc>
        <w:tc>
          <w:tcPr>
            <w:tcW w:w="5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25E433B0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</w:rPr>
            </w:pPr>
            <w:r w:rsidRPr="000903D4">
              <w:rPr>
                <w:color w:val="000000" w:themeColor="text1"/>
                <w:sz w:val="18"/>
                <w:szCs w:val="18"/>
              </w:rPr>
              <w:t xml:space="preserve">Methods,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Randomization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and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blinding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(p. 7)</w:t>
            </w:r>
          </w:p>
        </w:tc>
      </w:tr>
      <w:tr w:rsidR="00770FD1" w:rsidRPr="000903D4" w14:paraId="668B9854" w14:textId="77777777">
        <w:trPr>
          <w:cantSplit/>
        </w:trPr>
        <w:tc>
          <w:tcPr>
            <w:tcW w:w="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7F7"/>
          </w:tcPr>
          <w:p w14:paraId="0C49E24E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</w:rPr>
            </w:pPr>
            <w:r w:rsidRPr="000903D4">
              <w:rPr>
                <w:color w:val="000000" w:themeColor="text1"/>
                <w:sz w:val="18"/>
                <w:szCs w:val="18"/>
              </w:rPr>
              <w:t>12a</w:t>
            </w:r>
          </w:p>
        </w:tc>
        <w:tc>
          <w:tcPr>
            <w:tcW w:w="199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097B74D3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</w:rPr>
            </w:pPr>
            <w:r w:rsidRPr="000903D4">
              <w:rPr>
                <w:color w:val="000000" w:themeColor="text1"/>
                <w:sz w:val="18"/>
                <w:szCs w:val="18"/>
              </w:rPr>
              <w:t xml:space="preserve">Statistical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methods</w:t>
            </w:r>
            <w:proofErr w:type="spellEnd"/>
          </w:p>
        </w:tc>
        <w:tc>
          <w:tcPr>
            <w:tcW w:w="6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603D75C0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</w:rPr>
            </w:pPr>
            <w:r w:rsidRPr="000903D4">
              <w:rPr>
                <w:color w:val="000000" w:themeColor="text1"/>
                <w:sz w:val="18"/>
                <w:szCs w:val="18"/>
              </w:rPr>
              <w:t xml:space="preserve">Statistical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methods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used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to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compare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groups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for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primary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and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secondary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outcomes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which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are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appropriate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for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crossover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design (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that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is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based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on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within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participant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comparison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5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30DB424F" w14:textId="5066A635" w:rsidR="00770FD1" w:rsidRPr="000903D4" w:rsidRDefault="00000000">
            <w:pPr>
              <w:spacing w:after="40" w:line="264" w:lineRule="auto"/>
              <w:rPr>
                <w:color w:val="000000" w:themeColor="text1"/>
              </w:rPr>
            </w:pPr>
            <w:r w:rsidRPr="000903D4">
              <w:rPr>
                <w:color w:val="000000" w:themeColor="text1"/>
                <w:sz w:val="18"/>
                <w:szCs w:val="18"/>
              </w:rPr>
              <w:t xml:space="preserve">Methods, Statistical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analysis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(pp. 10–11): the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primary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analysis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addresses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the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sequence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effect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and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therefore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contrasts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the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first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DL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attempt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between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sequences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; the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technique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comparison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uses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period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1 and,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across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all time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points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, a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mixed-effects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model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with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a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participant-specific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random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intercept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;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within-participant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comparisons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for the follow-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up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analyses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paired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Wilcoxon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signed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-rank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tests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>)</w:t>
            </w:r>
          </w:p>
        </w:tc>
      </w:tr>
      <w:tr w:rsidR="00770FD1" w:rsidRPr="000903D4" w14:paraId="18A0AC80" w14:textId="77777777">
        <w:trPr>
          <w:cantSplit/>
        </w:trPr>
        <w:tc>
          <w:tcPr>
            <w:tcW w:w="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7F7"/>
          </w:tcPr>
          <w:p w14:paraId="145FC13C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</w:rPr>
            </w:pPr>
            <w:r w:rsidRPr="000903D4">
              <w:rPr>
                <w:color w:val="000000" w:themeColor="text1"/>
                <w:sz w:val="18"/>
                <w:szCs w:val="18"/>
              </w:rPr>
              <w:t>13a</w:t>
            </w:r>
          </w:p>
        </w:tc>
        <w:tc>
          <w:tcPr>
            <w:tcW w:w="199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3884D1CC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</w:rPr>
            </w:pP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Participant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flow</w:t>
            </w:r>
            <w:proofErr w:type="spellEnd"/>
          </w:p>
        </w:tc>
        <w:tc>
          <w:tcPr>
            <w:tcW w:w="6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5A713F06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</w:rPr>
            </w:pPr>
            <w:r w:rsidRPr="000903D4">
              <w:rPr>
                <w:color w:val="000000" w:themeColor="text1"/>
                <w:sz w:val="18"/>
                <w:szCs w:val="18"/>
              </w:rPr>
              <w:t xml:space="preserve">The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numbers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of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participants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who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were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randomly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assigned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received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intended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treatment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, and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were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analysed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for the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primary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outcome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separately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for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each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sequence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and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period</w:t>
            </w:r>
            <w:proofErr w:type="spellEnd"/>
          </w:p>
        </w:tc>
        <w:tc>
          <w:tcPr>
            <w:tcW w:w="5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458BA0B2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</w:rPr>
            </w:pP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Results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(pp. 11–14); Figure 1</w:t>
            </w:r>
          </w:p>
        </w:tc>
      </w:tr>
      <w:tr w:rsidR="00770FD1" w:rsidRPr="000903D4" w14:paraId="30FFBEF2" w14:textId="77777777">
        <w:trPr>
          <w:cantSplit/>
        </w:trPr>
        <w:tc>
          <w:tcPr>
            <w:tcW w:w="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7F7"/>
          </w:tcPr>
          <w:p w14:paraId="67066A30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</w:rPr>
            </w:pPr>
            <w:r w:rsidRPr="000903D4">
              <w:rPr>
                <w:color w:val="000000" w:themeColor="text1"/>
                <w:sz w:val="18"/>
                <w:szCs w:val="18"/>
              </w:rPr>
              <w:t>13b</w:t>
            </w:r>
          </w:p>
        </w:tc>
        <w:tc>
          <w:tcPr>
            <w:tcW w:w="199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7C249C69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</w:rPr>
            </w:pP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Participant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flow</w:t>
            </w:r>
            <w:proofErr w:type="spellEnd"/>
          </w:p>
        </w:tc>
        <w:tc>
          <w:tcPr>
            <w:tcW w:w="6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23915458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</w:rPr>
            </w:pP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No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of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participants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excluded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at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each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stage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with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reasons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separately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for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each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sequence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and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period</w:t>
            </w:r>
            <w:proofErr w:type="spellEnd"/>
          </w:p>
        </w:tc>
        <w:tc>
          <w:tcPr>
            <w:tcW w:w="5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195D7289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</w:rPr>
            </w:pP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Results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(pp. 11–14); Figure 1</w:t>
            </w:r>
          </w:p>
        </w:tc>
      </w:tr>
      <w:tr w:rsidR="00770FD1" w:rsidRPr="000903D4" w14:paraId="4837D93D" w14:textId="77777777">
        <w:trPr>
          <w:cantSplit/>
        </w:trPr>
        <w:tc>
          <w:tcPr>
            <w:tcW w:w="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7F7"/>
          </w:tcPr>
          <w:p w14:paraId="5E4D2733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</w:rPr>
            </w:pPr>
            <w:r w:rsidRPr="000903D4">
              <w:rPr>
                <w:color w:val="000000" w:themeColor="text1"/>
                <w:sz w:val="18"/>
                <w:szCs w:val="18"/>
              </w:rPr>
              <w:t>15</w:t>
            </w:r>
          </w:p>
        </w:tc>
        <w:tc>
          <w:tcPr>
            <w:tcW w:w="199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50E5AED6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</w:rPr>
            </w:pPr>
            <w:r w:rsidRPr="000903D4">
              <w:rPr>
                <w:color w:val="000000" w:themeColor="text1"/>
                <w:sz w:val="18"/>
                <w:szCs w:val="18"/>
              </w:rPr>
              <w:t xml:space="preserve">Baseline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data</w:t>
            </w:r>
            <w:proofErr w:type="spellEnd"/>
          </w:p>
        </w:tc>
        <w:tc>
          <w:tcPr>
            <w:tcW w:w="6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16712362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</w:rPr>
            </w:pPr>
            <w:r w:rsidRPr="000903D4">
              <w:rPr>
                <w:color w:val="000000" w:themeColor="text1"/>
                <w:sz w:val="18"/>
                <w:szCs w:val="18"/>
              </w:rPr>
              <w:t xml:space="preserve">A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table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showing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baseline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demographic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and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clinical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characteristics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by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sequence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and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period</w:t>
            </w:r>
            <w:proofErr w:type="spellEnd"/>
          </w:p>
        </w:tc>
        <w:tc>
          <w:tcPr>
            <w:tcW w:w="5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0D671FB3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</w:rPr>
            </w:pPr>
            <w:r w:rsidRPr="000903D4">
              <w:rPr>
                <w:color w:val="000000" w:themeColor="text1"/>
                <w:sz w:val="18"/>
                <w:szCs w:val="18"/>
              </w:rPr>
              <w:t xml:space="preserve">Table 1 (by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sequence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, p. 12);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baseline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characteristics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were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assessed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once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before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the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first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period</w:t>
            </w:r>
            <w:proofErr w:type="spellEnd"/>
          </w:p>
        </w:tc>
      </w:tr>
      <w:tr w:rsidR="00770FD1" w:rsidRPr="000903D4" w14:paraId="4B8D1FC8" w14:textId="77777777">
        <w:trPr>
          <w:cantSplit/>
        </w:trPr>
        <w:tc>
          <w:tcPr>
            <w:tcW w:w="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7F7"/>
          </w:tcPr>
          <w:p w14:paraId="2195D061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</w:rPr>
            </w:pPr>
            <w:r w:rsidRPr="000903D4">
              <w:rPr>
                <w:color w:val="000000" w:themeColor="text1"/>
                <w:sz w:val="18"/>
                <w:szCs w:val="18"/>
              </w:rPr>
              <w:t>17a</w:t>
            </w:r>
          </w:p>
        </w:tc>
        <w:tc>
          <w:tcPr>
            <w:tcW w:w="199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0B67DD34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</w:rPr>
            </w:pPr>
            <w:r w:rsidRPr="000903D4">
              <w:rPr>
                <w:color w:val="000000" w:themeColor="text1"/>
                <w:sz w:val="18"/>
                <w:szCs w:val="18"/>
              </w:rPr>
              <w:t xml:space="preserve">Outcomes and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estimation</w:t>
            </w:r>
            <w:proofErr w:type="spellEnd"/>
          </w:p>
        </w:tc>
        <w:tc>
          <w:tcPr>
            <w:tcW w:w="6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2A9DBDB4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</w:rPr>
            </w:pPr>
            <w:r w:rsidRPr="000903D4">
              <w:rPr>
                <w:color w:val="000000" w:themeColor="text1"/>
                <w:sz w:val="18"/>
                <w:szCs w:val="18"/>
              </w:rPr>
              <w:t xml:space="preserve">For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each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primary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and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secondary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outcome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results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including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estimated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effect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size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and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its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precision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(such as 95%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confidence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interval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)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should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be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based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on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within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participant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comparisons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. In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addition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results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for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each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intervention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in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each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period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are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recommended</w:t>
            </w:r>
            <w:proofErr w:type="spellEnd"/>
          </w:p>
        </w:tc>
        <w:tc>
          <w:tcPr>
            <w:tcW w:w="5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00836382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</w:rPr>
            </w:pP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Results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(pp. 12–14):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results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for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each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technique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in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each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period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(Table 2, Figures 2–4, Figure S1);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within-participant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results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for the follow-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up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comparison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(Figures S4–S5) and the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mixed-effects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model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(Figure S6)</w:t>
            </w:r>
          </w:p>
        </w:tc>
      </w:tr>
      <w:tr w:rsidR="00770FD1" w:rsidRPr="000903D4" w14:paraId="6E287E85" w14:textId="77777777">
        <w:trPr>
          <w:cantSplit/>
        </w:trPr>
        <w:tc>
          <w:tcPr>
            <w:tcW w:w="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7F7"/>
          </w:tcPr>
          <w:p w14:paraId="00092649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</w:rPr>
            </w:pPr>
            <w:r w:rsidRPr="000903D4">
              <w:rPr>
                <w:color w:val="000000" w:themeColor="text1"/>
                <w:sz w:val="18"/>
                <w:szCs w:val="18"/>
              </w:rPr>
              <w:t>19</w:t>
            </w:r>
          </w:p>
        </w:tc>
        <w:tc>
          <w:tcPr>
            <w:tcW w:w="199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7A0E694D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</w:rPr>
            </w:pPr>
            <w:r w:rsidRPr="000903D4">
              <w:rPr>
                <w:color w:val="000000" w:themeColor="text1"/>
                <w:sz w:val="18"/>
                <w:szCs w:val="18"/>
              </w:rPr>
              <w:t>Harms</w:t>
            </w:r>
          </w:p>
        </w:tc>
        <w:tc>
          <w:tcPr>
            <w:tcW w:w="6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15EAA451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</w:rPr>
            </w:pP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Describe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all important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harms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or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unintended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effects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in a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way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that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accounts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for the design</w:t>
            </w:r>
          </w:p>
        </w:tc>
        <w:tc>
          <w:tcPr>
            <w:tcW w:w="5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65AE6368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</w:rPr>
            </w:pPr>
            <w:r w:rsidRPr="000903D4">
              <w:rPr>
                <w:color w:val="000000" w:themeColor="text1"/>
                <w:sz w:val="18"/>
                <w:szCs w:val="18"/>
              </w:rPr>
              <w:t xml:space="preserve">Not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applicable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manikin-based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procedures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>)</w:t>
            </w:r>
          </w:p>
        </w:tc>
      </w:tr>
      <w:tr w:rsidR="00770FD1" w:rsidRPr="000903D4" w14:paraId="5DEB698F" w14:textId="77777777">
        <w:trPr>
          <w:cantSplit/>
        </w:trPr>
        <w:tc>
          <w:tcPr>
            <w:tcW w:w="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7F7"/>
          </w:tcPr>
          <w:p w14:paraId="228AAA2E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</w:rPr>
            </w:pPr>
            <w:r w:rsidRPr="000903D4">
              <w:rPr>
                <w:color w:val="000000" w:themeColor="text1"/>
                <w:sz w:val="18"/>
                <w:szCs w:val="18"/>
              </w:rPr>
              <w:t>20</w:t>
            </w:r>
          </w:p>
        </w:tc>
        <w:tc>
          <w:tcPr>
            <w:tcW w:w="199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3CAF75E9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</w:rPr>
            </w:pP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Limitations</w:t>
            </w:r>
            <w:proofErr w:type="spellEnd"/>
          </w:p>
        </w:tc>
        <w:tc>
          <w:tcPr>
            <w:tcW w:w="6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324B4543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</w:rPr>
            </w:pPr>
            <w:r w:rsidRPr="000903D4">
              <w:rPr>
                <w:color w:val="000000" w:themeColor="text1"/>
                <w:sz w:val="18"/>
                <w:szCs w:val="18"/>
              </w:rPr>
              <w:t xml:space="preserve">Trial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limitations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addressing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sources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of potential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bias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imprecision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, and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if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relevant,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multiplicity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of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analyses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.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Consider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potential carry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over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effects</w:t>
            </w:r>
            <w:proofErr w:type="spellEnd"/>
          </w:p>
        </w:tc>
        <w:tc>
          <w:tcPr>
            <w:tcW w:w="5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0CACD81C" w14:textId="77777777" w:rsidR="00770FD1" w:rsidRPr="000903D4" w:rsidRDefault="00000000">
            <w:pPr>
              <w:spacing w:after="40" w:line="264" w:lineRule="auto"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Discussion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, Relationship to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prior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studies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(pp. 15–18) and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Strengths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and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Limitations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(pp. 19–21):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interpretation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of the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sequence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effect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confounding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of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sequence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with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period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and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with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device-specific</w:t>
            </w:r>
            <w:proofErr w:type="spellEnd"/>
            <w:r w:rsidRPr="000903D4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903D4">
              <w:rPr>
                <w:color w:val="000000" w:themeColor="text1"/>
                <w:sz w:val="18"/>
                <w:szCs w:val="18"/>
              </w:rPr>
              <w:t>preparation</w:t>
            </w:r>
            <w:proofErr w:type="spellEnd"/>
          </w:p>
        </w:tc>
      </w:tr>
    </w:tbl>
    <w:p w14:paraId="11279016" w14:textId="0D032FF3" w:rsidR="00770FD1" w:rsidRPr="000903D4" w:rsidRDefault="00000000" w:rsidP="000903D4">
      <w:pPr>
        <w:spacing w:after="40" w:line="264" w:lineRule="auto"/>
        <w:rPr>
          <w:color w:val="000000" w:themeColor="text1"/>
        </w:rPr>
      </w:pPr>
      <w:r w:rsidRPr="000903D4">
        <w:rPr>
          <w:b/>
          <w:bCs/>
          <w:color w:val="000000" w:themeColor="text1"/>
        </w:rPr>
        <w:t xml:space="preserve">Reporting </w:t>
      </w:r>
      <w:proofErr w:type="spellStart"/>
      <w:r w:rsidRPr="000903D4">
        <w:rPr>
          <w:b/>
          <w:bCs/>
          <w:color w:val="000000" w:themeColor="text1"/>
        </w:rPr>
        <w:t>guidelines</w:t>
      </w:r>
      <w:proofErr w:type="spellEnd"/>
      <w:r w:rsidRPr="000903D4">
        <w:rPr>
          <w:b/>
          <w:bCs/>
          <w:color w:val="000000" w:themeColor="text1"/>
        </w:rPr>
        <w:t xml:space="preserve"> </w:t>
      </w:r>
      <w:proofErr w:type="spellStart"/>
      <w:r w:rsidRPr="000903D4">
        <w:rPr>
          <w:b/>
          <w:bCs/>
          <w:color w:val="000000" w:themeColor="text1"/>
        </w:rPr>
        <w:t>used</w:t>
      </w:r>
      <w:proofErr w:type="spellEnd"/>
      <w:r w:rsidRPr="000903D4">
        <w:rPr>
          <w:b/>
          <w:bCs/>
          <w:color w:val="000000" w:themeColor="text1"/>
        </w:rPr>
        <w:t xml:space="preserve">: </w:t>
      </w:r>
      <w:r w:rsidRPr="000903D4">
        <w:rPr>
          <w:color w:val="000000" w:themeColor="text1"/>
        </w:rPr>
        <w:t xml:space="preserve">CONSORT 2025 </w:t>
      </w:r>
      <w:proofErr w:type="spellStart"/>
      <w:r w:rsidRPr="000903D4">
        <w:rPr>
          <w:color w:val="000000" w:themeColor="text1"/>
        </w:rPr>
        <w:t>statement</w:t>
      </w:r>
      <w:proofErr w:type="spellEnd"/>
      <w:r w:rsidRPr="000903D4">
        <w:rPr>
          <w:color w:val="000000" w:themeColor="text1"/>
        </w:rPr>
        <w:t xml:space="preserve"> (Hopewell S, et al. BMJ. 2025;</w:t>
      </w:r>
      <w:proofErr w:type="gramStart"/>
      <w:r w:rsidRPr="000903D4">
        <w:rPr>
          <w:color w:val="000000" w:themeColor="text1"/>
        </w:rPr>
        <w:t>389:e</w:t>
      </w:r>
      <w:proofErr w:type="gramEnd"/>
      <w:r w:rsidRPr="000903D4">
        <w:rPr>
          <w:color w:val="000000" w:themeColor="text1"/>
        </w:rPr>
        <w:t xml:space="preserve">081123) and CONSORT 2010 </w:t>
      </w:r>
      <w:proofErr w:type="spellStart"/>
      <w:r w:rsidRPr="000903D4">
        <w:rPr>
          <w:color w:val="000000" w:themeColor="text1"/>
        </w:rPr>
        <w:t>extension</w:t>
      </w:r>
      <w:proofErr w:type="spellEnd"/>
      <w:r w:rsidRPr="000903D4">
        <w:rPr>
          <w:color w:val="000000" w:themeColor="text1"/>
        </w:rPr>
        <w:t xml:space="preserve"> to </w:t>
      </w:r>
      <w:proofErr w:type="spellStart"/>
      <w:r w:rsidRPr="000903D4">
        <w:rPr>
          <w:color w:val="000000" w:themeColor="text1"/>
        </w:rPr>
        <w:t>randomised</w:t>
      </w:r>
      <w:proofErr w:type="spellEnd"/>
      <w:r w:rsidRPr="000903D4">
        <w:rPr>
          <w:color w:val="000000" w:themeColor="text1"/>
        </w:rPr>
        <w:t xml:space="preserve"> </w:t>
      </w:r>
      <w:proofErr w:type="spellStart"/>
      <w:r w:rsidRPr="000903D4">
        <w:rPr>
          <w:color w:val="000000" w:themeColor="text1"/>
        </w:rPr>
        <w:t>crossover</w:t>
      </w:r>
      <w:proofErr w:type="spellEnd"/>
      <w:r w:rsidRPr="000903D4">
        <w:rPr>
          <w:color w:val="000000" w:themeColor="text1"/>
        </w:rPr>
        <w:t xml:space="preserve"> </w:t>
      </w:r>
      <w:proofErr w:type="spellStart"/>
      <w:r w:rsidRPr="000903D4">
        <w:rPr>
          <w:color w:val="000000" w:themeColor="text1"/>
        </w:rPr>
        <w:t>trials</w:t>
      </w:r>
      <w:proofErr w:type="spellEnd"/>
      <w:r w:rsidRPr="000903D4">
        <w:rPr>
          <w:color w:val="000000" w:themeColor="text1"/>
        </w:rPr>
        <w:t xml:space="preserve"> (Dwan K, et al. BMJ. 2019;</w:t>
      </w:r>
      <w:proofErr w:type="gramStart"/>
      <w:r w:rsidRPr="000903D4">
        <w:rPr>
          <w:color w:val="000000" w:themeColor="text1"/>
        </w:rPr>
        <w:t>366:l</w:t>
      </w:r>
      <w:proofErr w:type="gramEnd"/>
      <w:r w:rsidRPr="000903D4">
        <w:rPr>
          <w:color w:val="000000" w:themeColor="text1"/>
        </w:rPr>
        <w:t xml:space="preserve">4378). The CONSORT 2025 </w:t>
      </w:r>
      <w:proofErr w:type="spellStart"/>
      <w:r w:rsidRPr="000903D4">
        <w:rPr>
          <w:color w:val="000000" w:themeColor="text1"/>
        </w:rPr>
        <w:t>authors</w:t>
      </w:r>
      <w:proofErr w:type="spellEnd"/>
      <w:r w:rsidRPr="000903D4">
        <w:rPr>
          <w:color w:val="000000" w:themeColor="text1"/>
        </w:rPr>
        <w:t xml:space="preserve"> </w:t>
      </w:r>
      <w:proofErr w:type="spellStart"/>
      <w:r w:rsidRPr="000903D4">
        <w:rPr>
          <w:color w:val="000000" w:themeColor="text1"/>
        </w:rPr>
        <w:t>recommend</w:t>
      </w:r>
      <w:proofErr w:type="spellEnd"/>
      <w:r w:rsidRPr="000903D4">
        <w:rPr>
          <w:color w:val="000000" w:themeColor="text1"/>
        </w:rPr>
        <w:t xml:space="preserve"> </w:t>
      </w:r>
      <w:proofErr w:type="spellStart"/>
      <w:r w:rsidRPr="000903D4">
        <w:rPr>
          <w:color w:val="000000" w:themeColor="text1"/>
        </w:rPr>
        <w:t>continued</w:t>
      </w:r>
      <w:proofErr w:type="spellEnd"/>
      <w:r w:rsidRPr="000903D4">
        <w:rPr>
          <w:color w:val="000000" w:themeColor="text1"/>
        </w:rPr>
        <w:t xml:space="preserve"> </w:t>
      </w:r>
      <w:proofErr w:type="spellStart"/>
      <w:r w:rsidRPr="000903D4">
        <w:rPr>
          <w:color w:val="000000" w:themeColor="text1"/>
        </w:rPr>
        <w:t>use</w:t>
      </w:r>
      <w:proofErr w:type="spellEnd"/>
      <w:r w:rsidRPr="000903D4">
        <w:rPr>
          <w:color w:val="000000" w:themeColor="text1"/>
        </w:rPr>
        <w:t xml:space="preserve"> of the </w:t>
      </w:r>
      <w:proofErr w:type="spellStart"/>
      <w:r w:rsidRPr="000903D4">
        <w:rPr>
          <w:color w:val="000000" w:themeColor="text1"/>
        </w:rPr>
        <w:t>existing</w:t>
      </w:r>
      <w:proofErr w:type="spellEnd"/>
      <w:r w:rsidRPr="000903D4">
        <w:rPr>
          <w:color w:val="000000" w:themeColor="text1"/>
        </w:rPr>
        <w:t xml:space="preserve"> </w:t>
      </w:r>
      <w:proofErr w:type="spellStart"/>
      <w:r w:rsidRPr="000903D4">
        <w:rPr>
          <w:color w:val="000000" w:themeColor="text1"/>
        </w:rPr>
        <w:t>extensions</w:t>
      </w:r>
      <w:proofErr w:type="spellEnd"/>
      <w:r w:rsidRPr="000903D4">
        <w:rPr>
          <w:color w:val="000000" w:themeColor="text1"/>
        </w:rPr>
        <w:t xml:space="preserve"> </w:t>
      </w:r>
      <w:proofErr w:type="spellStart"/>
      <w:r w:rsidRPr="000903D4">
        <w:rPr>
          <w:color w:val="000000" w:themeColor="text1"/>
        </w:rPr>
        <w:t>until</w:t>
      </w:r>
      <w:proofErr w:type="spellEnd"/>
      <w:r w:rsidRPr="000903D4">
        <w:rPr>
          <w:color w:val="000000" w:themeColor="text1"/>
        </w:rPr>
        <w:t xml:space="preserve"> </w:t>
      </w:r>
      <w:proofErr w:type="spellStart"/>
      <w:r w:rsidRPr="000903D4">
        <w:rPr>
          <w:color w:val="000000" w:themeColor="text1"/>
        </w:rPr>
        <w:t>these</w:t>
      </w:r>
      <w:proofErr w:type="spellEnd"/>
      <w:r w:rsidRPr="000903D4">
        <w:rPr>
          <w:color w:val="000000" w:themeColor="text1"/>
        </w:rPr>
        <w:t xml:space="preserve"> </w:t>
      </w:r>
      <w:proofErr w:type="spellStart"/>
      <w:r w:rsidRPr="000903D4">
        <w:rPr>
          <w:color w:val="000000" w:themeColor="text1"/>
        </w:rPr>
        <w:t>have</w:t>
      </w:r>
      <w:proofErr w:type="spellEnd"/>
      <w:r w:rsidRPr="000903D4">
        <w:rPr>
          <w:color w:val="000000" w:themeColor="text1"/>
        </w:rPr>
        <w:t xml:space="preserve"> </w:t>
      </w:r>
      <w:proofErr w:type="spellStart"/>
      <w:r w:rsidRPr="000903D4">
        <w:rPr>
          <w:color w:val="000000" w:themeColor="text1"/>
        </w:rPr>
        <w:t>been</w:t>
      </w:r>
      <w:proofErr w:type="spellEnd"/>
      <w:r w:rsidRPr="000903D4">
        <w:rPr>
          <w:color w:val="000000" w:themeColor="text1"/>
        </w:rPr>
        <w:t xml:space="preserve"> </w:t>
      </w:r>
      <w:proofErr w:type="spellStart"/>
      <w:r w:rsidRPr="000903D4">
        <w:rPr>
          <w:color w:val="000000" w:themeColor="text1"/>
        </w:rPr>
        <w:t>aligned</w:t>
      </w:r>
      <w:proofErr w:type="spellEnd"/>
      <w:r w:rsidRPr="000903D4">
        <w:rPr>
          <w:color w:val="000000" w:themeColor="text1"/>
        </w:rPr>
        <w:t xml:space="preserve"> </w:t>
      </w:r>
      <w:proofErr w:type="spellStart"/>
      <w:r w:rsidRPr="000903D4">
        <w:rPr>
          <w:color w:val="000000" w:themeColor="text1"/>
        </w:rPr>
        <w:t>with</w:t>
      </w:r>
      <w:proofErr w:type="spellEnd"/>
      <w:r w:rsidRPr="000903D4">
        <w:rPr>
          <w:color w:val="000000" w:themeColor="text1"/>
        </w:rPr>
        <w:t xml:space="preserve"> the 2025 </w:t>
      </w:r>
      <w:proofErr w:type="spellStart"/>
      <w:r w:rsidRPr="000903D4">
        <w:rPr>
          <w:color w:val="000000" w:themeColor="text1"/>
        </w:rPr>
        <w:t>statement</w:t>
      </w:r>
      <w:proofErr w:type="spellEnd"/>
      <w:r w:rsidRPr="000903D4">
        <w:rPr>
          <w:color w:val="000000" w:themeColor="text1"/>
        </w:rPr>
        <w:t>.</w:t>
      </w:r>
    </w:p>
    <w:p w14:paraId="35CF50F8" w14:textId="77777777" w:rsidR="00770FD1" w:rsidRPr="000903D4" w:rsidRDefault="00000000">
      <w:pPr>
        <w:spacing w:after="100" w:line="264" w:lineRule="auto"/>
        <w:rPr>
          <w:color w:val="000000" w:themeColor="text1"/>
        </w:rPr>
      </w:pPr>
      <w:proofErr w:type="spellStart"/>
      <w:r w:rsidRPr="000903D4">
        <w:rPr>
          <w:color w:val="000000" w:themeColor="text1"/>
          <w:sz w:val="16"/>
          <w:szCs w:val="16"/>
        </w:rPr>
        <w:t>Abbreviations</w:t>
      </w:r>
      <w:proofErr w:type="spellEnd"/>
      <w:r w:rsidRPr="000903D4">
        <w:rPr>
          <w:color w:val="000000" w:themeColor="text1"/>
          <w:sz w:val="16"/>
          <w:szCs w:val="16"/>
        </w:rPr>
        <w:t xml:space="preserve">: CI, </w:t>
      </w:r>
      <w:proofErr w:type="spellStart"/>
      <w:r w:rsidRPr="000903D4">
        <w:rPr>
          <w:color w:val="000000" w:themeColor="text1"/>
          <w:sz w:val="16"/>
          <w:szCs w:val="16"/>
        </w:rPr>
        <w:t>confidence</w:t>
      </w:r>
      <w:proofErr w:type="spellEnd"/>
      <w:r w:rsidRPr="000903D4">
        <w:rPr>
          <w:color w:val="000000" w:themeColor="text1"/>
          <w:sz w:val="16"/>
          <w:szCs w:val="16"/>
        </w:rPr>
        <w:t xml:space="preserve"> </w:t>
      </w:r>
      <w:proofErr w:type="spellStart"/>
      <w:r w:rsidRPr="000903D4">
        <w:rPr>
          <w:color w:val="000000" w:themeColor="text1"/>
          <w:sz w:val="16"/>
          <w:szCs w:val="16"/>
        </w:rPr>
        <w:t>interval</w:t>
      </w:r>
      <w:proofErr w:type="spellEnd"/>
      <w:r w:rsidRPr="000903D4">
        <w:rPr>
          <w:color w:val="000000" w:themeColor="text1"/>
          <w:sz w:val="16"/>
          <w:szCs w:val="16"/>
        </w:rPr>
        <w:t xml:space="preserve">; DL, </w:t>
      </w:r>
      <w:proofErr w:type="spellStart"/>
      <w:r w:rsidRPr="000903D4">
        <w:rPr>
          <w:color w:val="000000" w:themeColor="text1"/>
          <w:sz w:val="16"/>
          <w:szCs w:val="16"/>
        </w:rPr>
        <w:t>direct</w:t>
      </w:r>
      <w:proofErr w:type="spellEnd"/>
      <w:r w:rsidRPr="000903D4">
        <w:rPr>
          <w:color w:val="000000" w:themeColor="text1"/>
          <w:sz w:val="16"/>
          <w:szCs w:val="16"/>
        </w:rPr>
        <w:t xml:space="preserve"> </w:t>
      </w:r>
      <w:proofErr w:type="spellStart"/>
      <w:r w:rsidRPr="000903D4">
        <w:rPr>
          <w:color w:val="000000" w:themeColor="text1"/>
          <w:sz w:val="16"/>
          <w:szCs w:val="16"/>
        </w:rPr>
        <w:t>laryngoscopy</w:t>
      </w:r>
      <w:proofErr w:type="spellEnd"/>
      <w:r w:rsidRPr="000903D4">
        <w:rPr>
          <w:color w:val="000000" w:themeColor="text1"/>
          <w:sz w:val="16"/>
          <w:szCs w:val="16"/>
        </w:rPr>
        <w:t xml:space="preserve">; FPS, first-pass </w:t>
      </w:r>
      <w:proofErr w:type="spellStart"/>
      <w:r w:rsidRPr="000903D4">
        <w:rPr>
          <w:color w:val="000000" w:themeColor="text1"/>
          <w:sz w:val="16"/>
          <w:szCs w:val="16"/>
        </w:rPr>
        <w:t>success</w:t>
      </w:r>
      <w:proofErr w:type="spellEnd"/>
      <w:r w:rsidRPr="000903D4">
        <w:rPr>
          <w:color w:val="000000" w:themeColor="text1"/>
          <w:sz w:val="16"/>
          <w:szCs w:val="16"/>
        </w:rPr>
        <w:t xml:space="preserve">; TTI, time to </w:t>
      </w:r>
      <w:proofErr w:type="spellStart"/>
      <w:r w:rsidRPr="000903D4">
        <w:rPr>
          <w:color w:val="000000" w:themeColor="text1"/>
          <w:sz w:val="16"/>
          <w:szCs w:val="16"/>
        </w:rPr>
        <w:t>intubation</w:t>
      </w:r>
      <w:proofErr w:type="spellEnd"/>
      <w:r w:rsidRPr="000903D4">
        <w:rPr>
          <w:color w:val="000000" w:themeColor="text1"/>
          <w:sz w:val="16"/>
          <w:szCs w:val="16"/>
        </w:rPr>
        <w:t xml:space="preserve">; TTTP, time to </w:t>
      </w:r>
      <w:proofErr w:type="spellStart"/>
      <w:r w:rsidRPr="000903D4">
        <w:rPr>
          <w:color w:val="000000" w:themeColor="text1"/>
          <w:sz w:val="16"/>
          <w:szCs w:val="16"/>
        </w:rPr>
        <w:t>tube</w:t>
      </w:r>
      <w:proofErr w:type="spellEnd"/>
      <w:r w:rsidRPr="000903D4">
        <w:rPr>
          <w:color w:val="000000" w:themeColor="text1"/>
          <w:sz w:val="16"/>
          <w:szCs w:val="16"/>
        </w:rPr>
        <w:t xml:space="preserve"> </w:t>
      </w:r>
      <w:proofErr w:type="spellStart"/>
      <w:r w:rsidRPr="000903D4">
        <w:rPr>
          <w:color w:val="000000" w:themeColor="text1"/>
          <w:sz w:val="16"/>
          <w:szCs w:val="16"/>
        </w:rPr>
        <w:t>passage</w:t>
      </w:r>
      <w:proofErr w:type="spellEnd"/>
      <w:r w:rsidRPr="000903D4">
        <w:rPr>
          <w:color w:val="000000" w:themeColor="text1"/>
          <w:sz w:val="16"/>
          <w:szCs w:val="16"/>
        </w:rPr>
        <w:t xml:space="preserve">; TTV, time to </w:t>
      </w:r>
      <w:proofErr w:type="spellStart"/>
      <w:r w:rsidRPr="000903D4">
        <w:rPr>
          <w:color w:val="000000" w:themeColor="text1"/>
          <w:sz w:val="16"/>
          <w:szCs w:val="16"/>
        </w:rPr>
        <w:t>view</w:t>
      </w:r>
      <w:proofErr w:type="spellEnd"/>
      <w:r w:rsidRPr="000903D4">
        <w:rPr>
          <w:color w:val="000000" w:themeColor="text1"/>
          <w:sz w:val="16"/>
          <w:szCs w:val="16"/>
        </w:rPr>
        <w:t xml:space="preserve">; VL, </w:t>
      </w:r>
      <w:proofErr w:type="spellStart"/>
      <w:r w:rsidRPr="000903D4">
        <w:rPr>
          <w:color w:val="000000" w:themeColor="text1"/>
          <w:sz w:val="16"/>
          <w:szCs w:val="16"/>
        </w:rPr>
        <w:t>video</w:t>
      </w:r>
      <w:proofErr w:type="spellEnd"/>
      <w:r w:rsidRPr="000903D4">
        <w:rPr>
          <w:color w:val="000000" w:themeColor="text1"/>
          <w:sz w:val="16"/>
          <w:szCs w:val="16"/>
        </w:rPr>
        <w:t xml:space="preserve"> </w:t>
      </w:r>
      <w:proofErr w:type="spellStart"/>
      <w:r w:rsidRPr="000903D4">
        <w:rPr>
          <w:color w:val="000000" w:themeColor="text1"/>
          <w:sz w:val="16"/>
          <w:szCs w:val="16"/>
        </w:rPr>
        <w:t>laryngoscopy</w:t>
      </w:r>
      <w:proofErr w:type="spellEnd"/>
      <w:r w:rsidRPr="000903D4">
        <w:rPr>
          <w:color w:val="000000" w:themeColor="text1"/>
          <w:sz w:val="16"/>
          <w:szCs w:val="16"/>
        </w:rPr>
        <w:t>.</w:t>
      </w:r>
    </w:p>
    <w:sectPr w:rsidR="00770FD1" w:rsidRPr="000903D4">
      <w:footerReference w:type="even" r:id="rId9"/>
      <w:footerReference w:type="default" r:id="rId10"/>
      <w:footerReference w:type="first" r:id="rId11"/>
      <w:pgSz w:w="16838" w:h="11906" w:orient="landscape"/>
      <w:pgMar w:top="1000" w:right="1000" w:bottom="1000" w:left="1000" w:header="0" w:footer="708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1C8BF9D" w14:textId="77777777" w:rsidR="007E74C6" w:rsidRDefault="007E74C6">
      <w:r>
        <w:separator/>
      </w:r>
    </w:p>
  </w:endnote>
  <w:endnote w:type="continuationSeparator" w:id="0">
    <w:p w14:paraId="4D42D7A5" w14:textId="77777777" w:rsidR="007E74C6" w:rsidRDefault="007E74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1"/>
    <w:family w:val="swiss"/>
    <w:pitch w:val="variable"/>
  </w:font>
  <w:font w:name="Noto Sans CJK SC">
    <w:panose1 w:val="020B0604020202020204"/>
    <w:charset w:val="00"/>
    <w:family w:val="roman"/>
    <w:notTrueType/>
    <w:pitch w:val="default"/>
  </w:font>
  <w:font w:name="FreeSans">
    <w:panose1 w:val="020B0604020202020204"/>
    <w:charset w:val="00"/>
    <w:family w:val="roman"/>
    <w:notTrueType/>
    <w:pitch w:val="default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E02BAA3" w14:textId="77777777" w:rsidR="00770FD1" w:rsidRDefault="00770FD1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610487E" w14:textId="77777777" w:rsidR="00770FD1" w:rsidRDefault="00000000">
    <w:pPr>
      <w:jc w:val="right"/>
    </w:pPr>
    <w:r>
      <w:rPr>
        <w:sz w:val="16"/>
        <w:szCs w:val="16"/>
      </w:rPr>
      <w:t xml:space="preserve">Additional </w:t>
    </w:r>
    <w:proofErr w:type="spellStart"/>
    <w:r>
      <w:rPr>
        <w:sz w:val="16"/>
        <w:szCs w:val="16"/>
      </w:rPr>
      <w:t>file</w:t>
    </w:r>
    <w:proofErr w:type="spellEnd"/>
    <w:r>
      <w:rPr>
        <w:sz w:val="16"/>
        <w:szCs w:val="16"/>
      </w:rPr>
      <w:t xml:space="preserve"> 2, CONSORT </w:t>
    </w:r>
    <w:proofErr w:type="spellStart"/>
    <w:r>
      <w:rPr>
        <w:sz w:val="16"/>
        <w:szCs w:val="16"/>
      </w:rPr>
      <w:t>checklist</w:t>
    </w:r>
    <w:proofErr w:type="spellEnd"/>
    <w:r>
      <w:rPr>
        <w:sz w:val="16"/>
        <w:szCs w:val="16"/>
      </w:rPr>
      <w:t xml:space="preserve">, </w:t>
    </w:r>
    <w:proofErr w:type="spellStart"/>
    <w:r>
      <w:rPr>
        <w:sz w:val="16"/>
        <w:szCs w:val="16"/>
      </w:rPr>
      <w:t>page</w:t>
    </w:r>
    <w:proofErr w:type="spellEnd"/>
    <w:r>
      <w:rPr>
        <w:sz w:val="16"/>
        <w:szCs w:val="16"/>
      </w:rPr>
      <w:t xml:space="preserve">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7</w:t>
    </w:r>
    <w:r>
      <w:rPr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01DB901" w14:textId="77777777" w:rsidR="00770FD1" w:rsidRDefault="00000000">
    <w:pPr>
      <w:jc w:val="right"/>
    </w:pPr>
    <w:r>
      <w:rPr>
        <w:sz w:val="16"/>
        <w:szCs w:val="16"/>
      </w:rPr>
      <w:t xml:space="preserve">Additional </w:t>
    </w:r>
    <w:proofErr w:type="spellStart"/>
    <w:r>
      <w:rPr>
        <w:sz w:val="16"/>
        <w:szCs w:val="16"/>
      </w:rPr>
      <w:t>file</w:t>
    </w:r>
    <w:proofErr w:type="spellEnd"/>
    <w:r>
      <w:rPr>
        <w:sz w:val="16"/>
        <w:szCs w:val="16"/>
      </w:rPr>
      <w:t xml:space="preserve"> 2, CONSORT </w:t>
    </w:r>
    <w:proofErr w:type="spellStart"/>
    <w:r>
      <w:rPr>
        <w:sz w:val="16"/>
        <w:szCs w:val="16"/>
      </w:rPr>
      <w:t>checklist</w:t>
    </w:r>
    <w:proofErr w:type="spellEnd"/>
    <w:r>
      <w:rPr>
        <w:sz w:val="16"/>
        <w:szCs w:val="16"/>
      </w:rPr>
      <w:t xml:space="preserve">, </w:t>
    </w:r>
    <w:proofErr w:type="spellStart"/>
    <w:r>
      <w:rPr>
        <w:sz w:val="16"/>
        <w:szCs w:val="16"/>
      </w:rPr>
      <w:t>page</w:t>
    </w:r>
    <w:proofErr w:type="spellEnd"/>
    <w:r>
      <w:rPr>
        <w:sz w:val="16"/>
        <w:szCs w:val="16"/>
      </w:rPr>
      <w:t xml:space="preserve">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7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22612CF" w14:textId="77777777" w:rsidR="007E74C6" w:rsidRDefault="007E74C6">
      <w:r>
        <w:separator/>
      </w:r>
    </w:p>
  </w:footnote>
  <w:footnote w:type="continuationSeparator" w:id="0">
    <w:p w14:paraId="631BDAC6" w14:textId="77777777" w:rsidR="007E74C6" w:rsidRDefault="007E74C6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4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0FD1"/>
    <w:rsid w:val="000903D4"/>
    <w:rsid w:val="00770FD1"/>
    <w:rsid w:val="007E74C6"/>
    <w:rsid w:val="00C93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B94FD73"/>
  <w15:docId w15:val="{42077CEC-974E-0B4B-946B-66699770A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lang w:val="de-DE" w:eastAsia="de-DE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erschrift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erschrift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erschrift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erschrift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erschrift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customStyle="1" w:styleId="FootnoteCharacters">
    <w:name w:val="Footnote Characters"/>
    <w:uiPriority w:val="99"/>
    <w:semiHidden/>
    <w:unhideWhenUsed/>
    <w:qFormat/>
    <w:rPr>
      <w:vertAlign w:val="superscript"/>
    </w:rPr>
  </w:style>
  <w:style w:type="character" w:styleId="Funotenzeichen">
    <w:name w:val="footnote reference"/>
    <w:rPr>
      <w:vertAlign w:val="superscript"/>
    </w:rPr>
  </w:style>
  <w:style w:type="character" w:customStyle="1" w:styleId="FunotentextZchn">
    <w:name w:val="Fußnotentext Zchn"/>
    <w:link w:val="Funotentext"/>
    <w:uiPriority w:val="99"/>
    <w:semiHidden/>
    <w:unhideWhenUsed/>
    <w:qFormat/>
    <w:rPr>
      <w:sz w:val="20"/>
      <w:szCs w:val="20"/>
    </w:rPr>
  </w:style>
  <w:style w:type="character" w:customStyle="1" w:styleId="EndnoteCharacters">
    <w:name w:val="Endnote Characters"/>
    <w:uiPriority w:val="99"/>
    <w:semiHidden/>
    <w:unhideWhenUsed/>
    <w:qFormat/>
    <w:rPr>
      <w:vertAlign w:val="superscript"/>
    </w:rPr>
  </w:style>
  <w:style w:type="character" w:styleId="Endnotenzeichen">
    <w:name w:val="endnote reference"/>
    <w:rPr>
      <w:vertAlign w:val="superscript"/>
    </w:rPr>
  </w:style>
  <w:style w:type="character" w:customStyle="1" w:styleId="EndnotentextZchn">
    <w:name w:val="Endnotentext Zchn"/>
    <w:link w:val="Endnotentext"/>
    <w:uiPriority w:val="99"/>
    <w:semiHidden/>
    <w:unhideWhenUsed/>
    <w:qFormat/>
    <w:rPr>
      <w:sz w:val="20"/>
      <w:szCs w:val="20"/>
    </w:rPr>
  </w:style>
  <w:style w:type="character" w:styleId="Zeilennummer">
    <w:name w:val="line number"/>
  </w:style>
  <w:style w:type="paragraph" w:customStyle="1" w:styleId="Heading">
    <w:name w:val="Heading"/>
    <w:basedOn w:val="Standard"/>
    <w:next w:val="Textkrper"/>
    <w:qFormat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styleId="Textkrper">
    <w:name w:val="Body Text"/>
    <w:basedOn w:val="Standard"/>
    <w:pPr>
      <w:spacing w:after="140" w:line="276" w:lineRule="auto"/>
    </w:pPr>
  </w:style>
  <w:style w:type="paragraph" w:styleId="Liste">
    <w:name w:val="List"/>
    <w:basedOn w:val="Textkrper"/>
    <w:rPr>
      <w:rFonts w:cs="FreeSans"/>
    </w:rPr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Standard"/>
    <w:qFormat/>
    <w:pPr>
      <w:suppressLineNumbers/>
    </w:pPr>
    <w:rPr>
      <w:rFonts w:cs="FreeSans"/>
    </w:rPr>
  </w:style>
  <w:style w:type="paragraph" w:styleId="Titel">
    <w:name w:val="Title"/>
    <w:uiPriority w:val="10"/>
    <w:qFormat/>
    <w:rPr>
      <w:sz w:val="56"/>
      <w:szCs w:val="56"/>
    </w:rPr>
  </w:style>
  <w:style w:type="paragraph" w:customStyle="1" w:styleId="Fett1">
    <w:name w:val="Fett1"/>
    <w:qFormat/>
    <w:rPr>
      <w:b/>
      <w:bCs/>
    </w:rPr>
  </w:style>
  <w:style w:type="paragraph" w:styleId="Listenabsatz">
    <w:name w:val="List Paragraph"/>
    <w:qFormat/>
  </w:style>
  <w:style w:type="paragraph" w:styleId="Funotentext">
    <w:name w:val="footnote text"/>
    <w:link w:val="FunotentextZchn"/>
    <w:uiPriority w:val="99"/>
    <w:semiHidden/>
    <w:unhideWhenUsed/>
  </w:style>
  <w:style w:type="paragraph" w:styleId="Endnotentext">
    <w:name w:val="endnote text"/>
    <w:link w:val="EndnotentextZchn"/>
    <w:uiPriority w:val="99"/>
    <w:semiHidden/>
    <w:unhideWhenUsed/>
  </w:style>
  <w:style w:type="paragraph" w:customStyle="1" w:styleId="HeaderandFooter">
    <w:name w:val="Header and Footer"/>
    <w:basedOn w:val="Standard"/>
    <w:qFormat/>
  </w:style>
  <w:style w:type="paragraph" w:styleId="Fuzeile">
    <w:name w:val="footer"/>
    <w:basedOn w:val="HeaderandFooter"/>
  </w:style>
  <w:style w:type="paragraph" w:styleId="berarbeitung">
    <w:name w:val="Revision"/>
    <w:hidden/>
    <w:uiPriority w:val="99"/>
    <w:semiHidden/>
    <w:rsid w:val="000903D4"/>
    <w:pPr>
      <w:suppressAutoHyphens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3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</a:majorFont>
      <a:minorFont>
        <a:latin typeface="Aptos" panose="0211000402020202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  <a:ln w="2540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237bc47-ff60-4fcc-897b-917c58c209fe" xsi:nil="true"/>
    <lcf76f155ced4ddcb4097134ff3c332f xmlns="5e6acfb9-ba8a-4664-832c-b4a39a71adec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86AD2E921CDBF4CB86B4AA5D5E49D3F" ma:contentTypeVersion="11" ma:contentTypeDescription="Ein neues Dokument erstellen." ma:contentTypeScope="" ma:versionID="0e5b904445e84f49ca03eb7088362fad">
  <xsd:schema xmlns:xsd="http://www.w3.org/2001/XMLSchema" xmlns:xs="http://www.w3.org/2001/XMLSchema" xmlns:p="http://schemas.microsoft.com/office/2006/metadata/properties" xmlns:ns2="5e6acfb9-ba8a-4664-832c-b4a39a71adec" xmlns:ns3="8237bc47-ff60-4fcc-897b-917c58c209fe" targetNamespace="http://schemas.microsoft.com/office/2006/metadata/properties" ma:root="true" ma:fieldsID="0e56212bf4cc4736d641123e4e15be6c" ns2:_="" ns3:_="">
    <xsd:import namespace="5e6acfb9-ba8a-4664-832c-b4a39a71adec"/>
    <xsd:import namespace="8237bc47-ff60-4fcc-897b-917c58c209f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6acfb9-ba8a-4664-832c-b4a39a71ad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4e0bf8a8-5c81-4305-9c5b-c7104838d0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37bc47-ff60-4fcc-897b-917c58c209f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f0e3b26-7fe7-47a3-b205-06da4c3db2a1}" ma:internalName="TaxCatchAll" ma:showField="CatchAllData" ma:web="8237bc47-ff60-4fcc-897b-917c58c209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EA256EF-274F-4B13-8225-F5E4FFC6B29F}">
  <ds:schemaRefs>
    <ds:schemaRef ds:uri="http://schemas.microsoft.com/office/2006/metadata/properties"/>
    <ds:schemaRef ds:uri="http://schemas.microsoft.com/office/infopath/2007/PartnerControls"/>
    <ds:schemaRef ds:uri="8237bc47-ff60-4fcc-897b-917c58c209fe"/>
    <ds:schemaRef ds:uri="5e6acfb9-ba8a-4664-832c-b4a39a71adec"/>
  </ds:schemaRefs>
</ds:datastoreItem>
</file>

<file path=customXml/itemProps2.xml><?xml version="1.0" encoding="utf-8"?>
<ds:datastoreItem xmlns:ds="http://schemas.openxmlformats.org/officeDocument/2006/customXml" ds:itemID="{14253469-F281-4D7C-AC66-29646CEADA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6acfb9-ba8a-4664-832c-b4a39a71adec"/>
    <ds:schemaRef ds:uri="8237bc47-ff60-4fcc-897b-917c58c209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3B33450-0209-412B-A8A4-07E71CA822E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2451</Words>
  <Characters>15444</Characters>
  <Application>Microsoft Office Word</Application>
  <DocSecurity>0</DocSecurity>
  <Lines>128</Lines>
  <Paragraphs>35</Paragraphs>
  <ScaleCrop>false</ScaleCrop>
  <Company/>
  <LinksUpToDate>false</LinksUpToDate>
  <CharactersWithSpaces>17860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CONSORT 2025 checklist, ViDiLa</dc:title>
  <dc:subject/>
  <dc:creator>ViDiLa study group</dc:creator>
  <dc:description/>
  <cp:lastModifiedBy>Jannis Schwanemann</cp:lastModifiedBy>
  <cp:revision>5</cp:revision>
  <dcterms:created xsi:type="dcterms:W3CDTF">2026-09-27T15:47:00Z</dcterms:created>
  <dcterms:modified xsi:type="dcterms:W3CDTF">2026-10-04T09:23:00Z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0x010100986AD2E921CDBF4CB86B4AA5D5E49D3F</vt:lpwstr>
  </property>
</Properties>
</file>