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5D3CE" w14:textId="77777777" w:rsidR="00205A2F" w:rsidRDefault="00205A2F" w:rsidP="00205A2F">
      <w:pPr>
        <w:spacing w:before="240" w:after="120" w:line="480" w:lineRule="auto"/>
      </w:pPr>
      <w:r>
        <w:rPr>
          <w:rFonts w:cs="Times New Roman"/>
          <w:b/>
          <w:sz w:val="28"/>
        </w:rPr>
        <w:t>Additional files</w:t>
      </w:r>
    </w:p>
    <w:p w14:paraId="4CEB7AB9" w14:textId="77777777" w:rsidR="00205A2F" w:rsidRDefault="00205A2F" w:rsidP="00205A2F">
      <w:pPr>
        <w:spacing w:after="40" w:line="480" w:lineRule="auto"/>
      </w:pPr>
      <w:r>
        <w:rPr>
          <w:rFonts w:cs="Times New Roman"/>
        </w:rPr>
        <w:t>Additional file 1. STROBE checklist. File format: DOCX. Title: STROBE 2007 checklist (cohort studies). Description: An item-by-item statement of where each STROBE item is reported in the present manuscript, including the tables and additional files that contain each result.</w:t>
      </w:r>
    </w:p>
    <w:p w14:paraId="00CFF2D6" w14:textId="77777777" w:rsidR="00205A2F" w:rsidRDefault="00205A2F" w:rsidP="00205A2F">
      <w:pPr>
        <w:spacing w:after="40" w:line="480" w:lineRule="auto"/>
      </w:pPr>
      <w:r>
        <w:rPr>
          <w:rFonts w:cs="Times New Roman"/>
        </w:rPr>
        <w:t>Additional file 2. E-value analysis for unmeasured confounding. File format: DOCX. Title: E-value analysis for unmeasured confounding. Description: E-values and E-values for the confidence limit for every effect estimate in the derivation and external validation cohorts, with the formulae used to convert hazard and odds ratios to approximate risk ratios and the interpretation of the values.</w:t>
      </w:r>
    </w:p>
    <w:p w14:paraId="44A3B73C" w14:textId="77777777" w:rsidR="00205A2F" w:rsidRDefault="00205A2F" w:rsidP="00205A2F">
      <w:pPr>
        <w:spacing w:after="40" w:line="480" w:lineRule="auto"/>
      </w:pPr>
      <w:r>
        <w:rPr>
          <w:rFonts w:cs="Times New Roman"/>
        </w:rPr>
        <w:t>Additional file 3. Subgroup analyses of 28-day mortality. File format: DOCX. Title: Subgroup analyses of 28-day mortality (reference: propofol). Description: Hazard ratios for midazolam and dexmedetomidine versus propofol within eleven pre-specified subgroups, with two-sided P values for interaction, and a forest plot of the same estimates.</w:t>
      </w:r>
    </w:p>
    <w:p w14:paraId="57B95B2E" w14:textId="77777777" w:rsidR="00205A2F" w:rsidRDefault="00205A2F" w:rsidP="00205A2F">
      <w:pPr>
        <w:spacing w:after="40" w:line="480" w:lineRule="auto"/>
      </w:pPr>
      <w:r>
        <w:rPr>
          <w:rFonts w:cs="Times New Roman"/>
        </w:rPr>
        <w:t>Additional file 4. Sensitivity analyses. File format: DOCX. Title: Sensitivity analyses of the association between sedative choice and 28-day mortality. Description: Effect estimates from nine alternative analytic specifications (S1-S9), namely age as the timescale, propensity-score matching, overlap weights, propensity-score truncation, exclusion of deaths within 48 h of admission, restriction to the first ICU stay, a competing-risk framework, a within-drug dose-response analysis and inclusion of post-discharge deaths.</w:t>
      </w:r>
    </w:p>
    <w:p w14:paraId="7CEBC59B" w14:textId="77777777" w:rsidR="00205A2F" w:rsidRDefault="00205A2F" w:rsidP="00205A2F">
      <w:pPr>
        <w:spacing w:after="40" w:line="480" w:lineRule="auto"/>
      </w:pPr>
      <w:r>
        <w:rPr>
          <w:rFonts w:cs="Times New Roman"/>
        </w:rPr>
        <w:t xml:space="preserve">Additional file 5. Causal mediation analysis. File format: DOCX. Title: Causal mediation analysis of the association between sedative choice and 28-day mortality. Description: Natural </w:t>
      </w:r>
      <w:r>
        <w:rPr>
          <w:rFonts w:cs="Times New Roman"/>
        </w:rPr>
        <w:lastRenderedPageBreak/>
        <w:t>direct and natural indirect effects, and the proportion of the total effect mediated by the duration of mechanical ventilation, both overall and among mechanically ventilated patients.</w:t>
      </w:r>
    </w:p>
    <w:p w14:paraId="0C6A7FDE" w14:textId="77777777" w:rsidR="008B07A6" w:rsidRDefault="008B07A6"/>
    <w:sectPr w:rsidR="008B07A6" w:rsidSect="00205A2F">
      <w:footerReference w:type="default" r:id="rId4"/>
      <w:pgSz w:w="12240" w:h="15840"/>
      <w:pgMar w:top="1440" w:right="1440" w:bottom="1440" w:left="1440" w:header="720" w:footer="720" w:gutter="0"/>
      <w:lnNumType w:countBy="1" w:distance="360"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B99A" w14:textId="77777777" w:rsidR="00205A2F" w:rsidRDefault="00205A2F">
    <w:pPr>
      <w:pStyle w:val="Footer"/>
      <w:jc w:val="center"/>
    </w:pPr>
    <w:r>
      <w:rPr>
        <w:rFonts w:cs="Times New Roman"/>
        <w:sz w:val="20"/>
      </w:rPr>
      <w:fldChar w:fldCharType="begin"/>
    </w:r>
    <w:r>
      <w:rPr>
        <w:rFonts w:cs="Times New Roman"/>
        <w:sz w:val="20"/>
      </w:rPr>
      <w:instrText xml:space="preserve"> PAGE </w:instrText>
    </w:r>
    <w:r>
      <w:rPr>
        <w:rFonts w:cs="Times New Roman"/>
        <w:sz w:val="20"/>
      </w:rPr>
      <w:fldChar w:fldCharType="separate"/>
    </w:r>
    <w:r>
      <w:rPr>
        <w:rFonts w:cs="Times New Roman"/>
        <w:noProof/>
        <w:sz w:val="20"/>
      </w:rPr>
      <w:t>1</w:t>
    </w:r>
    <w:r>
      <w:rPr>
        <w:rFonts w:cs="Times New Roman"/>
        <w:sz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2F"/>
    <w:rsid w:val="00066677"/>
    <w:rsid w:val="00153A17"/>
    <w:rsid w:val="001A37F3"/>
    <w:rsid w:val="00205A2F"/>
    <w:rsid w:val="003A4E89"/>
    <w:rsid w:val="00556784"/>
    <w:rsid w:val="008B07A6"/>
    <w:rsid w:val="0097029A"/>
    <w:rsid w:val="00987B63"/>
    <w:rsid w:val="00990454"/>
    <w:rsid w:val="00A234E6"/>
    <w:rsid w:val="00BF13F9"/>
    <w:rsid w:val="00CE738E"/>
    <w:rsid w:val="00D31E7D"/>
    <w:rsid w:val="00D32B4E"/>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BF1CC"/>
  <w15:chartTrackingRefBased/>
  <w15:docId w15:val="{E2663717-744B-4B2B-B486-9D3AB96B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A2F"/>
    <w:pPr>
      <w:spacing w:after="200" w:line="276" w:lineRule="auto"/>
    </w:pPr>
    <w:rPr>
      <w:rFonts w:ascii="Times New Roman" w:eastAsia="Times New Roman" w:hAnsi="Times New Roman"/>
      <w:kern w:val="0"/>
      <w:szCs w:val="22"/>
      <w14:ligatures w14:val="none"/>
    </w:rPr>
  </w:style>
  <w:style w:type="paragraph" w:styleId="Heading1">
    <w:name w:val="heading 1"/>
    <w:basedOn w:val="Normal"/>
    <w:next w:val="Normal"/>
    <w:link w:val="Heading1Char"/>
    <w:uiPriority w:val="9"/>
    <w:qFormat/>
    <w:rsid w:val="00205A2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05A2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05A2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5A2F"/>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205A2F"/>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205A2F"/>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205A2F"/>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205A2F"/>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205A2F"/>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A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5A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5A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A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A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A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A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A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A2F"/>
    <w:rPr>
      <w:rFonts w:eastAsiaTheme="majorEastAsia" w:cstheme="majorBidi"/>
      <w:color w:val="272727" w:themeColor="text1" w:themeTint="D8"/>
    </w:rPr>
  </w:style>
  <w:style w:type="paragraph" w:styleId="Title">
    <w:name w:val="Title"/>
    <w:basedOn w:val="Normal"/>
    <w:next w:val="Normal"/>
    <w:link w:val="TitleChar"/>
    <w:uiPriority w:val="10"/>
    <w:qFormat/>
    <w:rsid w:val="00205A2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05A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A2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5A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A2F"/>
    <w:pPr>
      <w:spacing w:before="160" w:after="160" w:line="278" w:lineRule="auto"/>
      <w:jc w:val="center"/>
    </w:pPr>
    <w:rPr>
      <w:rFonts w:asciiTheme="minorHAnsi" w:eastAsia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205A2F"/>
    <w:rPr>
      <w:i/>
      <w:iCs/>
      <w:color w:val="404040" w:themeColor="text1" w:themeTint="BF"/>
    </w:rPr>
  </w:style>
  <w:style w:type="paragraph" w:styleId="ListParagraph">
    <w:name w:val="List Paragraph"/>
    <w:basedOn w:val="Normal"/>
    <w:uiPriority w:val="34"/>
    <w:qFormat/>
    <w:rsid w:val="00205A2F"/>
    <w:pPr>
      <w:spacing w:after="160" w:line="278" w:lineRule="auto"/>
      <w:ind w:left="720"/>
      <w:contextualSpacing/>
    </w:pPr>
    <w:rPr>
      <w:rFonts w:asciiTheme="minorHAnsi" w:eastAsiaTheme="minorHAnsi" w:hAnsiTheme="minorHAnsi"/>
      <w:kern w:val="2"/>
      <w:szCs w:val="24"/>
      <w14:ligatures w14:val="standardContextual"/>
    </w:rPr>
  </w:style>
  <w:style w:type="character" w:styleId="IntenseEmphasis">
    <w:name w:val="Intense Emphasis"/>
    <w:basedOn w:val="DefaultParagraphFont"/>
    <w:uiPriority w:val="21"/>
    <w:qFormat/>
    <w:rsid w:val="00205A2F"/>
    <w:rPr>
      <w:i/>
      <w:iCs/>
      <w:color w:val="0F4761" w:themeColor="accent1" w:themeShade="BF"/>
    </w:rPr>
  </w:style>
  <w:style w:type="paragraph" w:styleId="IntenseQuote">
    <w:name w:val="Intense Quote"/>
    <w:basedOn w:val="Normal"/>
    <w:next w:val="Normal"/>
    <w:link w:val="IntenseQuoteChar"/>
    <w:uiPriority w:val="30"/>
    <w:qFormat/>
    <w:rsid w:val="00205A2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205A2F"/>
    <w:rPr>
      <w:i/>
      <w:iCs/>
      <w:color w:val="0F4761" w:themeColor="accent1" w:themeShade="BF"/>
    </w:rPr>
  </w:style>
  <w:style w:type="character" w:styleId="IntenseReference">
    <w:name w:val="Intense Reference"/>
    <w:basedOn w:val="DefaultParagraphFont"/>
    <w:uiPriority w:val="32"/>
    <w:qFormat/>
    <w:rsid w:val="00205A2F"/>
    <w:rPr>
      <w:b/>
      <w:bCs/>
      <w:smallCaps/>
      <w:color w:val="0F4761" w:themeColor="accent1" w:themeShade="BF"/>
      <w:spacing w:val="5"/>
    </w:rPr>
  </w:style>
  <w:style w:type="paragraph" w:styleId="Footer">
    <w:name w:val="footer"/>
    <w:basedOn w:val="Normal"/>
    <w:link w:val="FooterChar"/>
    <w:uiPriority w:val="99"/>
    <w:unhideWhenUsed/>
    <w:rsid w:val="00205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A2F"/>
    <w:rPr>
      <w:rFonts w:ascii="Times New Roman" w:eastAsia="Times New Roman" w:hAnsi="Times New Roman"/>
      <w:kern w:val="0"/>
      <w:szCs w:val="22"/>
      <w14:ligatures w14:val="none"/>
    </w:rPr>
  </w:style>
  <w:style w:type="character" w:styleId="LineNumber">
    <w:name w:val="line number"/>
    <w:basedOn w:val="DefaultParagraphFont"/>
    <w:uiPriority w:val="99"/>
    <w:semiHidden/>
    <w:unhideWhenUsed/>
    <w:rsid w:val="00205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287</Words>
  <Characters>1638</Characters>
  <Application>Microsoft Office Word</Application>
  <DocSecurity>0</DocSecurity>
  <Lines>13</Lines>
  <Paragraphs>3</Paragraphs>
  <ScaleCrop>false</ScaleCrop>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2026-10-05T10:28:00Z</dcterms:created>
  <dcterms:modified xsi:type="dcterms:W3CDTF">2026-10-05T10:29:00Z</dcterms:modified>
</cp:coreProperties>
</file>