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699BC" w14:textId="77777777" w:rsidR="00D964C9" w:rsidRPr="00CE45B0" w:rsidRDefault="00000000" w:rsidP="00CE45B0">
      <w:pPr>
        <w:pStyle w:val="BodyText"/>
        <w:jc w:val="center"/>
        <w:rPr>
          <w:rFonts w:asciiTheme="majorBidi" w:hAnsiTheme="majorBidi" w:cstheme="majorBidi"/>
          <w:b/>
          <w:bCs/>
          <w:color w:val="000000" w:themeColor="text1"/>
          <w:sz w:val="32"/>
          <w:szCs w:val="32"/>
        </w:rPr>
      </w:pPr>
      <w:r w:rsidRPr="00CE45B0">
        <w:rPr>
          <w:rFonts w:asciiTheme="majorBidi" w:hAnsiTheme="majorBidi" w:cstheme="majorBidi"/>
          <w:b/>
          <w:bCs/>
          <w:color w:val="000000" w:themeColor="text1"/>
          <w:sz w:val="32"/>
          <w:szCs w:val="32"/>
        </w:rPr>
        <w:t>Supplementary Methods: Diagnostic and Mechanism-Control Procedures</w:t>
      </w:r>
    </w:p>
    <w:p w14:paraId="084498AB" w14:textId="77777777"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This supplement provides additional procedural detail for the diagnostic and mechanism-control analyses reported in the main manuscript.</w:t>
      </w:r>
    </w:p>
    <w:p w14:paraId="4AA183A7" w14:textId="77777777" w:rsidR="00D964C9" w:rsidRPr="00CE45B0" w:rsidRDefault="00000000">
      <w:pPr>
        <w:pStyle w:val="Heading1"/>
      </w:pPr>
      <w:r w:rsidRPr="00CE45B0">
        <w:t>S1. Monotonic probability recalibration</w:t>
      </w:r>
    </w:p>
    <w:p w14:paraId="31448BF7" w14:textId="77777777"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Temperature scaling and positive-slope Platt scaling were fitted separately to each checkpoint using validation full-scene predictions only. Temperature scaling rescales logits by a positive temperature, whereas positive-slope Platt scaling applies an affine logit transformation with a positive slope. The positive-slope constraint made both mappings strictly monotonic, so pixel ranking and average precision were invariant. Temperature scaling also preserves the raw zero-logit/0.5 decision boundary; Platt scaling can move the effective raw threshold through its intercept.</w:t>
      </w:r>
    </w:p>
    <w:p w14:paraId="2DBA4498" w14:textId="77777777"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Negative log-likelihood, Brier score, expected calibration error, and fixed-threshold segmentation metrics were used as secondary calibration diagnostics. Calibrators were fitted on validation scenes and evaluated on test scenes from the same Crack500 domain and prevalence regime. The analysis therefore tests training-induced probability distortion and threshold relocation rather than correction for deployment-prevalence shift. Test labels were never used to fit a calibrator.</w:t>
      </w:r>
    </w:p>
    <w:p w14:paraId="5DE64818" w14:textId="77777777" w:rsidR="004A62C9" w:rsidRDefault="00000000">
      <w:pPr>
        <w:pStyle w:val="BodyText"/>
      </w:pPr>
      <w:r>
        <w:t>The corresponding monotonic mappings and the temperature-scaling boundary identity are given below.</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39"/>
        <w:gridCol w:w="4939"/>
      </w:tblGrid>
      <w:tr w:rsidR="00BB7E65" w14:paraId="32EB69D1" w14:textId="77777777">
        <w:trPr>
          <w:jc w:val="center"/>
        </w:trPr>
        <w:tc>
          <w:tcPr>
            <w:tcW w:w="4939" w:type="dxa"/>
            <w:tcMar>
              <w:top w:w="25" w:type="dxa"/>
              <w:left w:w="0" w:type="dxa"/>
              <w:bottom w:w="25" w:type="dxa"/>
              <w:right w:w="0" w:type="dxa"/>
            </w:tcMar>
            <w:vAlign w:val="center"/>
          </w:tcPr>
          <w:p w14:paraId="6668A87E" w14:textId="77777777" w:rsidR="00BB7E65" w:rsidRPr="009777F8" w:rsidRDefault="00000000">
            <w:pPr>
              <w:spacing w:before="40" w:after="40"/>
              <w:jc w:val="center"/>
            </w:pPr>
            <m:oMathPara>
              <m:oMathParaPr>
                <m:jc m:val="left"/>
              </m:oMathParaPr>
              <m:oMath>
                <m:sSup>
                  <m:sSupPr>
                    <m:ctrlPr>
                      <w:rPr>
                        <w:rFonts w:ascii="Cambria Math" w:hAnsi="Cambria Math"/>
                      </w:rPr>
                    </m:ctrlPr>
                  </m:sSupPr>
                  <m:e>
                    <m:r>
                      <w:rPr>
                        <w:rFonts w:ascii="Cambria Math" w:hAnsi="Cambria Math"/>
                      </w:rPr>
                      <m:t>z</m:t>
                    </m:r>
                  </m:e>
                  <m:sup>
                    <m:r>
                      <m:rPr>
                        <m:sty m:val="p"/>
                      </m:rPr>
                      <w:rPr>
                        <w:rFonts w:ascii="Cambria Math" w:hAnsi="Cambria Math"/>
                      </w:rPr>
                      <m:t>'</m:t>
                    </m:r>
                  </m:sup>
                </m:sSup>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  T</m:t>
                </m:r>
                <m:r>
                  <m:rPr>
                    <m:sty m:val="p"/>
                  </m:rPr>
                  <w:rPr>
                    <w:rFonts w:ascii="Cambria Math" w:hAnsi="Cambria Math"/>
                  </w:rPr>
                  <m:t>&gt;</m:t>
                </m:r>
                <m:r>
                  <w:rPr>
                    <w:rFonts w:ascii="Cambria Math" w:hAnsi="Cambria Math"/>
                  </w:rPr>
                  <m:t>0</m:t>
                </m:r>
              </m:oMath>
            </m:oMathPara>
          </w:p>
        </w:tc>
        <w:tc>
          <w:tcPr>
            <w:tcW w:w="4939" w:type="dxa"/>
            <w:tcMar>
              <w:top w:w="25" w:type="dxa"/>
              <w:left w:w="0" w:type="dxa"/>
              <w:bottom w:w="25" w:type="dxa"/>
              <w:right w:w="0" w:type="dxa"/>
            </w:tcMar>
            <w:vAlign w:val="center"/>
          </w:tcPr>
          <w:p w14:paraId="5814D991" w14:textId="77777777" w:rsidR="00BB7E65" w:rsidRDefault="00000000">
            <w:pPr>
              <w:spacing w:before="40" w:after="40"/>
              <w:jc w:val="right"/>
            </w:pPr>
            <w:r>
              <w:t>(S1)</w:t>
            </w:r>
          </w:p>
        </w:tc>
      </w:tr>
      <w:tr w:rsidR="00BB7E65" w14:paraId="7432ABFD" w14:textId="77777777">
        <w:trPr>
          <w:jc w:val="center"/>
        </w:trPr>
        <w:tc>
          <w:tcPr>
            <w:tcW w:w="4939" w:type="dxa"/>
            <w:tcMar>
              <w:top w:w="25" w:type="dxa"/>
              <w:left w:w="0" w:type="dxa"/>
              <w:bottom w:w="25" w:type="dxa"/>
              <w:right w:w="0" w:type="dxa"/>
            </w:tcMar>
            <w:vAlign w:val="center"/>
          </w:tcPr>
          <w:p w14:paraId="0C473E1C" w14:textId="77777777" w:rsidR="00BB7E65" w:rsidRPr="009777F8" w:rsidRDefault="00000000">
            <w:pPr>
              <w:spacing w:before="40" w:after="40"/>
              <w:jc w:val="center"/>
            </w:pPr>
            <m:oMathPara>
              <m:oMathParaPr>
                <m:jc m:val="left"/>
              </m:oMathParaPr>
              <m:oMath>
                <m:sSup>
                  <m:sSupPr>
                    <m:ctrlPr>
                      <w:rPr>
                        <w:rFonts w:ascii="Cambria Math" w:hAnsi="Cambria Math"/>
                      </w:rPr>
                    </m:ctrlPr>
                  </m:sSupPr>
                  <m:e>
                    <m:r>
                      <w:rPr>
                        <w:rFonts w:ascii="Cambria Math" w:hAnsi="Cambria Math"/>
                      </w:rPr>
                      <m:t>p</m:t>
                    </m:r>
                  </m:e>
                  <m:sup>
                    <m:r>
                      <m:rPr>
                        <m:sty m:val="p"/>
                      </m:rPr>
                      <w:rPr>
                        <w:rFonts w:ascii="Cambria Math" w:hAnsi="Cambria Math"/>
                      </w:rPr>
                      <m:t>'</m:t>
                    </m:r>
                  </m:sup>
                </m:sSup>
                <m:r>
                  <m:rPr>
                    <m:sty m:val="p"/>
                  </m:rPr>
                  <w:rPr>
                    <w:rFonts w:ascii="Cambria Math" w:hAnsi="Cambria Math"/>
                  </w:rPr>
                  <m:t>=</m:t>
                </m:r>
                <m:r>
                  <w:rPr>
                    <w:rFonts w:ascii="Cambria Math" w:hAnsi="Cambria Math"/>
                  </w:rPr>
                  <m:t>σ</m:t>
                </m:r>
                <m:d>
                  <m:dPr>
                    <m:ctrlPr>
                      <w:rPr>
                        <w:rFonts w:ascii="Cambria Math" w:hAnsi="Cambria Math"/>
                      </w:rPr>
                    </m:ctrlPr>
                  </m:dPr>
                  <m:e>
                    <m:r>
                      <w:rPr>
                        <w:rFonts w:ascii="Cambria Math" w:hAnsi="Cambria Math"/>
                      </w:rPr>
                      <m:t>az</m:t>
                    </m:r>
                    <m:r>
                      <m:rPr>
                        <m:sty m:val="p"/>
                      </m:rPr>
                      <w:rPr>
                        <w:rFonts w:ascii="Cambria Math" w:hAnsi="Cambria Math"/>
                      </w:rPr>
                      <m:t>+</m:t>
                    </m:r>
                    <m:r>
                      <w:rPr>
                        <w:rFonts w:ascii="Cambria Math" w:hAnsi="Cambria Math"/>
                      </w:rPr>
                      <m:t>b</m:t>
                    </m:r>
                  </m:e>
                </m:d>
                <m:r>
                  <m:rPr>
                    <m:sty m:val="p"/>
                  </m:rPr>
                  <w:rPr>
                    <w:rFonts w:ascii="Cambria Math" w:hAnsi="Cambria Math"/>
                  </w:rPr>
                  <m:t>,</m:t>
                </m:r>
                <m:r>
                  <w:rPr>
                    <w:rFonts w:ascii="Cambria Math" w:hAnsi="Cambria Math"/>
                  </w:rPr>
                  <m:t>  a</m:t>
                </m:r>
                <m:r>
                  <m:rPr>
                    <m:sty m:val="p"/>
                  </m:rPr>
                  <w:rPr>
                    <w:rFonts w:ascii="Cambria Math" w:hAnsi="Cambria Math"/>
                  </w:rPr>
                  <m:t>&gt;</m:t>
                </m:r>
                <m:r>
                  <w:rPr>
                    <w:rFonts w:ascii="Cambria Math" w:hAnsi="Cambria Math"/>
                  </w:rPr>
                  <m:t>0</m:t>
                </m:r>
              </m:oMath>
            </m:oMathPara>
          </w:p>
        </w:tc>
        <w:tc>
          <w:tcPr>
            <w:tcW w:w="4939" w:type="dxa"/>
            <w:tcMar>
              <w:top w:w="25" w:type="dxa"/>
              <w:left w:w="0" w:type="dxa"/>
              <w:bottom w:w="25" w:type="dxa"/>
              <w:right w:w="0" w:type="dxa"/>
            </w:tcMar>
            <w:vAlign w:val="center"/>
          </w:tcPr>
          <w:p w14:paraId="24268114" w14:textId="77777777" w:rsidR="00BB7E65" w:rsidRDefault="00000000">
            <w:pPr>
              <w:spacing w:before="40" w:after="40"/>
              <w:jc w:val="right"/>
            </w:pPr>
            <w:r>
              <w:t>(S2)</w:t>
            </w:r>
          </w:p>
        </w:tc>
      </w:tr>
      <w:tr w:rsidR="00BB7E65" w14:paraId="587576A0" w14:textId="77777777">
        <w:trPr>
          <w:jc w:val="center"/>
        </w:trPr>
        <w:tc>
          <w:tcPr>
            <w:tcW w:w="4939" w:type="dxa"/>
            <w:tcMar>
              <w:top w:w="25" w:type="dxa"/>
              <w:left w:w="0" w:type="dxa"/>
              <w:bottom w:w="25" w:type="dxa"/>
              <w:right w:w="0" w:type="dxa"/>
            </w:tcMar>
            <w:vAlign w:val="center"/>
          </w:tcPr>
          <w:p w14:paraId="56FCECF0" w14:textId="77777777" w:rsidR="00BB7E65" w:rsidRPr="009777F8" w:rsidRDefault="00000000">
            <w:pPr>
              <w:spacing w:before="40" w:after="40"/>
              <w:jc w:val="center"/>
            </w:pPr>
            <m:oMathPara>
              <m:oMathParaPr>
                <m:jc m:val="left"/>
              </m:oMathParaPr>
              <m:oMath>
                <m:r>
                  <w:rPr>
                    <w:rFonts w:ascii="Cambria Math" w:hAnsi="Cambria Math"/>
                  </w:rPr>
                  <m:t>σ</m:t>
                </m:r>
                <m:d>
                  <m:dPr>
                    <m:ctrlPr>
                      <w:rPr>
                        <w:rFonts w:ascii="Cambria Math" w:hAnsi="Cambria Math"/>
                      </w:rPr>
                    </m:ctrlPr>
                  </m:dPr>
                  <m:e>
                    <m:r>
                      <w:rPr>
                        <w:rFonts w:ascii="Cambria Math" w:hAnsi="Cambria Math"/>
                      </w:rPr>
                      <m:t>z</m:t>
                    </m:r>
                    <m:r>
                      <m:rPr>
                        <m:sty m:val="p"/>
                      </m:rPr>
                      <w:rPr>
                        <w:rFonts w:ascii="Cambria Math" w:hAnsi="Cambria Math"/>
                      </w:rPr>
                      <m:t>/</m:t>
                    </m:r>
                    <m:r>
                      <w:rPr>
                        <w:rFonts w:ascii="Cambria Math" w:hAnsi="Cambria Math"/>
                      </w:rPr>
                      <m:t>T</m:t>
                    </m:r>
                  </m:e>
                </m:d>
                <m:r>
                  <m:rPr>
                    <m:sty m:val="p"/>
                  </m:rPr>
                  <w:rPr>
                    <w:rFonts w:ascii="Cambria Math" w:hAnsi="Cambria Math"/>
                  </w:rPr>
                  <m:t>≥</m:t>
                </m:r>
                <m:r>
                  <w:rPr>
                    <w:rFonts w:ascii="Cambria Math" w:hAnsi="Cambria Math"/>
                  </w:rPr>
                  <m:t>0.5</m:t>
                </m:r>
                <m:r>
                  <m:rPr>
                    <m:sty m:val="p"/>
                  </m:rPr>
                  <w:rPr>
                    <w:rFonts w:ascii="Cambria Math" w:hAnsi="Cambria Math"/>
                  </w:rPr>
                  <m:t>⇔</m:t>
                </m:r>
                <m:r>
                  <w:rPr>
                    <w:rFonts w:ascii="Cambria Math" w:hAnsi="Cambria Math"/>
                  </w:rPr>
                  <m:t>z</m:t>
                </m:r>
                <m:r>
                  <m:rPr>
                    <m:sty m:val="p"/>
                  </m:rPr>
                  <w:rPr>
                    <w:rFonts w:ascii="Cambria Math" w:hAnsi="Cambria Math"/>
                  </w:rPr>
                  <m:t>≥</m:t>
                </m:r>
                <m:r>
                  <w:rPr>
                    <w:rFonts w:ascii="Cambria Math" w:hAnsi="Cambria Math"/>
                  </w:rPr>
                  <m:t>0  </m:t>
                </m:r>
                <m:d>
                  <m:dPr>
                    <m:ctrlPr>
                      <w:rPr>
                        <w:rFonts w:ascii="Cambria Math" w:hAnsi="Cambria Math"/>
                      </w:rPr>
                    </m:ctrlPr>
                  </m:dPr>
                  <m:e>
                    <m:r>
                      <w:rPr>
                        <w:rFonts w:ascii="Cambria Math" w:hAnsi="Cambria Math"/>
                      </w:rPr>
                      <m:t>T</m:t>
                    </m:r>
                    <m:r>
                      <m:rPr>
                        <m:sty m:val="p"/>
                      </m:rPr>
                      <w:rPr>
                        <w:rFonts w:ascii="Cambria Math" w:hAnsi="Cambria Math"/>
                      </w:rPr>
                      <m:t>&gt;</m:t>
                    </m:r>
                    <m:r>
                      <w:rPr>
                        <w:rFonts w:ascii="Cambria Math" w:hAnsi="Cambria Math"/>
                      </w:rPr>
                      <m:t>0</m:t>
                    </m:r>
                  </m:e>
                </m:d>
              </m:oMath>
            </m:oMathPara>
          </w:p>
        </w:tc>
        <w:tc>
          <w:tcPr>
            <w:tcW w:w="4939" w:type="dxa"/>
            <w:tcMar>
              <w:top w:w="25" w:type="dxa"/>
              <w:left w:w="0" w:type="dxa"/>
              <w:bottom w:w="25" w:type="dxa"/>
              <w:right w:w="0" w:type="dxa"/>
            </w:tcMar>
            <w:vAlign w:val="center"/>
          </w:tcPr>
          <w:p w14:paraId="401A9FE9" w14:textId="77777777" w:rsidR="00BB7E65" w:rsidRDefault="00000000">
            <w:pPr>
              <w:spacing w:before="40" w:after="40"/>
              <w:jc w:val="right"/>
            </w:pPr>
            <w:r>
              <w:t>(S3)</w:t>
            </w:r>
          </w:p>
        </w:tc>
      </w:tr>
    </w:tbl>
    <w:p w14:paraId="2D54AED2" w14:textId="77777777" w:rsidR="00D964C9" w:rsidRPr="00CE45B0" w:rsidRDefault="00000000">
      <w:pPr>
        <w:pStyle w:val="Heading1"/>
      </w:pPr>
      <w:r w:rsidRPr="00CE45B0">
        <w:t xml:space="preserve">S2. </w:t>
      </w:r>
      <w:proofErr w:type="spellStart"/>
      <w:r w:rsidRPr="00CE45B0">
        <w:t>BatchNorm</w:t>
      </w:r>
      <w:proofErr w:type="spellEnd"/>
      <w:r w:rsidRPr="00CE45B0">
        <w:t xml:space="preserve"> source audit and </w:t>
      </w:r>
      <w:proofErr w:type="spellStart"/>
      <w:r w:rsidRPr="00CE45B0">
        <w:t>GroupNorm</w:t>
      </w:r>
      <w:proofErr w:type="spellEnd"/>
      <w:r w:rsidRPr="00CE45B0">
        <w:t xml:space="preserve"> response control</w:t>
      </w:r>
    </w:p>
    <w:p w14:paraId="24C367D6" w14:textId="77777777"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For the batch normalization (</w:t>
      </w:r>
      <w:proofErr w:type="spellStart"/>
      <w:r w:rsidRPr="00CE45B0">
        <w:rPr>
          <w:rFonts w:asciiTheme="majorBidi" w:hAnsiTheme="majorBidi" w:cstheme="majorBidi"/>
          <w:color w:val="000000" w:themeColor="text1"/>
        </w:rPr>
        <w:t>BatchNorm</w:t>
      </w:r>
      <w:proofErr w:type="spellEnd"/>
      <w:r w:rsidRPr="00CE45B0">
        <w:rPr>
          <w:rFonts w:asciiTheme="majorBidi" w:hAnsiTheme="majorBidi" w:cstheme="majorBidi"/>
          <w:color w:val="000000" w:themeColor="text1"/>
        </w:rPr>
        <w:t xml:space="preserve">) sensitivity analysis, running means, variances, and batch counters were reset. Momentum was set to </w:t>
      </w:r>
      <w:proofErr w:type="gramStart"/>
      <w:r w:rsidRPr="00CE45B0">
        <w:rPr>
          <w:rFonts w:asciiTheme="majorBidi" w:hAnsiTheme="majorBidi" w:cstheme="majorBidi"/>
          <w:color w:val="000000" w:themeColor="text1"/>
        </w:rPr>
        <w:t>None</w:t>
      </w:r>
      <w:proofErr w:type="gramEnd"/>
      <w:r w:rsidRPr="00CE45B0">
        <w:rPr>
          <w:rFonts w:asciiTheme="majorBidi" w:hAnsiTheme="majorBidi" w:cstheme="majorBidi"/>
          <w:color w:val="000000" w:themeColor="text1"/>
        </w:rPr>
        <w:t xml:space="preserve"> so statistics were recomputed by cumulative averaging while model weights and </w:t>
      </w:r>
      <w:proofErr w:type="spellStart"/>
      <w:r w:rsidRPr="00CE45B0">
        <w:rPr>
          <w:rFonts w:asciiTheme="majorBidi" w:hAnsiTheme="majorBidi" w:cstheme="majorBidi"/>
          <w:color w:val="000000" w:themeColor="text1"/>
        </w:rPr>
        <w:t>BatchNorm</w:t>
      </w:r>
      <w:proofErr w:type="spellEnd"/>
      <w:r w:rsidRPr="00CE45B0">
        <w:rPr>
          <w:rFonts w:asciiTheme="majorBidi" w:hAnsiTheme="majorBidi" w:cstheme="majorBidi"/>
          <w:color w:val="000000" w:themeColor="text1"/>
        </w:rPr>
        <w:t xml:space="preserve"> affine parameters remained fixed. Runtime checks asserted that momentum remained None and that </w:t>
      </w:r>
      <w:proofErr w:type="spellStart"/>
      <w:r w:rsidRPr="00CE45B0">
        <w:rPr>
          <w:rFonts w:asciiTheme="majorBidi" w:hAnsiTheme="majorBidi" w:cstheme="majorBidi"/>
          <w:color w:val="000000" w:themeColor="text1"/>
        </w:rPr>
        <w:t>num_batches_tracked</w:t>
      </w:r>
      <w:proofErr w:type="spellEnd"/>
      <w:r w:rsidRPr="00CE45B0">
        <w:rPr>
          <w:rFonts w:asciiTheme="majorBidi" w:hAnsiTheme="majorBidi" w:cstheme="majorBidi"/>
          <w:color w:val="000000" w:themeColor="text1"/>
        </w:rPr>
        <w:t xml:space="preserve"> equaled the number of processed calibration batches.</w:t>
      </w:r>
    </w:p>
    <w:p w14:paraId="77734366" w14:textId="600D5330"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 xml:space="preserve">Four validation-only calibration sources, each containing 3,136 crops, matched the four training prevalence targets; realized positive fractions were 0.1001, 0.3709, 0.5784, and 1.0000. A </w:t>
      </w:r>
      <w:proofErr w:type="spellStart"/>
      <w:r w:rsidRPr="00CE45B0">
        <w:rPr>
          <w:rFonts w:asciiTheme="majorBidi" w:hAnsiTheme="majorBidi" w:cstheme="majorBidi"/>
          <w:color w:val="000000" w:themeColor="text1"/>
        </w:rPr>
        <w:t>transductive</w:t>
      </w:r>
      <w:proofErr w:type="spellEnd"/>
      <w:r w:rsidRPr="00CE45B0">
        <w:rPr>
          <w:rFonts w:asciiTheme="majorBidi" w:hAnsiTheme="majorBidi" w:cstheme="majorBidi"/>
          <w:color w:val="000000" w:themeColor="text1"/>
        </w:rPr>
        <w:t xml:space="preserve"> source consisting of all 53,120 unlabeled test inference tiles was also generated during diagnostic development. Because test images updated </w:t>
      </w:r>
      <w:proofErr w:type="spellStart"/>
      <w:r w:rsidRPr="00CE45B0">
        <w:rPr>
          <w:rFonts w:asciiTheme="majorBidi" w:hAnsiTheme="majorBidi" w:cstheme="majorBidi"/>
          <w:color w:val="000000" w:themeColor="text1"/>
        </w:rPr>
        <w:t>BatchNorm</w:t>
      </w:r>
      <w:proofErr w:type="spellEnd"/>
      <w:r w:rsidRPr="00CE45B0">
        <w:rPr>
          <w:rFonts w:asciiTheme="majorBidi" w:hAnsiTheme="majorBidi" w:cstheme="majorBidi"/>
          <w:color w:val="000000" w:themeColor="text1"/>
        </w:rPr>
        <w:t xml:space="preserve"> state, that source was designated diagnostic-only and excluded from reported mechanistic inference.</w:t>
      </w:r>
    </w:p>
    <w:p w14:paraId="1BED84E9" w14:textId="77777777"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 xml:space="preserve">For </w:t>
      </w:r>
      <w:proofErr w:type="gramStart"/>
      <w:r w:rsidRPr="00CE45B0">
        <w:rPr>
          <w:rFonts w:asciiTheme="majorBidi" w:hAnsiTheme="majorBidi" w:cstheme="majorBidi"/>
          <w:color w:val="000000" w:themeColor="text1"/>
        </w:rPr>
        <w:t>the architectural</w:t>
      </w:r>
      <w:proofErr w:type="gramEnd"/>
      <w:r w:rsidRPr="00CE45B0">
        <w:rPr>
          <w:rFonts w:asciiTheme="majorBidi" w:hAnsiTheme="majorBidi" w:cstheme="majorBidi"/>
          <w:color w:val="000000" w:themeColor="text1"/>
        </w:rPr>
        <w:t xml:space="preserve"> control, all 18 BatchNorm2d layers were replaced by 18 affine group normalization (</w:t>
      </w:r>
      <w:proofErr w:type="spellStart"/>
      <w:r w:rsidRPr="00CE45B0">
        <w:rPr>
          <w:rFonts w:asciiTheme="majorBidi" w:hAnsiTheme="majorBidi" w:cstheme="majorBidi"/>
          <w:color w:val="000000" w:themeColor="text1"/>
        </w:rPr>
        <w:t>GroupNorm</w:t>
      </w:r>
      <w:proofErr w:type="spellEnd"/>
      <w:r w:rsidRPr="00CE45B0">
        <w:rPr>
          <w:rFonts w:asciiTheme="majorBidi" w:hAnsiTheme="majorBidi" w:cstheme="majorBidi"/>
          <w:color w:val="000000" w:themeColor="text1"/>
        </w:rPr>
        <w:t xml:space="preserve">) layers with eight groups while preserving the 7,763,041 trainable-parameter count and model output shape. The original control trained </w:t>
      </w:r>
      <w:proofErr w:type="spellStart"/>
      <w:r w:rsidRPr="00CE45B0">
        <w:rPr>
          <w:rFonts w:asciiTheme="majorBidi" w:hAnsiTheme="majorBidi" w:cstheme="majorBidi"/>
          <w:color w:val="000000" w:themeColor="text1"/>
        </w:rPr>
        <w:t>B_random</w:t>
      </w:r>
      <w:proofErr w:type="spellEnd"/>
      <w:r w:rsidRPr="00CE45B0">
        <w:rPr>
          <w:rFonts w:asciiTheme="majorBidi" w:hAnsiTheme="majorBidi" w:cstheme="majorBidi"/>
          <w:color w:val="000000" w:themeColor="text1"/>
        </w:rPr>
        <w:t xml:space="preserve"> and </w:t>
      </w:r>
      <w:proofErr w:type="spellStart"/>
      <w:r w:rsidRPr="00CE45B0">
        <w:rPr>
          <w:rFonts w:asciiTheme="majorBidi" w:hAnsiTheme="majorBidi" w:cstheme="majorBidi"/>
          <w:color w:val="000000" w:themeColor="text1"/>
        </w:rPr>
        <w:t>D_aggressive</w:t>
      </w:r>
      <w:proofErr w:type="spellEnd"/>
      <w:r w:rsidRPr="00CE45B0">
        <w:rPr>
          <w:rFonts w:asciiTheme="majorBidi" w:hAnsiTheme="majorBidi" w:cstheme="majorBidi"/>
          <w:color w:val="000000" w:themeColor="text1"/>
        </w:rPr>
        <w:t xml:space="preserve"> for seeds 42, 1337, and 2026 using the same data preparation, optimizer, loss, schedule, augmentation, batch size, worker count, update budget, and evaluation pipeline. </w:t>
      </w:r>
      <w:proofErr w:type="spellStart"/>
      <w:r w:rsidRPr="00CE45B0">
        <w:rPr>
          <w:rFonts w:asciiTheme="majorBidi" w:hAnsiTheme="majorBidi" w:cstheme="majorBidi"/>
          <w:color w:val="000000" w:themeColor="text1"/>
        </w:rPr>
        <w:t>GroupNorm</w:t>
      </w:r>
      <w:proofErr w:type="spellEnd"/>
      <w:r w:rsidRPr="00CE45B0">
        <w:rPr>
          <w:rFonts w:asciiTheme="majorBidi" w:hAnsiTheme="majorBidi" w:cstheme="majorBidi"/>
          <w:color w:val="000000" w:themeColor="text1"/>
        </w:rPr>
        <w:t xml:space="preserve"> has no running-statistic state and normalizes groups within each sample, so any change cannot uniquely separate removal of running-state dependence from the different normalization operator and optimization dynamics. After the B/D result was known, a later protocol-locked extension added </w:t>
      </w:r>
      <w:proofErr w:type="spellStart"/>
      <w:r w:rsidRPr="00CE45B0">
        <w:rPr>
          <w:rFonts w:asciiTheme="majorBidi" w:hAnsiTheme="majorBidi" w:cstheme="majorBidi"/>
          <w:color w:val="000000" w:themeColor="text1"/>
        </w:rPr>
        <w:t>A_low</w:t>
      </w:r>
      <w:proofErr w:type="spellEnd"/>
      <w:r w:rsidRPr="00CE45B0">
        <w:rPr>
          <w:rFonts w:asciiTheme="majorBidi" w:hAnsiTheme="majorBidi" w:cstheme="majorBidi"/>
          <w:color w:val="000000" w:themeColor="text1"/>
        </w:rPr>
        <w:t xml:space="preserve"> and </w:t>
      </w:r>
      <w:proofErr w:type="spellStart"/>
      <w:r w:rsidRPr="00CE45B0">
        <w:rPr>
          <w:rFonts w:asciiTheme="majorBidi" w:hAnsiTheme="majorBidi" w:cstheme="majorBidi"/>
          <w:color w:val="000000" w:themeColor="text1"/>
        </w:rPr>
        <w:t>C_moderate</w:t>
      </w:r>
      <w:proofErr w:type="spellEnd"/>
      <w:r w:rsidRPr="00CE45B0">
        <w:rPr>
          <w:rFonts w:asciiTheme="majorBidi" w:hAnsiTheme="majorBidi" w:cstheme="majorBidi"/>
          <w:color w:val="000000" w:themeColor="text1"/>
        </w:rPr>
        <w:t xml:space="preserve"> under the identical </w:t>
      </w:r>
      <w:proofErr w:type="spellStart"/>
      <w:r w:rsidRPr="00CE45B0">
        <w:rPr>
          <w:rFonts w:asciiTheme="majorBidi" w:hAnsiTheme="majorBidi" w:cstheme="majorBidi"/>
          <w:color w:val="000000" w:themeColor="text1"/>
        </w:rPr>
        <w:t>GroupNorm</w:t>
      </w:r>
      <w:proofErr w:type="spellEnd"/>
      <w:r w:rsidRPr="00CE45B0">
        <w:rPr>
          <w:rFonts w:asciiTheme="majorBidi" w:hAnsiTheme="majorBidi" w:cstheme="majorBidi"/>
          <w:color w:val="000000" w:themeColor="text1"/>
        </w:rPr>
        <w:t xml:space="preserve"> protocol to complete the A/B/C/D curve. Before A/C outcomes were inspected, the extension locked four descriptive predictions and defined all six two-pixel-tolerance average precision (AP2) pairwise contrasts as a new Holm-adjusted inferential family; the complete curve was to be reported regardless of outcome.</w:t>
      </w:r>
    </w:p>
    <w:p w14:paraId="0210A502" w14:textId="77777777" w:rsidR="00D964C9" w:rsidRPr="00CE45B0" w:rsidRDefault="00000000">
      <w:pPr>
        <w:pStyle w:val="Heading1"/>
      </w:pPr>
      <w:r w:rsidRPr="00CE45B0">
        <w:t>S3. Convergence and protocol-integrity audit</w:t>
      </w:r>
    </w:p>
    <w:p w14:paraId="5396E058" w14:textId="77777777"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 xml:space="preserve">Training curves for the native </w:t>
      </w:r>
      <w:proofErr w:type="spellStart"/>
      <w:r w:rsidRPr="00CE45B0">
        <w:rPr>
          <w:rFonts w:asciiTheme="majorBidi" w:hAnsiTheme="majorBidi" w:cstheme="majorBidi"/>
          <w:color w:val="000000" w:themeColor="text1"/>
        </w:rPr>
        <w:t>BatchNorm</w:t>
      </w:r>
      <w:proofErr w:type="spellEnd"/>
      <w:r w:rsidRPr="00CE45B0">
        <w:rPr>
          <w:rFonts w:asciiTheme="majorBidi" w:hAnsiTheme="majorBidi" w:cstheme="majorBidi"/>
          <w:color w:val="000000" w:themeColor="text1"/>
        </w:rPr>
        <w:t xml:space="preserve"> B/D runs and all 12 </w:t>
      </w:r>
      <w:proofErr w:type="spellStart"/>
      <w:r w:rsidRPr="00CE45B0">
        <w:rPr>
          <w:rFonts w:asciiTheme="majorBidi" w:hAnsiTheme="majorBidi" w:cstheme="majorBidi"/>
          <w:color w:val="000000" w:themeColor="text1"/>
        </w:rPr>
        <w:t>GroupNorm</w:t>
      </w:r>
      <w:proofErr w:type="spellEnd"/>
      <w:r w:rsidRPr="00CE45B0">
        <w:rPr>
          <w:rFonts w:asciiTheme="majorBidi" w:hAnsiTheme="majorBidi" w:cstheme="majorBidi"/>
          <w:color w:val="000000" w:themeColor="text1"/>
        </w:rPr>
        <w:t xml:space="preserve"> A/B/C/D runs were recovered from final checkpoints without additional training. The final 5,000 updates were summarized by linear slope of frozen-validation loss per 1,000 updates, within-window loss range, and start-to-end change. Logged validation spacing was 500 updates. A supporting threshold </w:t>
      </w:r>
      <w:proofErr w:type="gramStart"/>
      <w:r w:rsidRPr="00CE45B0">
        <w:rPr>
          <w:rFonts w:asciiTheme="majorBidi" w:hAnsiTheme="majorBidi" w:cstheme="majorBidi"/>
          <w:color w:val="000000" w:themeColor="text1"/>
        </w:rPr>
        <w:t>sweep</w:t>
      </w:r>
      <w:proofErr w:type="gramEnd"/>
      <w:r w:rsidRPr="00CE45B0">
        <w:rPr>
          <w:rFonts w:asciiTheme="majorBidi" w:hAnsiTheme="majorBidi" w:cstheme="majorBidi"/>
          <w:color w:val="000000" w:themeColor="text1"/>
        </w:rPr>
        <w:t xml:space="preserve"> used loss thresholds 0.7, 0.6, 0.5, 0.4, and 0.3; threshold crossing required the first sequence of three consecutive evaluations below the threshold, imposing a 1,000-update confirmation lag.</w:t>
      </w:r>
    </w:p>
    <w:p w14:paraId="5E2966A9" w14:textId="77777777"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 xml:space="preserve">Because </w:t>
      </w:r>
      <w:proofErr w:type="spellStart"/>
      <w:r w:rsidRPr="00CE45B0">
        <w:rPr>
          <w:rFonts w:asciiTheme="majorBidi" w:hAnsiTheme="majorBidi" w:cstheme="majorBidi"/>
          <w:color w:val="000000" w:themeColor="text1"/>
        </w:rPr>
        <w:t>D_aggressive</w:t>
      </w:r>
      <w:proofErr w:type="spellEnd"/>
      <w:r w:rsidRPr="00CE45B0">
        <w:rPr>
          <w:rFonts w:asciiTheme="majorBidi" w:hAnsiTheme="majorBidi" w:cstheme="majorBidi"/>
          <w:color w:val="000000" w:themeColor="text1"/>
        </w:rPr>
        <w:t xml:space="preserve"> was trained on 100% positive crops while the common frozen-validation stream used random crops, absolute validation-loss levels for D were not interpreted as directly comparable with A-C. No binary plateau cutoff was imposed, and validation-loss stabilization was not treated as proof of AP2 convergence because only final model checkpoints were retained for AP evaluation. In the </w:t>
      </w:r>
      <w:proofErr w:type="spellStart"/>
      <w:r w:rsidRPr="00CE45B0">
        <w:rPr>
          <w:rFonts w:asciiTheme="majorBidi" w:hAnsiTheme="majorBidi" w:cstheme="majorBidi"/>
          <w:color w:val="000000" w:themeColor="text1"/>
        </w:rPr>
        <w:t>GroupNorm</w:t>
      </w:r>
      <w:proofErr w:type="spellEnd"/>
      <w:r w:rsidRPr="00CE45B0">
        <w:rPr>
          <w:rFonts w:asciiTheme="majorBidi" w:hAnsiTheme="majorBidi" w:cstheme="majorBidi"/>
          <w:color w:val="000000" w:themeColor="text1"/>
        </w:rPr>
        <w:t xml:space="preserve"> extension, </w:t>
      </w:r>
      <w:proofErr w:type="spellStart"/>
      <w:r w:rsidRPr="00CE45B0">
        <w:rPr>
          <w:rFonts w:asciiTheme="majorBidi" w:hAnsiTheme="majorBidi" w:cstheme="majorBidi"/>
          <w:color w:val="000000" w:themeColor="text1"/>
        </w:rPr>
        <w:t>A_low</w:t>
      </w:r>
      <w:proofErr w:type="spellEnd"/>
      <w:r w:rsidRPr="00CE45B0">
        <w:rPr>
          <w:rFonts w:asciiTheme="majorBidi" w:hAnsiTheme="majorBidi" w:cstheme="majorBidi"/>
          <w:color w:val="000000" w:themeColor="text1"/>
        </w:rPr>
        <w:t xml:space="preserve">, </w:t>
      </w:r>
      <w:proofErr w:type="spellStart"/>
      <w:r w:rsidRPr="00CE45B0">
        <w:rPr>
          <w:rFonts w:asciiTheme="majorBidi" w:hAnsiTheme="majorBidi" w:cstheme="majorBidi"/>
          <w:color w:val="000000" w:themeColor="text1"/>
        </w:rPr>
        <w:t>B_random</w:t>
      </w:r>
      <w:proofErr w:type="spellEnd"/>
      <w:r w:rsidRPr="00CE45B0">
        <w:rPr>
          <w:rFonts w:asciiTheme="majorBidi" w:hAnsiTheme="majorBidi" w:cstheme="majorBidi"/>
          <w:color w:val="000000" w:themeColor="text1"/>
        </w:rPr>
        <w:t xml:space="preserve">, and </w:t>
      </w:r>
      <w:proofErr w:type="spellStart"/>
      <w:r w:rsidRPr="00CE45B0">
        <w:rPr>
          <w:rFonts w:asciiTheme="majorBidi" w:hAnsiTheme="majorBidi" w:cstheme="majorBidi"/>
          <w:color w:val="000000" w:themeColor="text1"/>
        </w:rPr>
        <w:t>C_moderate</w:t>
      </w:r>
      <w:proofErr w:type="spellEnd"/>
      <w:r w:rsidRPr="00CE45B0">
        <w:rPr>
          <w:rFonts w:asciiTheme="majorBidi" w:hAnsiTheme="majorBidi" w:cstheme="majorBidi"/>
          <w:color w:val="000000" w:themeColor="text1"/>
        </w:rPr>
        <w:t xml:space="preserve"> had final-</w:t>
      </w:r>
      <w:r w:rsidRPr="00CE45B0">
        <w:rPr>
          <w:rFonts w:asciiTheme="majorBidi" w:hAnsiTheme="majorBidi" w:cstheme="majorBidi"/>
          <w:color w:val="000000" w:themeColor="text1"/>
        </w:rPr>
        <w:lastRenderedPageBreak/>
        <w:t xml:space="preserve">5,000-update slopes between -0.00175 and +0.00064 per 1,000 updates and within-window ranges at or below 0.0188. </w:t>
      </w:r>
      <w:proofErr w:type="spellStart"/>
      <w:r w:rsidRPr="00CE45B0">
        <w:rPr>
          <w:rFonts w:asciiTheme="majorBidi" w:hAnsiTheme="majorBidi" w:cstheme="majorBidi"/>
          <w:color w:val="000000" w:themeColor="text1"/>
        </w:rPr>
        <w:t>A_low</w:t>
      </w:r>
      <w:proofErr w:type="spellEnd"/>
      <w:r w:rsidRPr="00CE45B0">
        <w:rPr>
          <w:rFonts w:asciiTheme="majorBidi" w:hAnsiTheme="majorBidi" w:cstheme="majorBidi"/>
          <w:color w:val="000000" w:themeColor="text1"/>
        </w:rPr>
        <w:t xml:space="preserve"> nevertheless showed a large AP2 seed spread, indicating that its variability was not explained by an obvious failure to reach a stable late-training regime. </w:t>
      </w:r>
      <w:proofErr w:type="spellStart"/>
      <w:r w:rsidRPr="00CE45B0">
        <w:rPr>
          <w:rFonts w:asciiTheme="majorBidi" w:hAnsiTheme="majorBidi" w:cstheme="majorBidi"/>
          <w:color w:val="000000" w:themeColor="text1"/>
        </w:rPr>
        <w:t>D_aggressive</w:t>
      </w:r>
      <w:proofErr w:type="spellEnd"/>
      <w:r w:rsidRPr="00CE45B0">
        <w:rPr>
          <w:rFonts w:asciiTheme="majorBidi" w:hAnsiTheme="majorBidi" w:cstheme="majorBidi"/>
          <w:color w:val="000000" w:themeColor="text1"/>
        </w:rPr>
        <w:t xml:space="preserve"> again contained the least stable run: seed 2026 had slope -0.00325 and a within-window range of 0.0483.</w:t>
      </w:r>
    </w:p>
    <w:p w14:paraId="7554584E" w14:textId="77777777"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 xml:space="preserve">Protocol integrity was checked using realized positive-patch fraction, </w:t>
      </w:r>
      <w:proofErr w:type="gramStart"/>
      <w:r w:rsidRPr="00CE45B0">
        <w:rPr>
          <w:rFonts w:asciiTheme="majorBidi" w:hAnsiTheme="majorBidi" w:cstheme="majorBidi"/>
          <w:color w:val="000000" w:themeColor="text1"/>
        </w:rPr>
        <w:t>mean</w:t>
      </w:r>
      <w:proofErr w:type="gramEnd"/>
      <w:r w:rsidRPr="00CE45B0">
        <w:rPr>
          <w:rFonts w:asciiTheme="majorBidi" w:hAnsiTheme="majorBidi" w:cstheme="majorBidi"/>
          <w:color w:val="000000" w:themeColor="text1"/>
        </w:rPr>
        <w:t xml:space="preserve"> crack-pixel fraction, preparation and alignment fingerprints, update count, batch size, and worker count. Across the 12 </w:t>
      </w:r>
      <w:proofErr w:type="spellStart"/>
      <w:r w:rsidRPr="00CE45B0">
        <w:rPr>
          <w:rFonts w:asciiTheme="majorBidi" w:hAnsiTheme="majorBidi" w:cstheme="majorBidi"/>
          <w:color w:val="000000" w:themeColor="text1"/>
        </w:rPr>
        <w:t>GroupNorm</w:t>
      </w:r>
      <w:proofErr w:type="spellEnd"/>
      <w:r w:rsidRPr="00CE45B0">
        <w:rPr>
          <w:rFonts w:asciiTheme="majorBidi" w:hAnsiTheme="majorBidi" w:cstheme="majorBidi"/>
          <w:color w:val="000000" w:themeColor="text1"/>
        </w:rPr>
        <w:t xml:space="preserve"> A/B/C/D runs, realized positive fractions were 0.1001-0.1013 for </w:t>
      </w:r>
      <w:proofErr w:type="spellStart"/>
      <w:r w:rsidRPr="00CE45B0">
        <w:rPr>
          <w:rFonts w:asciiTheme="majorBidi" w:hAnsiTheme="majorBidi" w:cstheme="majorBidi"/>
          <w:color w:val="000000" w:themeColor="text1"/>
        </w:rPr>
        <w:t>A_low</w:t>
      </w:r>
      <w:proofErr w:type="spellEnd"/>
      <w:r w:rsidRPr="00CE45B0">
        <w:rPr>
          <w:rFonts w:asciiTheme="majorBidi" w:hAnsiTheme="majorBidi" w:cstheme="majorBidi"/>
          <w:color w:val="000000" w:themeColor="text1"/>
        </w:rPr>
        <w:t xml:space="preserve">, 0.3704-0.3715 for </w:t>
      </w:r>
      <w:proofErr w:type="spellStart"/>
      <w:r w:rsidRPr="00CE45B0">
        <w:rPr>
          <w:rFonts w:asciiTheme="majorBidi" w:hAnsiTheme="majorBidi" w:cstheme="majorBidi"/>
          <w:color w:val="000000" w:themeColor="text1"/>
        </w:rPr>
        <w:t>B_random</w:t>
      </w:r>
      <w:proofErr w:type="spellEnd"/>
      <w:r w:rsidRPr="00CE45B0">
        <w:rPr>
          <w:rFonts w:asciiTheme="majorBidi" w:hAnsiTheme="majorBidi" w:cstheme="majorBidi"/>
          <w:color w:val="000000" w:themeColor="text1"/>
        </w:rPr>
        <w:t xml:space="preserve">, 0.5779-0.5786 for </w:t>
      </w:r>
      <w:proofErr w:type="spellStart"/>
      <w:r w:rsidRPr="00CE45B0">
        <w:rPr>
          <w:rFonts w:asciiTheme="majorBidi" w:hAnsiTheme="majorBidi" w:cstheme="majorBidi"/>
          <w:color w:val="000000" w:themeColor="text1"/>
        </w:rPr>
        <w:t>C_moderate</w:t>
      </w:r>
      <w:proofErr w:type="spellEnd"/>
      <w:r w:rsidRPr="00CE45B0">
        <w:rPr>
          <w:rFonts w:asciiTheme="majorBidi" w:hAnsiTheme="majorBidi" w:cstheme="majorBidi"/>
          <w:color w:val="000000" w:themeColor="text1"/>
        </w:rPr>
        <w:t xml:space="preserve">, and exactly 1.0000 for </w:t>
      </w:r>
      <w:proofErr w:type="spellStart"/>
      <w:r w:rsidRPr="00CE45B0">
        <w:rPr>
          <w:rFonts w:asciiTheme="majorBidi" w:hAnsiTheme="majorBidi" w:cstheme="majorBidi"/>
          <w:color w:val="000000" w:themeColor="text1"/>
        </w:rPr>
        <w:t>D_aggressive</w:t>
      </w:r>
      <w:proofErr w:type="spellEnd"/>
      <w:r w:rsidRPr="00CE45B0">
        <w:rPr>
          <w:rFonts w:asciiTheme="majorBidi" w:hAnsiTheme="majorBidi" w:cstheme="majorBidi"/>
          <w:color w:val="000000" w:themeColor="text1"/>
        </w:rPr>
        <w:t>, consistent with the intended samplers. Equality of aggregate exposure fractions does not prove bit-for-bit identity of the complete online crop sequence.</w:t>
      </w:r>
    </w:p>
    <w:p w14:paraId="3FCC8C4A" w14:textId="77777777" w:rsidR="00D964C9" w:rsidRPr="00CE45B0" w:rsidRDefault="00000000">
      <w:pPr>
        <w:pStyle w:val="Heading1"/>
      </w:pPr>
      <w:r w:rsidRPr="00CE45B0">
        <w:t>S4. Scene-level features and influence audit</w:t>
      </w:r>
    </w:p>
    <w:p w14:paraId="252ED8B6" w14:textId="77777777"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Per-image D-B AP2 differences were related to background gradient magnitude, background edge density, component density, and the fraction of crack pixels in the largest connected component. Background texture descriptors were also calculated in near-crack and far-background strata. Nominal source-image radii were 16 pixels for the near-crack stratum and 32 pixels for the far-background exclusion radius; when images were downscaled for feature extraction, the radii were multiplied by the same scale factor and rounded. Near-crack background comprised non-crack pixels within 16 pixels, far background comprised pixels outside the 32-pixel dilation, and the intermediate annulus was unassigned.</w:t>
      </w:r>
    </w:p>
    <w:p w14:paraId="113C9231" w14:textId="77777777"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 xml:space="preserve">Spearman rank associations and quartile contrasts were </w:t>
      </w:r>
      <w:proofErr w:type="gramStart"/>
      <w:r w:rsidRPr="00CE45B0">
        <w:rPr>
          <w:rFonts w:asciiTheme="majorBidi" w:hAnsiTheme="majorBidi" w:cstheme="majorBidi"/>
          <w:color w:val="000000" w:themeColor="text1"/>
        </w:rPr>
        <w:t>exploratory</w:t>
      </w:r>
      <w:proofErr w:type="gramEnd"/>
      <w:r w:rsidRPr="00CE45B0">
        <w:rPr>
          <w:rFonts w:asciiTheme="majorBidi" w:hAnsiTheme="majorBidi" w:cstheme="majorBidi"/>
          <w:color w:val="000000" w:themeColor="text1"/>
        </w:rPr>
        <w:t xml:space="preserve">. False-discovery-rate correction was applied across the eight reported scene-feature associations. The descriptors were interpreted as two correlated families—background texture/edge complexity and crack fragmentation versus dominant-component structure—rather </w:t>
      </w:r>
      <w:proofErr w:type="gramStart"/>
      <w:r w:rsidRPr="00CE45B0">
        <w:rPr>
          <w:rFonts w:asciiTheme="majorBidi" w:hAnsiTheme="majorBidi" w:cstheme="majorBidi"/>
          <w:color w:val="000000" w:themeColor="text1"/>
        </w:rPr>
        <w:t>than as</w:t>
      </w:r>
      <w:proofErr w:type="gramEnd"/>
      <w:r w:rsidRPr="00CE45B0">
        <w:rPr>
          <w:rFonts w:asciiTheme="majorBidi" w:hAnsiTheme="majorBidi" w:cstheme="majorBidi"/>
          <w:color w:val="000000" w:themeColor="text1"/>
        </w:rPr>
        <w:t xml:space="preserve"> eight independent findings. Because the far-background stratum was open-ended, it could include both D-reachable and D-unreachable pavement; the near/far comparison therefore was not treated as proof about reachability.</w:t>
      </w:r>
    </w:p>
    <w:p w14:paraId="5BC10DA2" w14:textId="77777777"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 xml:space="preserve">The post-hoc influence audit recomputed pooled AP2 after removing k = 1, 2, 5, 10, 20, and 40 scenes ranked by leave-one-out influence, using the most negative influence first, for </w:t>
      </w:r>
      <w:proofErr w:type="spellStart"/>
      <w:r w:rsidRPr="00CE45B0">
        <w:rPr>
          <w:rFonts w:asciiTheme="majorBidi" w:hAnsiTheme="majorBidi" w:cstheme="majorBidi"/>
          <w:color w:val="000000" w:themeColor="text1"/>
        </w:rPr>
        <w:t>D_aggressive</w:t>
      </w:r>
      <w:proofErr w:type="spellEnd"/>
      <w:r w:rsidRPr="00CE45B0">
        <w:rPr>
          <w:rFonts w:asciiTheme="majorBidi" w:hAnsiTheme="majorBidi" w:cstheme="majorBidi"/>
          <w:color w:val="000000" w:themeColor="text1"/>
        </w:rPr>
        <w:t xml:space="preserve"> - </w:t>
      </w:r>
      <w:proofErr w:type="spellStart"/>
      <w:r w:rsidRPr="00CE45B0">
        <w:rPr>
          <w:rFonts w:asciiTheme="majorBidi" w:hAnsiTheme="majorBidi" w:cstheme="majorBidi"/>
          <w:color w:val="000000" w:themeColor="text1"/>
        </w:rPr>
        <w:t>B_random</w:t>
      </w:r>
      <w:proofErr w:type="spellEnd"/>
      <w:r w:rsidRPr="00CE45B0">
        <w:rPr>
          <w:rFonts w:asciiTheme="majorBidi" w:hAnsiTheme="majorBidi" w:cstheme="majorBidi"/>
          <w:color w:val="000000" w:themeColor="text1"/>
        </w:rPr>
        <w:t xml:space="preserve">, </w:t>
      </w:r>
      <w:proofErr w:type="spellStart"/>
      <w:r w:rsidRPr="00CE45B0">
        <w:rPr>
          <w:rFonts w:asciiTheme="majorBidi" w:hAnsiTheme="majorBidi" w:cstheme="majorBidi"/>
          <w:color w:val="000000" w:themeColor="text1"/>
        </w:rPr>
        <w:t>E_spatial_support</w:t>
      </w:r>
      <w:proofErr w:type="spellEnd"/>
      <w:r w:rsidRPr="00CE45B0">
        <w:rPr>
          <w:rFonts w:asciiTheme="majorBidi" w:hAnsiTheme="majorBidi" w:cstheme="majorBidi"/>
          <w:color w:val="000000" w:themeColor="text1"/>
        </w:rPr>
        <w:t xml:space="preserve"> - </w:t>
      </w:r>
      <w:proofErr w:type="spellStart"/>
      <w:r w:rsidRPr="00CE45B0">
        <w:rPr>
          <w:rFonts w:asciiTheme="majorBidi" w:hAnsiTheme="majorBidi" w:cstheme="majorBidi"/>
          <w:color w:val="000000" w:themeColor="text1"/>
        </w:rPr>
        <w:t>B_random</w:t>
      </w:r>
      <w:proofErr w:type="spellEnd"/>
      <w:r w:rsidRPr="00CE45B0">
        <w:rPr>
          <w:rFonts w:asciiTheme="majorBidi" w:hAnsiTheme="majorBidi" w:cstheme="majorBidi"/>
          <w:color w:val="000000" w:themeColor="text1"/>
        </w:rPr>
        <w:t xml:space="preserve">, and </w:t>
      </w:r>
      <w:proofErr w:type="spellStart"/>
      <w:r w:rsidRPr="00CE45B0">
        <w:rPr>
          <w:rFonts w:asciiTheme="majorBidi" w:hAnsiTheme="majorBidi" w:cstheme="majorBidi"/>
          <w:color w:val="000000" w:themeColor="text1"/>
        </w:rPr>
        <w:t>F_random_support_matched</w:t>
      </w:r>
      <w:proofErr w:type="spellEnd"/>
      <w:r w:rsidRPr="00CE45B0">
        <w:rPr>
          <w:rFonts w:asciiTheme="majorBidi" w:hAnsiTheme="majorBidi" w:cstheme="majorBidi"/>
          <w:color w:val="000000" w:themeColor="text1"/>
        </w:rPr>
        <w:t xml:space="preserve"> - </w:t>
      </w:r>
      <w:proofErr w:type="spellStart"/>
      <w:r w:rsidRPr="00CE45B0">
        <w:rPr>
          <w:rFonts w:asciiTheme="majorBidi" w:hAnsiTheme="majorBidi" w:cstheme="majorBidi"/>
          <w:color w:val="000000" w:themeColor="text1"/>
        </w:rPr>
        <w:t>B_random</w:t>
      </w:r>
      <w:proofErr w:type="spellEnd"/>
      <w:r w:rsidRPr="00CE45B0">
        <w:rPr>
          <w:rFonts w:asciiTheme="majorBidi" w:hAnsiTheme="majorBidi" w:cstheme="majorBidi"/>
          <w:color w:val="000000" w:themeColor="text1"/>
        </w:rPr>
        <w:t>. Each targeted removal was compared with random removal of the same number of scenes. Per-image medians and ground-truth-positive-pixel-weighted mean contrasts were also compared with pooled AP2. The held-out set contained 52 IMG_* scenes and 148 date-stamped scenes; their per-image contrast distributions were compared with a two-sided Mann-Whitney U test. A normalized leave-one-out influence-share summary was retained for the single most influential scene. Because pooled AP is recomputed and renormalized after deletion, that influence-share statistic is distinct from direct deletion attenuation.</w:t>
      </w:r>
    </w:p>
    <w:p w14:paraId="1834E3A9" w14:textId="77777777" w:rsidR="004A62C9" w:rsidRDefault="00000000">
      <w:pPr>
        <w:pStyle w:val="BodyText"/>
      </w:pPr>
      <w:r>
        <w:t xml:space="preserve">Exploratory scene associations were modest and organized into two correlated families. Higher background gradient and edge complexity were associated with a less negative D-B difference (Spearman ρ approximately +0.19 to +0.22), whereas crack-network structure separated scenes along a fragmentation-versus-dominant-component axis: largest-component fraction had ρ of -0.210 and component density had ρ of +0.210. All eight reported false-discovery-rate-adjusted q-values were below 0.012 after the Benjamini-Hochberg procedure; nevertheless, because these analyses were exploratory and reused test-set heterogeneity, they were interpreted descriptively rather than causally. Critically, near-crack and far-background features did not </w:t>
      </w:r>
      <w:proofErr w:type="gramStart"/>
      <w:r>
        <w:t>separate:</w:t>
      </w:r>
      <w:proofErr w:type="gramEnd"/>
      <w:r>
        <w:t xml:space="preserve"> gradient associations were </w:t>
      </w:r>
      <w:proofErr w:type="gramStart"/>
      <w:r>
        <w:t>ρ of +</w:t>
      </w:r>
      <w:proofErr w:type="gramEnd"/>
      <w:r>
        <w:t xml:space="preserve">0.206 near and +0.211 far, and edge-density associations were </w:t>
      </w:r>
      <w:proofErr w:type="gramStart"/>
      <w:r>
        <w:t>ρ of +</w:t>
      </w:r>
      <w:proofErr w:type="gramEnd"/>
      <w:r>
        <w:t>0.194 in both strata. The scene-level analysis therefore did not support a simple localized distance-to-crack gradient as the explanation for the aggressive-sampling deficit.</w:t>
      </w:r>
    </w:p>
    <w:p w14:paraId="400E7BC6" w14:textId="77777777" w:rsidR="00D964C9" w:rsidRPr="00CE45B0" w:rsidRDefault="00000000">
      <w:pPr>
        <w:pStyle w:val="Heading1"/>
      </w:pPr>
      <w:r w:rsidRPr="00CE45B0">
        <w:t>S5. Crop-size sensitivity of spatial exposure</w:t>
      </w:r>
    </w:p>
    <w:p w14:paraId="06AF294F" w14:textId="77777777" w:rsidR="00D964C9"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The geometric exposure analysis was repeated at crop sizes of 128 x 128, 256 x 256, and 512 x 512 pixels without model retraining. For each size, positive crop-position maps were recomputed directly from the retained training masks; all 247 retained training images were eligible at all three sizes.</w:t>
      </w:r>
    </w:p>
    <w:p w14:paraId="08D06F07" w14:textId="77777777" w:rsidR="00DF613C" w:rsidRPr="00CE45B0" w:rsidRDefault="00000000">
      <w:pPr>
        <w:pStyle w:val="BodyText"/>
        <w:rPr>
          <w:rFonts w:asciiTheme="majorBidi" w:hAnsiTheme="majorBidi" w:cstheme="majorBidi"/>
          <w:color w:val="000000" w:themeColor="text1"/>
        </w:rPr>
      </w:pPr>
      <w:r w:rsidRPr="00CE45B0">
        <w:rPr>
          <w:rFonts w:asciiTheme="majorBidi" w:hAnsiTheme="majorBidi" w:cstheme="majorBidi"/>
          <w:color w:val="000000" w:themeColor="text1"/>
        </w:rPr>
        <w:t xml:space="preserve">At each size, the analysis recomputed the total number of valid crop positions N, the number of crack-positive positions </w:t>
      </w:r>
      <w:proofErr w:type="spellStart"/>
      <w:r w:rsidRPr="00CE45B0">
        <w:rPr>
          <w:rFonts w:asciiTheme="majorBidi" w:hAnsiTheme="majorBidi" w:cstheme="majorBidi"/>
          <w:color w:val="000000" w:themeColor="text1"/>
        </w:rPr>
        <w:t>N_pos</w:t>
      </w:r>
      <w:proofErr w:type="spellEnd"/>
      <w:r w:rsidRPr="00CE45B0">
        <w:rPr>
          <w:rFonts w:asciiTheme="majorBidi" w:hAnsiTheme="majorBidi" w:cstheme="majorBidi"/>
          <w:color w:val="000000" w:themeColor="text1"/>
        </w:rPr>
        <w:t xml:space="preserve">, natural positive-crop prevalence </w:t>
      </w:r>
      <w:proofErr w:type="spellStart"/>
      <w:r w:rsidRPr="00CE45B0">
        <w:rPr>
          <w:rFonts w:asciiTheme="majorBidi" w:hAnsiTheme="majorBidi" w:cstheme="majorBidi"/>
          <w:color w:val="000000" w:themeColor="text1"/>
        </w:rPr>
        <w:t>p_pos</w:t>
      </w:r>
      <w:proofErr w:type="spellEnd"/>
      <w:r w:rsidRPr="00CE45B0">
        <w:rPr>
          <w:rFonts w:asciiTheme="majorBidi" w:hAnsiTheme="majorBidi" w:cstheme="majorBidi"/>
          <w:color w:val="000000" w:themeColor="text1"/>
        </w:rPr>
        <w:t xml:space="preserve">, and the per-pixel quantities r(p) and q(p). The same summaries were recalculated under area weighting and B-random exposure weighting, including zero exposure, r(p) &lt; 0.10, and less than one-quarter of </w:t>
      </w:r>
      <w:proofErr w:type="spellStart"/>
      <w:r w:rsidRPr="00CE45B0">
        <w:rPr>
          <w:rFonts w:asciiTheme="majorBidi" w:hAnsiTheme="majorBidi" w:cstheme="majorBidi"/>
          <w:color w:val="000000" w:themeColor="text1"/>
        </w:rPr>
        <w:t>B_random</w:t>
      </w:r>
      <w:proofErr w:type="spellEnd"/>
      <w:r w:rsidRPr="00CE45B0">
        <w:rPr>
          <w:rFonts w:asciiTheme="majorBidi" w:hAnsiTheme="majorBidi" w:cstheme="majorBidi"/>
          <w:color w:val="000000" w:themeColor="text1"/>
        </w:rPr>
        <w:t xml:space="preserve"> exposure. Reporting both weightings distinguishes the fraction of physical pavement affected from the fraction of </w:t>
      </w:r>
      <w:proofErr w:type="spellStart"/>
      <w:r w:rsidRPr="00CE45B0">
        <w:rPr>
          <w:rFonts w:asciiTheme="majorBidi" w:hAnsiTheme="majorBidi" w:cstheme="majorBidi"/>
          <w:color w:val="000000" w:themeColor="text1"/>
        </w:rPr>
        <w:t>B_random</w:t>
      </w:r>
      <w:proofErr w:type="spellEnd"/>
      <w:r w:rsidRPr="00CE45B0">
        <w:rPr>
          <w:rFonts w:asciiTheme="majorBidi" w:hAnsiTheme="majorBidi" w:cstheme="majorBidi"/>
          <w:color w:val="000000" w:themeColor="text1"/>
        </w:rPr>
        <w:t xml:space="preserve"> expected training exposure assigned to those pixels. Because no models were retrained at 128 or 512 pixels, the sweep characterizes geometry only.</w:t>
      </w:r>
    </w:p>
    <w:p w14:paraId="3F402347" w14:textId="77777777" w:rsidR="00DF613C" w:rsidRPr="00CE45B0" w:rsidRDefault="00DF613C">
      <w:pPr>
        <w:spacing w:line="276" w:lineRule="auto"/>
        <w:jc w:val="left"/>
        <w:rPr>
          <w:rFonts w:asciiTheme="majorBidi" w:hAnsiTheme="majorBidi" w:cstheme="majorBidi"/>
          <w:color w:val="000000" w:themeColor="text1"/>
        </w:rPr>
      </w:pPr>
      <w:r w:rsidRPr="00CE45B0">
        <w:rPr>
          <w:rFonts w:asciiTheme="majorBidi" w:hAnsiTheme="majorBidi" w:cstheme="majorBidi"/>
          <w:color w:val="000000" w:themeColor="text1"/>
        </w:rPr>
        <w:br w:type="page"/>
      </w:r>
    </w:p>
    <w:p w14:paraId="1A963C6D" w14:textId="77777777" w:rsidR="004A62C9" w:rsidRDefault="00000000">
      <w:pPr>
        <w:pStyle w:val="Heading1"/>
      </w:pPr>
      <w:r>
        <w:lastRenderedPageBreak/>
        <w:t>S6. Dataset preparation and alignment safeguards</w:t>
      </w:r>
    </w:p>
    <w:p w14:paraId="1098EF14" w14:textId="2E3649EE" w:rsidR="004A62C9" w:rsidRDefault="000D4D87" w:rsidP="005D3203">
      <w:pPr>
        <w:pStyle w:val="BodyText"/>
      </w:pPr>
      <w:r w:rsidRPr="000D4D87">
        <w:t xml:space="preserve">Shape agreement was not treated as proof of image-mask alignment. Seventy-six retained JPEGs contained shape-preserving </w:t>
      </w:r>
      <w:r w:rsidR="005D3203" w:rsidRPr="005D3203">
        <w:t>Exchangeable Image File Format</w:t>
      </w:r>
      <w:r w:rsidR="005D3203">
        <w:t xml:space="preserve"> (</w:t>
      </w:r>
      <w:r w:rsidRPr="000D4D87">
        <w:t>EXIF</w:t>
      </w:r>
      <w:r w:rsidR="005D3203">
        <w:t>)</w:t>
      </w:r>
      <w:r w:rsidRPr="000D4D87">
        <w:t xml:space="preserve"> orientation metadata that required an additional content-level check. For these cases, the stored image orientation was compared with the allowable orientation alternatives, followed by manual confirmation that the image and corresponding mask were correctly aligned. No mask was automatically transformed. Training began only after the required dimensional and alignment checks were completed and the recorded preparation and alignment fingerprints matched the prepared dataset. Source-file size and modification metadata were also rechecked to detect stale or changed inputs.</w:t>
      </w:r>
    </w:p>
    <w:p w14:paraId="56187EB2" w14:textId="77777777" w:rsidR="004A62C9" w:rsidRDefault="00000000">
      <w:pPr>
        <w:pStyle w:val="Heading1"/>
      </w:pPr>
      <w:r>
        <w:t>S7. Crop-size sensitivity results</w:t>
      </w:r>
    </w:p>
    <w:p w14:paraId="04C167DB" w14:textId="77777777" w:rsidR="004A62C9" w:rsidRDefault="00000000">
      <w:pPr>
        <w:pStyle w:val="BodyText"/>
      </w:pPr>
      <w:r>
        <w:t xml:space="preserve">The geometric sensitivity analysis showed that the numerical severity of support restriction depends strongly on crop size. All 247 training images were eligible at 128, 256, and 512 pixels. Natural positive-crop prevalence increased from 0.2015 </w:t>
      </w:r>
      <w:proofErr w:type="gramStart"/>
      <w:r>
        <w:t>at</w:t>
      </w:r>
      <w:proofErr w:type="gramEnd"/>
      <w:r>
        <w:t xml:space="preserve"> 128 pixels to 0.3707 at 256 pixels and 0.7136 at 512 pixels. Over the same range, the area of pavement unreachable under positive-conditioned cropping decreased from 68.46% to 47.00% and 16.21%, respectively. The corresponding B-exposure-</w:t>
      </w:r>
      <w:proofErr w:type="gramStart"/>
      <w:r>
        <w:t>weighted</w:t>
      </w:r>
      <w:proofErr w:type="gramEnd"/>
      <w:r>
        <w:t xml:space="preserve"> unreachable fractions were 65.93%, 39.06%, and 7.37%, and the theoretical maximum D-to-B exposure ratio decreased from 4.962 to 2.698 and 1.401.</w:t>
      </w:r>
    </w:p>
    <w:p w14:paraId="0AB9F356" w14:textId="77777777" w:rsidR="004A62C9" w:rsidRDefault="00000000">
      <w:pPr>
        <w:pStyle w:val="BodyText"/>
      </w:pPr>
      <w:r>
        <w:t>Thus, the exact 47% exclusion observed in the primary experiment is not a crop-size-invariant property. Foreground-conditioned sampling remained geometrically restrictive at all three examined sizes, but the restriction was much stronger at smaller crops. No models were retrained at 128 or 512 pixels; the sensitivity analysis therefore characterizes exposure geometry only and does not establish how AP2 would change at those crop sizes.</w:t>
      </w:r>
    </w:p>
    <w:p w14:paraId="1AB8D541" w14:textId="77777777" w:rsidR="004A62C9" w:rsidRDefault="00000000">
      <w:pPr>
        <w:jc w:val="center"/>
      </w:pPr>
      <w:r>
        <w:rPr>
          <w:noProof/>
        </w:rPr>
        <w:drawing>
          <wp:inline distT="0" distB="0" distL="0" distR="0" wp14:anchorId="62693B22" wp14:editId="524D84D4">
            <wp:extent cx="6271949" cy="35782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tmp_transfer.png"/>
                    <pic:cNvPicPr/>
                  </pic:nvPicPr>
                  <pic:blipFill rotWithShape="1">
                    <a:blip r:embed="rId8"/>
                    <a:srcRect t="4248"/>
                    <a:stretch>
                      <a:fillRect/>
                    </a:stretch>
                  </pic:blipFill>
                  <pic:spPr bwMode="auto">
                    <a:xfrm>
                      <a:off x="0" y="0"/>
                      <a:ext cx="6272530" cy="3578556"/>
                    </a:xfrm>
                    <a:prstGeom prst="rect">
                      <a:avLst/>
                    </a:prstGeom>
                    <a:ln>
                      <a:noFill/>
                    </a:ln>
                    <a:extLst>
                      <a:ext uri="{53640926-AAD7-44D8-BBD7-CCE9431645EC}">
                        <a14:shadowObscured xmlns:a14="http://schemas.microsoft.com/office/drawing/2010/main"/>
                      </a:ext>
                    </a:extLst>
                  </pic:spPr>
                </pic:pic>
              </a:graphicData>
            </a:graphic>
          </wp:inline>
        </w:drawing>
      </w:r>
    </w:p>
    <w:p w14:paraId="3FD9DC21" w14:textId="77777777" w:rsidR="004A62C9" w:rsidRPr="004B0565" w:rsidRDefault="00000000">
      <w:pPr>
        <w:rPr>
          <w:b/>
          <w:bCs/>
        </w:rPr>
      </w:pPr>
      <w:r w:rsidRPr="004B0565">
        <w:rPr>
          <w:b/>
          <w:bCs/>
        </w:rPr>
        <w:t>Supplementary Figure S1. Crop-size sensitivity of natural positive-crop prevalence, unreachable pavement area, and the B-random-exposure-weighted unreachable fraction. Values are geometric properties of the retained Crack500 training split; no models were retrained at 128 or 512 pixels.</w:t>
      </w:r>
    </w:p>
    <w:p w14:paraId="23DEBCB3" w14:textId="77777777" w:rsidR="004A62C9" w:rsidRDefault="00000000">
      <w:pPr>
        <w:pStyle w:val="BodyText"/>
      </w:pPr>
      <w:r>
        <w:t>The crop-size sweep reveals a practical inversion that is easy to miss when positive-crop prevalence is reported without its geometric context. With 128-pixel crops, only 20.2% of random crop positions were crack-positive. A forced-positive sampler would therefore reject approximately 79.8% of draws from the uniform base distribution, and 68.5% of pavement area was unreachable under complete positive conditioning. At 512 pixels, 71.4% of random positions were already positive, so the corresponding rejection fraction fell to 28.6% and the unreachable pavement area to 16.2%. The B-exposure-weighted unreachable fraction decreased in parallel, from 65.9% at 128 pixels to 7.4% at 512 pixels.</w:t>
      </w:r>
    </w:p>
    <w:p w14:paraId="32F9E948" w14:textId="77777777" w:rsidR="004A62C9" w:rsidRDefault="00000000">
      <w:pPr>
        <w:pStyle w:val="BodyText"/>
      </w:pPr>
      <w:r>
        <w:lastRenderedPageBreak/>
        <w:t>This geometry suggests a practical pretraining diagnostic. Foreground conditioning is most tempting when natural positive-crop prevalence is low, because many random crops contain no foreground and may therefore be perceived as uninformative, yet that is also the setting in which conditioning most severely restricts the available spatial support. When crop size is large enough that positive patches are already common, conditioning produces a smaller change in positive-crop prevalence and is less geometrically disruptive. The present study did not retrain models at 128 or 512 pixels, so it cannot claim that the AP2 penalty scales with these geometric quantities. The defensible recommendation is narrower: natural positive-crop prevalence and spatial reachability should be measured jointly at the chosen crop size before a forced-positive rule is adopted.</w:t>
      </w:r>
    </w:p>
    <w:p w14:paraId="38774939" w14:textId="77777777" w:rsidR="004A62C9" w:rsidRDefault="00000000">
      <w:pPr>
        <w:pStyle w:val="BodyText"/>
      </w:pPr>
      <w:r>
        <w:t xml:space="preserve">The crop sweep also shows why a positive-patch percentage is not interpretable in isolation. The natural positive-crop prevalence at 512 pixels was 0.714, already higher than the expected 0.578 prevalence of </w:t>
      </w:r>
      <w:proofErr w:type="spellStart"/>
      <w:r>
        <w:t>C_moderate</w:t>
      </w:r>
      <w:proofErr w:type="spellEnd"/>
      <w:r>
        <w:t xml:space="preserve"> in the 256-pixel experiment. A statement such as '58% positive patches' therefore conveys little about the severity of foreground enrichment unless the crop dimensions and the underlying random-crop prevalence are also reported. Supplementary Figure S1 makes this dependence explicit by showing that prevalence and spatial restriction move in opposite directions as crop size changes.</w:t>
      </w:r>
    </w:p>
    <w:p w14:paraId="5340CFEB" w14:textId="77777777" w:rsidR="00032391" w:rsidRDefault="00032391">
      <w:pPr>
        <w:spacing w:line="276" w:lineRule="auto"/>
        <w:jc w:val="left"/>
        <w:rPr>
          <w:rFonts w:asciiTheme="majorBidi" w:hAnsiTheme="majorBidi" w:cstheme="majorBidi"/>
          <w:b/>
          <w:bCs/>
          <w:color w:val="000000" w:themeColor="text1"/>
        </w:rPr>
      </w:pPr>
      <w:r>
        <w:rPr>
          <w:rFonts w:asciiTheme="majorBidi" w:hAnsiTheme="majorBidi" w:cstheme="majorBidi"/>
          <w:b/>
          <w:bCs/>
          <w:color w:val="000000" w:themeColor="text1"/>
        </w:rPr>
        <w:br w:type="page"/>
      </w:r>
    </w:p>
    <w:p w14:paraId="78755DC2" w14:textId="26643B7D" w:rsidR="00DF613C" w:rsidRPr="004B0565" w:rsidRDefault="00DF613C" w:rsidP="00DF613C">
      <w:pPr>
        <w:spacing w:before="40" w:after="40"/>
        <w:rPr>
          <w:rFonts w:asciiTheme="majorBidi" w:hAnsiTheme="majorBidi" w:cstheme="majorBidi"/>
          <w:b/>
          <w:bCs/>
          <w:color w:val="000000" w:themeColor="text1"/>
        </w:rPr>
      </w:pPr>
      <w:r w:rsidRPr="004B0565">
        <w:rPr>
          <w:rFonts w:asciiTheme="majorBidi" w:hAnsiTheme="majorBidi" w:cstheme="majorBidi"/>
          <w:b/>
          <w:bCs/>
          <w:color w:val="000000" w:themeColor="text1"/>
        </w:rPr>
        <w:lastRenderedPageBreak/>
        <w:t xml:space="preserve">Supplementary Table S1. Individual-seed AP2 values for all trained sampling conditions under native </w:t>
      </w:r>
      <w:proofErr w:type="spellStart"/>
      <w:r w:rsidRPr="004B0565">
        <w:rPr>
          <w:rFonts w:asciiTheme="majorBidi" w:hAnsiTheme="majorBidi" w:cstheme="majorBidi"/>
          <w:b/>
          <w:bCs/>
          <w:color w:val="000000" w:themeColor="text1"/>
        </w:rPr>
        <w:t>BatchNorm</w:t>
      </w:r>
      <w:proofErr w:type="spellEnd"/>
      <w:r w:rsidRPr="004B0565">
        <w:rPr>
          <w:rFonts w:asciiTheme="majorBidi" w:hAnsiTheme="majorBidi" w:cstheme="majorBidi"/>
          <w:b/>
          <w:bCs/>
          <w:color w:val="000000" w:themeColor="text1"/>
        </w:rPr>
        <w:t xml:space="preserve"> and </w:t>
      </w:r>
      <w:proofErr w:type="spellStart"/>
      <w:r w:rsidRPr="004B0565">
        <w:rPr>
          <w:rFonts w:asciiTheme="majorBidi" w:hAnsiTheme="majorBidi" w:cstheme="majorBidi"/>
          <w:b/>
          <w:bCs/>
          <w:color w:val="000000" w:themeColor="text1"/>
        </w:rPr>
        <w:t>GroupNorm</w:t>
      </w:r>
      <w:proofErr w:type="spellEnd"/>
      <w:r w:rsidRPr="004B0565">
        <w:rPr>
          <w:rFonts w:asciiTheme="majorBidi" w:hAnsiTheme="majorBidi" w:cstheme="majorBidi"/>
          <w:b/>
          <w:bCs/>
          <w:color w:val="000000" w:themeColor="text1"/>
        </w:rPr>
        <w:t xml:space="preserve">. Mean and </w:t>
      </w:r>
      <w:r w:rsidR="00AC28E6">
        <w:rPr>
          <w:rFonts w:asciiTheme="majorBidi" w:hAnsiTheme="majorBidi" w:cstheme="majorBidi"/>
          <w:b/>
          <w:bCs/>
          <w:color w:val="000000" w:themeColor="text1"/>
        </w:rPr>
        <w:t>standard deviation (</w:t>
      </w:r>
      <w:r w:rsidRPr="004B0565">
        <w:rPr>
          <w:rFonts w:asciiTheme="majorBidi" w:hAnsiTheme="majorBidi" w:cstheme="majorBidi"/>
          <w:b/>
          <w:bCs/>
          <w:color w:val="000000" w:themeColor="text1"/>
        </w:rPr>
        <w:t>SD</w:t>
      </w:r>
      <w:r w:rsidR="00AC28E6">
        <w:rPr>
          <w:rFonts w:asciiTheme="majorBidi" w:hAnsiTheme="majorBidi" w:cstheme="majorBidi"/>
          <w:b/>
          <w:bCs/>
          <w:color w:val="000000" w:themeColor="text1"/>
        </w:rPr>
        <w:t>)</w:t>
      </w:r>
      <w:r w:rsidRPr="004B0565">
        <w:rPr>
          <w:rFonts w:asciiTheme="majorBidi" w:hAnsiTheme="majorBidi" w:cstheme="majorBidi"/>
          <w:b/>
          <w:bCs/>
          <w:color w:val="000000" w:themeColor="text1"/>
        </w:rPr>
        <w:t xml:space="preserve"> values are reported in Tables 5 and 7 and in the corresponding Results text; this table exposes the three realized initialization outcomes directly.</w:t>
      </w:r>
    </w:p>
    <w:tbl>
      <w:tblPr>
        <w:tblStyle w:val="TableGrid"/>
        <w:tblW w:w="5000" w:type="pct"/>
        <w:jc w:val="center"/>
        <w:tblLook w:val="04A0" w:firstRow="1" w:lastRow="0" w:firstColumn="1" w:lastColumn="0" w:noHBand="0" w:noVBand="1"/>
      </w:tblPr>
      <w:tblGrid>
        <w:gridCol w:w="1546"/>
        <w:gridCol w:w="3910"/>
        <w:gridCol w:w="1546"/>
        <w:gridCol w:w="1546"/>
        <w:gridCol w:w="1546"/>
      </w:tblGrid>
      <w:tr w:rsidR="00DF613C" w:rsidRPr="00CE45B0" w14:paraId="28083D6E" w14:textId="77777777" w:rsidTr="00D11518">
        <w:trPr>
          <w:cantSplit/>
          <w:tblHeader/>
          <w:jc w:val="center"/>
        </w:trPr>
        <w:tc>
          <w:tcPr>
            <w:tcW w:w="1224" w:type="dxa"/>
            <w:vAlign w:val="center"/>
          </w:tcPr>
          <w:p w14:paraId="499AD130"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b/>
                <w:color w:val="000000" w:themeColor="text1"/>
                <w:sz w:val="18"/>
                <w:szCs w:val="18"/>
              </w:rPr>
              <w:t>Normalizer</w:t>
            </w:r>
          </w:p>
        </w:tc>
        <w:tc>
          <w:tcPr>
            <w:tcW w:w="3096" w:type="dxa"/>
            <w:vAlign w:val="center"/>
          </w:tcPr>
          <w:p w14:paraId="53580610"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b/>
                <w:color w:val="000000" w:themeColor="text1"/>
                <w:sz w:val="18"/>
                <w:szCs w:val="18"/>
              </w:rPr>
              <w:t>Condition</w:t>
            </w:r>
          </w:p>
        </w:tc>
        <w:tc>
          <w:tcPr>
            <w:tcW w:w="1224" w:type="dxa"/>
            <w:vAlign w:val="center"/>
          </w:tcPr>
          <w:p w14:paraId="72ED75AB"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b/>
                <w:color w:val="000000" w:themeColor="text1"/>
                <w:sz w:val="18"/>
                <w:szCs w:val="18"/>
              </w:rPr>
              <w:t>Seed 42</w:t>
            </w:r>
          </w:p>
        </w:tc>
        <w:tc>
          <w:tcPr>
            <w:tcW w:w="1224" w:type="dxa"/>
            <w:vAlign w:val="center"/>
          </w:tcPr>
          <w:p w14:paraId="1AC80381"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b/>
                <w:color w:val="000000" w:themeColor="text1"/>
                <w:sz w:val="18"/>
                <w:szCs w:val="18"/>
              </w:rPr>
              <w:t>Seed 1337</w:t>
            </w:r>
          </w:p>
        </w:tc>
        <w:tc>
          <w:tcPr>
            <w:tcW w:w="1224" w:type="dxa"/>
            <w:vAlign w:val="center"/>
          </w:tcPr>
          <w:p w14:paraId="063B3260"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b/>
                <w:color w:val="000000" w:themeColor="text1"/>
                <w:sz w:val="18"/>
                <w:szCs w:val="18"/>
              </w:rPr>
              <w:t>Seed 2026</w:t>
            </w:r>
          </w:p>
        </w:tc>
      </w:tr>
      <w:tr w:rsidR="00DF613C" w:rsidRPr="00CE45B0" w14:paraId="2F832B03" w14:textId="77777777" w:rsidTr="00D11518">
        <w:trPr>
          <w:cantSplit/>
          <w:jc w:val="center"/>
        </w:trPr>
        <w:tc>
          <w:tcPr>
            <w:tcW w:w="1224" w:type="dxa"/>
            <w:vAlign w:val="center"/>
          </w:tcPr>
          <w:p w14:paraId="5F297369"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BatchNorm</w:t>
            </w:r>
            <w:proofErr w:type="spellEnd"/>
          </w:p>
        </w:tc>
        <w:tc>
          <w:tcPr>
            <w:tcW w:w="3096" w:type="dxa"/>
            <w:vAlign w:val="center"/>
          </w:tcPr>
          <w:p w14:paraId="543D63CD"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A_low</w:t>
            </w:r>
            <w:proofErr w:type="spellEnd"/>
          </w:p>
        </w:tc>
        <w:tc>
          <w:tcPr>
            <w:tcW w:w="1224" w:type="dxa"/>
            <w:vAlign w:val="center"/>
          </w:tcPr>
          <w:p w14:paraId="522A9573"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0.71261</w:t>
            </w:r>
          </w:p>
        </w:tc>
        <w:tc>
          <w:tcPr>
            <w:tcW w:w="1224" w:type="dxa"/>
            <w:vAlign w:val="center"/>
          </w:tcPr>
          <w:p w14:paraId="46B43EC9"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0.73742</w:t>
            </w:r>
          </w:p>
        </w:tc>
        <w:tc>
          <w:tcPr>
            <w:tcW w:w="1224" w:type="dxa"/>
            <w:vAlign w:val="center"/>
          </w:tcPr>
          <w:p w14:paraId="0BD96EFA"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0.73975</w:t>
            </w:r>
          </w:p>
        </w:tc>
      </w:tr>
      <w:tr w:rsidR="00DF613C" w:rsidRPr="00CE45B0" w14:paraId="71F245C1" w14:textId="77777777" w:rsidTr="00D11518">
        <w:trPr>
          <w:cantSplit/>
          <w:jc w:val="center"/>
        </w:trPr>
        <w:tc>
          <w:tcPr>
            <w:tcW w:w="1224" w:type="dxa"/>
            <w:vAlign w:val="center"/>
          </w:tcPr>
          <w:p w14:paraId="5615E2C9"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BatchNorm</w:t>
            </w:r>
            <w:proofErr w:type="spellEnd"/>
          </w:p>
        </w:tc>
        <w:tc>
          <w:tcPr>
            <w:tcW w:w="3096" w:type="dxa"/>
            <w:vAlign w:val="center"/>
          </w:tcPr>
          <w:p w14:paraId="20AA2AEA"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B_random</w:t>
            </w:r>
            <w:proofErr w:type="spellEnd"/>
          </w:p>
        </w:tc>
        <w:tc>
          <w:tcPr>
            <w:tcW w:w="1224" w:type="dxa"/>
            <w:vAlign w:val="center"/>
          </w:tcPr>
          <w:p w14:paraId="3B3D0A15"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0.81229</w:t>
            </w:r>
          </w:p>
        </w:tc>
        <w:tc>
          <w:tcPr>
            <w:tcW w:w="1224" w:type="dxa"/>
            <w:vAlign w:val="center"/>
          </w:tcPr>
          <w:p w14:paraId="2FB88E83"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0.81360</w:t>
            </w:r>
          </w:p>
        </w:tc>
        <w:tc>
          <w:tcPr>
            <w:tcW w:w="1224" w:type="dxa"/>
            <w:vAlign w:val="center"/>
          </w:tcPr>
          <w:p w14:paraId="56400AFC"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0.80973</w:t>
            </w:r>
          </w:p>
        </w:tc>
      </w:tr>
      <w:tr w:rsidR="00DF613C" w:rsidRPr="00CE45B0" w14:paraId="48820781" w14:textId="77777777" w:rsidTr="00D11518">
        <w:trPr>
          <w:cantSplit/>
          <w:jc w:val="center"/>
        </w:trPr>
        <w:tc>
          <w:tcPr>
            <w:tcW w:w="1224" w:type="dxa"/>
            <w:vAlign w:val="center"/>
          </w:tcPr>
          <w:p w14:paraId="766ADFA4"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BatchNorm</w:t>
            </w:r>
            <w:proofErr w:type="spellEnd"/>
          </w:p>
        </w:tc>
        <w:tc>
          <w:tcPr>
            <w:tcW w:w="3096" w:type="dxa"/>
            <w:vAlign w:val="center"/>
          </w:tcPr>
          <w:p w14:paraId="7D129162"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C_moderate</w:t>
            </w:r>
            <w:proofErr w:type="spellEnd"/>
          </w:p>
        </w:tc>
        <w:tc>
          <w:tcPr>
            <w:tcW w:w="1224" w:type="dxa"/>
            <w:vAlign w:val="center"/>
          </w:tcPr>
          <w:p w14:paraId="4C6051B7"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0.80703</w:t>
            </w:r>
          </w:p>
        </w:tc>
        <w:tc>
          <w:tcPr>
            <w:tcW w:w="1224" w:type="dxa"/>
            <w:vAlign w:val="center"/>
          </w:tcPr>
          <w:p w14:paraId="262BAFBA"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0.80094</w:t>
            </w:r>
          </w:p>
        </w:tc>
        <w:tc>
          <w:tcPr>
            <w:tcW w:w="1224" w:type="dxa"/>
            <w:vAlign w:val="center"/>
          </w:tcPr>
          <w:p w14:paraId="750128AA"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0.81447</w:t>
            </w:r>
          </w:p>
        </w:tc>
      </w:tr>
      <w:tr w:rsidR="00DF613C" w:rsidRPr="00CE45B0" w14:paraId="4B50E79B" w14:textId="77777777" w:rsidTr="00D11518">
        <w:trPr>
          <w:cantSplit/>
          <w:jc w:val="center"/>
        </w:trPr>
        <w:tc>
          <w:tcPr>
            <w:tcW w:w="1224" w:type="dxa"/>
            <w:vAlign w:val="center"/>
          </w:tcPr>
          <w:p w14:paraId="3F66C28B"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BatchNorm</w:t>
            </w:r>
            <w:proofErr w:type="spellEnd"/>
          </w:p>
        </w:tc>
        <w:tc>
          <w:tcPr>
            <w:tcW w:w="3096" w:type="dxa"/>
            <w:vAlign w:val="center"/>
          </w:tcPr>
          <w:p w14:paraId="644230CD"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D_aggressive</w:t>
            </w:r>
            <w:proofErr w:type="spellEnd"/>
          </w:p>
        </w:tc>
        <w:tc>
          <w:tcPr>
            <w:tcW w:w="1224" w:type="dxa"/>
            <w:vAlign w:val="center"/>
          </w:tcPr>
          <w:p w14:paraId="5A570E4D"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0.79143</w:t>
            </w:r>
          </w:p>
        </w:tc>
        <w:tc>
          <w:tcPr>
            <w:tcW w:w="1224" w:type="dxa"/>
            <w:vAlign w:val="center"/>
          </w:tcPr>
          <w:p w14:paraId="58CC740A"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0.78996</w:t>
            </w:r>
          </w:p>
        </w:tc>
        <w:tc>
          <w:tcPr>
            <w:tcW w:w="1224" w:type="dxa"/>
            <w:vAlign w:val="center"/>
          </w:tcPr>
          <w:p w14:paraId="368C9C31"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0.78575</w:t>
            </w:r>
          </w:p>
        </w:tc>
      </w:tr>
      <w:tr w:rsidR="00DF613C" w:rsidRPr="00CE45B0" w14:paraId="0962624A" w14:textId="77777777" w:rsidTr="00D11518">
        <w:trPr>
          <w:cantSplit/>
          <w:jc w:val="center"/>
        </w:trPr>
        <w:tc>
          <w:tcPr>
            <w:tcW w:w="1224" w:type="dxa"/>
            <w:vAlign w:val="center"/>
          </w:tcPr>
          <w:p w14:paraId="79D1FD0C"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BatchNorm</w:t>
            </w:r>
            <w:proofErr w:type="spellEnd"/>
          </w:p>
        </w:tc>
        <w:tc>
          <w:tcPr>
            <w:tcW w:w="3096" w:type="dxa"/>
            <w:vAlign w:val="center"/>
          </w:tcPr>
          <w:p w14:paraId="07E5AA1A"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E_spatial_support</w:t>
            </w:r>
            <w:proofErr w:type="spellEnd"/>
          </w:p>
        </w:tc>
        <w:tc>
          <w:tcPr>
            <w:tcW w:w="1224" w:type="dxa"/>
            <w:vAlign w:val="center"/>
          </w:tcPr>
          <w:p w14:paraId="10BB5AED"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0.78941</w:t>
            </w:r>
          </w:p>
        </w:tc>
        <w:tc>
          <w:tcPr>
            <w:tcW w:w="1224" w:type="dxa"/>
            <w:vAlign w:val="center"/>
          </w:tcPr>
          <w:p w14:paraId="7E9BE167"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0.78366</w:t>
            </w:r>
          </w:p>
        </w:tc>
        <w:tc>
          <w:tcPr>
            <w:tcW w:w="1224" w:type="dxa"/>
            <w:vAlign w:val="center"/>
          </w:tcPr>
          <w:p w14:paraId="3D232C2C"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0.78277</w:t>
            </w:r>
          </w:p>
        </w:tc>
      </w:tr>
      <w:tr w:rsidR="00DF613C" w:rsidRPr="00CE45B0" w14:paraId="37CE9A11" w14:textId="77777777" w:rsidTr="00D11518">
        <w:trPr>
          <w:cantSplit/>
          <w:jc w:val="center"/>
        </w:trPr>
        <w:tc>
          <w:tcPr>
            <w:tcW w:w="1224" w:type="dxa"/>
            <w:vAlign w:val="center"/>
          </w:tcPr>
          <w:p w14:paraId="1E615D3E"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BatchNorm</w:t>
            </w:r>
            <w:proofErr w:type="spellEnd"/>
          </w:p>
        </w:tc>
        <w:tc>
          <w:tcPr>
            <w:tcW w:w="3096" w:type="dxa"/>
            <w:vAlign w:val="center"/>
          </w:tcPr>
          <w:p w14:paraId="1842DB62"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F_random_support_matched</w:t>
            </w:r>
            <w:proofErr w:type="spellEnd"/>
          </w:p>
        </w:tc>
        <w:tc>
          <w:tcPr>
            <w:tcW w:w="1224" w:type="dxa"/>
            <w:vAlign w:val="center"/>
          </w:tcPr>
          <w:p w14:paraId="57E6F97E"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0.80484</w:t>
            </w:r>
          </w:p>
        </w:tc>
        <w:tc>
          <w:tcPr>
            <w:tcW w:w="1224" w:type="dxa"/>
            <w:vAlign w:val="center"/>
          </w:tcPr>
          <w:p w14:paraId="52FE4E22"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0.81694</w:t>
            </w:r>
          </w:p>
        </w:tc>
        <w:tc>
          <w:tcPr>
            <w:tcW w:w="1224" w:type="dxa"/>
            <w:vAlign w:val="center"/>
          </w:tcPr>
          <w:p w14:paraId="010855C2"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0.81313</w:t>
            </w:r>
          </w:p>
        </w:tc>
      </w:tr>
      <w:tr w:rsidR="00DF613C" w:rsidRPr="00CE45B0" w14:paraId="65E19CDB" w14:textId="77777777" w:rsidTr="00D11518">
        <w:trPr>
          <w:cantSplit/>
          <w:jc w:val="center"/>
        </w:trPr>
        <w:tc>
          <w:tcPr>
            <w:tcW w:w="1224" w:type="dxa"/>
            <w:vAlign w:val="center"/>
          </w:tcPr>
          <w:p w14:paraId="0BF94690"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GroupNorm</w:t>
            </w:r>
            <w:proofErr w:type="spellEnd"/>
          </w:p>
        </w:tc>
        <w:tc>
          <w:tcPr>
            <w:tcW w:w="3096" w:type="dxa"/>
            <w:vAlign w:val="center"/>
          </w:tcPr>
          <w:p w14:paraId="7514ACB8"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A_low</w:t>
            </w:r>
            <w:proofErr w:type="spellEnd"/>
          </w:p>
        </w:tc>
        <w:tc>
          <w:tcPr>
            <w:tcW w:w="1224" w:type="dxa"/>
            <w:vAlign w:val="center"/>
          </w:tcPr>
          <w:p w14:paraId="353307B4"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0.80934</w:t>
            </w:r>
          </w:p>
        </w:tc>
        <w:tc>
          <w:tcPr>
            <w:tcW w:w="1224" w:type="dxa"/>
            <w:vAlign w:val="center"/>
          </w:tcPr>
          <w:p w14:paraId="01BB5DC9"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0.79207</w:t>
            </w:r>
          </w:p>
        </w:tc>
        <w:tc>
          <w:tcPr>
            <w:tcW w:w="1224" w:type="dxa"/>
            <w:vAlign w:val="center"/>
          </w:tcPr>
          <w:p w14:paraId="0C098FE3"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0.74649</w:t>
            </w:r>
          </w:p>
        </w:tc>
      </w:tr>
      <w:tr w:rsidR="00DF613C" w:rsidRPr="00CE45B0" w14:paraId="78D18FE4" w14:textId="77777777" w:rsidTr="00D11518">
        <w:trPr>
          <w:cantSplit/>
          <w:jc w:val="center"/>
        </w:trPr>
        <w:tc>
          <w:tcPr>
            <w:tcW w:w="1224" w:type="dxa"/>
            <w:vAlign w:val="center"/>
          </w:tcPr>
          <w:p w14:paraId="1B4B6088"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GroupNorm</w:t>
            </w:r>
            <w:proofErr w:type="spellEnd"/>
          </w:p>
        </w:tc>
        <w:tc>
          <w:tcPr>
            <w:tcW w:w="3096" w:type="dxa"/>
            <w:vAlign w:val="center"/>
          </w:tcPr>
          <w:p w14:paraId="35C309F0"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B_random</w:t>
            </w:r>
            <w:proofErr w:type="spellEnd"/>
          </w:p>
        </w:tc>
        <w:tc>
          <w:tcPr>
            <w:tcW w:w="1224" w:type="dxa"/>
            <w:vAlign w:val="center"/>
          </w:tcPr>
          <w:p w14:paraId="16610F70"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0.84201</w:t>
            </w:r>
          </w:p>
        </w:tc>
        <w:tc>
          <w:tcPr>
            <w:tcW w:w="1224" w:type="dxa"/>
            <w:vAlign w:val="center"/>
          </w:tcPr>
          <w:p w14:paraId="2499E799"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0.84709</w:t>
            </w:r>
          </w:p>
        </w:tc>
        <w:tc>
          <w:tcPr>
            <w:tcW w:w="1224" w:type="dxa"/>
            <w:vAlign w:val="center"/>
          </w:tcPr>
          <w:p w14:paraId="3F569CFE"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0.84427</w:t>
            </w:r>
          </w:p>
        </w:tc>
      </w:tr>
      <w:tr w:rsidR="00DF613C" w:rsidRPr="00CE45B0" w14:paraId="7A3CAB7E" w14:textId="77777777" w:rsidTr="00D11518">
        <w:trPr>
          <w:cantSplit/>
          <w:jc w:val="center"/>
        </w:trPr>
        <w:tc>
          <w:tcPr>
            <w:tcW w:w="1224" w:type="dxa"/>
            <w:vAlign w:val="center"/>
          </w:tcPr>
          <w:p w14:paraId="1A8A12F2"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GroupNorm</w:t>
            </w:r>
            <w:proofErr w:type="spellEnd"/>
          </w:p>
        </w:tc>
        <w:tc>
          <w:tcPr>
            <w:tcW w:w="3096" w:type="dxa"/>
            <w:vAlign w:val="center"/>
          </w:tcPr>
          <w:p w14:paraId="3E057DCB"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C_moderate</w:t>
            </w:r>
            <w:proofErr w:type="spellEnd"/>
          </w:p>
        </w:tc>
        <w:tc>
          <w:tcPr>
            <w:tcW w:w="1224" w:type="dxa"/>
            <w:vAlign w:val="center"/>
          </w:tcPr>
          <w:p w14:paraId="73B7B134"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0.83912</w:t>
            </w:r>
          </w:p>
        </w:tc>
        <w:tc>
          <w:tcPr>
            <w:tcW w:w="1224" w:type="dxa"/>
            <w:vAlign w:val="center"/>
          </w:tcPr>
          <w:p w14:paraId="69161DA3"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0.82986</w:t>
            </w:r>
          </w:p>
        </w:tc>
        <w:tc>
          <w:tcPr>
            <w:tcW w:w="1224" w:type="dxa"/>
            <w:vAlign w:val="center"/>
          </w:tcPr>
          <w:p w14:paraId="107BD8E6"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0.84015</w:t>
            </w:r>
          </w:p>
        </w:tc>
      </w:tr>
      <w:tr w:rsidR="00DF613C" w:rsidRPr="00CE45B0" w14:paraId="4E271CD9" w14:textId="77777777" w:rsidTr="00D11518">
        <w:trPr>
          <w:cantSplit/>
          <w:jc w:val="center"/>
        </w:trPr>
        <w:tc>
          <w:tcPr>
            <w:tcW w:w="1224" w:type="dxa"/>
            <w:vAlign w:val="center"/>
          </w:tcPr>
          <w:p w14:paraId="048C0CF8"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GroupNorm</w:t>
            </w:r>
            <w:proofErr w:type="spellEnd"/>
          </w:p>
        </w:tc>
        <w:tc>
          <w:tcPr>
            <w:tcW w:w="3096" w:type="dxa"/>
            <w:vAlign w:val="center"/>
          </w:tcPr>
          <w:p w14:paraId="0BDA33E1"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D_aggressive</w:t>
            </w:r>
            <w:proofErr w:type="spellEnd"/>
          </w:p>
        </w:tc>
        <w:tc>
          <w:tcPr>
            <w:tcW w:w="1224" w:type="dxa"/>
            <w:vAlign w:val="center"/>
          </w:tcPr>
          <w:p w14:paraId="4D04F18A"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0.79085</w:t>
            </w:r>
          </w:p>
        </w:tc>
        <w:tc>
          <w:tcPr>
            <w:tcW w:w="1224" w:type="dxa"/>
            <w:vAlign w:val="center"/>
          </w:tcPr>
          <w:p w14:paraId="51B31AD1"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0.78278</w:t>
            </w:r>
          </w:p>
        </w:tc>
        <w:tc>
          <w:tcPr>
            <w:tcW w:w="1224" w:type="dxa"/>
            <w:vAlign w:val="center"/>
          </w:tcPr>
          <w:p w14:paraId="5F189C0A"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0.78474</w:t>
            </w:r>
          </w:p>
        </w:tc>
      </w:tr>
      <w:tr w:rsidR="00DF613C" w:rsidRPr="00CE45B0" w14:paraId="473C1167" w14:textId="77777777" w:rsidTr="00D11518">
        <w:trPr>
          <w:cantSplit/>
          <w:jc w:val="center"/>
        </w:trPr>
        <w:tc>
          <w:tcPr>
            <w:tcW w:w="1224" w:type="dxa"/>
            <w:vAlign w:val="center"/>
          </w:tcPr>
          <w:p w14:paraId="4D8A9C47"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GroupNorm</w:t>
            </w:r>
            <w:proofErr w:type="spellEnd"/>
          </w:p>
        </w:tc>
        <w:tc>
          <w:tcPr>
            <w:tcW w:w="3096" w:type="dxa"/>
            <w:vAlign w:val="center"/>
          </w:tcPr>
          <w:p w14:paraId="599A3BC3"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E_spatial_support</w:t>
            </w:r>
            <w:proofErr w:type="spellEnd"/>
          </w:p>
        </w:tc>
        <w:tc>
          <w:tcPr>
            <w:tcW w:w="1224" w:type="dxa"/>
            <w:vAlign w:val="center"/>
          </w:tcPr>
          <w:p w14:paraId="0CF39E3B"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0.83511</w:t>
            </w:r>
          </w:p>
        </w:tc>
        <w:tc>
          <w:tcPr>
            <w:tcW w:w="1224" w:type="dxa"/>
            <w:vAlign w:val="center"/>
          </w:tcPr>
          <w:p w14:paraId="7909F09B"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0.83660</w:t>
            </w:r>
          </w:p>
        </w:tc>
        <w:tc>
          <w:tcPr>
            <w:tcW w:w="1224" w:type="dxa"/>
            <w:vAlign w:val="center"/>
          </w:tcPr>
          <w:p w14:paraId="0D606CD6"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0.83108</w:t>
            </w:r>
          </w:p>
        </w:tc>
      </w:tr>
      <w:tr w:rsidR="00DF613C" w:rsidRPr="00CE45B0" w14:paraId="7D46C813" w14:textId="77777777" w:rsidTr="00D11518">
        <w:trPr>
          <w:cantSplit/>
          <w:jc w:val="center"/>
        </w:trPr>
        <w:tc>
          <w:tcPr>
            <w:tcW w:w="1224" w:type="dxa"/>
            <w:vAlign w:val="center"/>
          </w:tcPr>
          <w:p w14:paraId="66747714"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GroupNorm</w:t>
            </w:r>
            <w:proofErr w:type="spellEnd"/>
          </w:p>
        </w:tc>
        <w:tc>
          <w:tcPr>
            <w:tcW w:w="3096" w:type="dxa"/>
            <w:vAlign w:val="center"/>
          </w:tcPr>
          <w:p w14:paraId="1D09323A" w14:textId="77777777" w:rsidR="00DF613C" w:rsidRPr="00CE45B0" w:rsidRDefault="00DF613C" w:rsidP="00D11518">
            <w:pPr>
              <w:spacing w:before="40" w:after="40"/>
              <w:jc w:val="center"/>
              <w:rPr>
                <w:rFonts w:asciiTheme="majorBidi" w:hAnsiTheme="majorBidi" w:cstheme="majorBidi"/>
                <w:color w:val="000000" w:themeColor="text1"/>
                <w:sz w:val="18"/>
                <w:szCs w:val="18"/>
              </w:rPr>
            </w:pPr>
            <w:proofErr w:type="spellStart"/>
            <w:r w:rsidRPr="00CE45B0">
              <w:rPr>
                <w:rFonts w:asciiTheme="majorBidi" w:hAnsiTheme="majorBidi" w:cstheme="majorBidi"/>
                <w:color w:val="000000" w:themeColor="text1"/>
                <w:sz w:val="18"/>
                <w:szCs w:val="18"/>
              </w:rPr>
              <w:t>F_random_support_matched</w:t>
            </w:r>
            <w:proofErr w:type="spellEnd"/>
          </w:p>
        </w:tc>
        <w:tc>
          <w:tcPr>
            <w:tcW w:w="1224" w:type="dxa"/>
            <w:vAlign w:val="center"/>
          </w:tcPr>
          <w:p w14:paraId="04D8AD7F"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0.84477</w:t>
            </w:r>
          </w:p>
        </w:tc>
        <w:tc>
          <w:tcPr>
            <w:tcW w:w="1224" w:type="dxa"/>
            <w:vAlign w:val="center"/>
          </w:tcPr>
          <w:p w14:paraId="07848D20"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0.84316</w:t>
            </w:r>
          </w:p>
        </w:tc>
        <w:tc>
          <w:tcPr>
            <w:tcW w:w="1224" w:type="dxa"/>
            <w:vAlign w:val="center"/>
          </w:tcPr>
          <w:p w14:paraId="0326A9A5" w14:textId="77777777" w:rsidR="00DF613C" w:rsidRPr="00CE45B0" w:rsidRDefault="00DF613C" w:rsidP="00D11518">
            <w:pPr>
              <w:spacing w:before="40" w:after="40"/>
              <w:jc w:val="center"/>
              <w:rPr>
                <w:rFonts w:asciiTheme="majorBidi" w:hAnsiTheme="majorBidi" w:cstheme="majorBidi"/>
                <w:color w:val="000000" w:themeColor="text1"/>
                <w:sz w:val="18"/>
                <w:szCs w:val="18"/>
              </w:rPr>
            </w:pPr>
            <w:r w:rsidRPr="00CE45B0">
              <w:rPr>
                <w:rFonts w:asciiTheme="majorBidi" w:hAnsiTheme="majorBidi" w:cstheme="majorBidi"/>
                <w:color w:val="000000" w:themeColor="text1"/>
                <w:sz w:val="18"/>
                <w:szCs w:val="18"/>
              </w:rPr>
              <w:t>0.84148</w:t>
            </w:r>
          </w:p>
        </w:tc>
      </w:tr>
    </w:tbl>
    <w:p w14:paraId="1F767665" w14:textId="77777777" w:rsidR="00DF613C" w:rsidRPr="00CE45B0" w:rsidRDefault="00DF613C" w:rsidP="00DF613C">
      <w:pPr>
        <w:spacing w:before="40" w:after="40"/>
        <w:rPr>
          <w:rFonts w:asciiTheme="majorBidi" w:hAnsiTheme="majorBidi" w:cstheme="majorBidi"/>
          <w:color w:val="000000" w:themeColor="text1"/>
        </w:rPr>
      </w:pPr>
      <w:r w:rsidRPr="00CE45B0">
        <w:rPr>
          <w:rFonts w:asciiTheme="majorBidi" w:hAnsiTheme="majorBidi" w:cstheme="majorBidi"/>
          <w:i/>
          <w:color w:val="000000" w:themeColor="text1"/>
          <w:sz w:val="18"/>
        </w:rPr>
        <w:t>Note. Seed-level values are descriptive realizations of the three fixed initializations; the paper's primary confidence intervals are paired test-image bootstrap intervals conditional on these trained models.</w:t>
      </w:r>
    </w:p>
    <w:p w14:paraId="1EA8C40E" w14:textId="77777777" w:rsidR="00D964C9" w:rsidRPr="00CE45B0" w:rsidRDefault="00D964C9">
      <w:pPr>
        <w:pStyle w:val="BodyText"/>
        <w:rPr>
          <w:rFonts w:asciiTheme="majorBidi" w:hAnsiTheme="majorBidi" w:cstheme="majorBidi"/>
          <w:color w:val="000000" w:themeColor="text1"/>
        </w:rPr>
      </w:pPr>
    </w:p>
    <w:p w14:paraId="4B760BE0" w14:textId="77777777" w:rsidR="00032391" w:rsidRDefault="00032391">
      <w:pPr>
        <w:spacing w:line="276" w:lineRule="auto"/>
        <w:jc w:val="left"/>
        <w:rPr>
          <w:rFonts w:asciiTheme="majorBidi" w:hAnsiTheme="majorBidi" w:cstheme="majorBidi"/>
          <w:b/>
          <w:bCs/>
          <w:color w:val="000000" w:themeColor="text1"/>
        </w:rPr>
      </w:pPr>
      <w:r>
        <w:rPr>
          <w:rFonts w:asciiTheme="majorBidi" w:hAnsiTheme="majorBidi" w:cstheme="majorBidi"/>
          <w:b/>
          <w:bCs/>
          <w:color w:val="000000" w:themeColor="text1"/>
        </w:rPr>
        <w:br w:type="page"/>
      </w:r>
    </w:p>
    <w:p w14:paraId="0AB27276" w14:textId="77777777" w:rsidR="004A62C9" w:rsidRPr="004B0565" w:rsidRDefault="00000000">
      <w:pPr>
        <w:rPr>
          <w:b/>
          <w:bCs/>
        </w:rPr>
      </w:pPr>
      <w:r w:rsidRPr="004B0565">
        <w:rPr>
          <w:rFonts w:asciiTheme="majorBidi" w:hAnsiTheme="majorBidi" w:cstheme="majorBidi"/>
          <w:b/>
          <w:bCs/>
          <w:color w:val="000000" w:themeColor="text1"/>
        </w:rPr>
        <w:lastRenderedPageBreak/>
        <w:t>Supplementary Table S2.</w:t>
      </w:r>
      <w:r w:rsidRPr="004B0565">
        <w:rPr>
          <w:b/>
          <w:bCs/>
        </w:rPr>
        <w:t xml:space="preserve"> Mechanism summary for the aggressive-sampling deficit across diagnostic and control analyses.</w:t>
      </w:r>
    </w:p>
    <w:tbl>
      <w:tblPr>
        <w:tblStyle w:val="TableGrid"/>
        <w:tblW w:w="5000" w:type="pct"/>
        <w:jc w:val="center"/>
        <w:tblLayout w:type="fixed"/>
        <w:tblLook w:val="04A0" w:firstRow="1" w:lastRow="0" w:firstColumn="1" w:lastColumn="0" w:noHBand="0" w:noVBand="1"/>
      </w:tblPr>
      <w:tblGrid>
        <w:gridCol w:w="1842"/>
        <w:gridCol w:w="1686"/>
        <w:gridCol w:w="3060"/>
        <w:gridCol w:w="3506"/>
      </w:tblGrid>
      <w:tr w:rsidR="00234761" w:rsidRPr="003319E2" w14:paraId="7D21D7AB" w14:textId="77777777" w:rsidTr="003319E2">
        <w:trPr>
          <w:cantSplit/>
          <w:tblHeader/>
          <w:jc w:val="center"/>
        </w:trPr>
        <w:tc>
          <w:tcPr>
            <w:tcW w:w="1842" w:type="dxa"/>
            <w:vAlign w:val="center"/>
          </w:tcPr>
          <w:p w14:paraId="7ADDC36C" w14:textId="77777777" w:rsidR="00234761" w:rsidRPr="003319E2" w:rsidRDefault="00234761" w:rsidP="003319E2">
            <w:pPr>
              <w:jc w:val="center"/>
              <w:rPr>
                <w:sz w:val="18"/>
                <w:szCs w:val="18"/>
              </w:rPr>
            </w:pPr>
            <w:r w:rsidRPr="003319E2">
              <w:rPr>
                <w:b/>
                <w:sz w:val="18"/>
                <w:szCs w:val="18"/>
              </w:rPr>
              <w:t>Candidate explanation</w:t>
            </w:r>
          </w:p>
        </w:tc>
        <w:tc>
          <w:tcPr>
            <w:tcW w:w="1686" w:type="dxa"/>
            <w:vAlign w:val="center"/>
          </w:tcPr>
          <w:p w14:paraId="289F0D08" w14:textId="77777777" w:rsidR="00234761" w:rsidRPr="003319E2" w:rsidRDefault="00234761" w:rsidP="003319E2">
            <w:pPr>
              <w:jc w:val="center"/>
              <w:rPr>
                <w:sz w:val="18"/>
                <w:szCs w:val="18"/>
              </w:rPr>
            </w:pPr>
            <w:r w:rsidRPr="003319E2">
              <w:rPr>
                <w:b/>
                <w:sz w:val="18"/>
                <w:szCs w:val="18"/>
              </w:rPr>
              <w:t>Diagnostic or control</w:t>
            </w:r>
          </w:p>
        </w:tc>
        <w:tc>
          <w:tcPr>
            <w:tcW w:w="3060" w:type="dxa"/>
            <w:vAlign w:val="center"/>
          </w:tcPr>
          <w:p w14:paraId="78C3BD0D" w14:textId="77777777" w:rsidR="00234761" w:rsidRPr="003319E2" w:rsidRDefault="00234761" w:rsidP="003319E2">
            <w:pPr>
              <w:jc w:val="center"/>
              <w:rPr>
                <w:sz w:val="18"/>
                <w:szCs w:val="18"/>
              </w:rPr>
            </w:pPr>
            <w:r w:rsidRPr="003319E2">
              <w:rPr>
                <w:b/>
                <w:sz w:val="18"/>
                <w:szCs w:val="18"/>
              </w:rPr>
              <w:t>Key result</w:t>
            </w:r>
          </w:p>
        </w:tc>
        <w:tc>
          <w:tcPr>
            <w:tcW w:w="3506" w:type="dxa"/>
            <w:vAlign w:val="center"/>
          </w:tcPr>
          <w:p w14:paraId="08389110" w14:textId="77777777" w:rsidR="00234761" w:rsidRPr="003319E2" w:rsidRDefault="00234761" w:rsidP="003319E2">
            <w:pPr>
              <w:jc w:val="center"/>
              <w:rPr>
                <w:sz w:val="18"/>
                <w:szCs w:val="18"/>
              </w:rPr>
            </w:pPr>
            <w:r w:rsidRPr="003319E2">
              <w:rPr>
                <w:b/>
                <w:sz w:val="18"/>
                <w:szCs w:val="18"/>
              </w:rPr>
              <w:t>Resulting inference</w:t>
            </w:r>
          </w:p>
        </w:tc>
      </w:tr>
      <w:tr w:rsidR="00234761" w:rsidRPr="003319E2" w14:paraId="36D02237" w14:textId="77777777" w:rsidTr="003319E2">
        <w:trPr>
          <w:cantSplit/>
          <w:jc w:val="center"/>
        </w:trPr>
        <w:tc>
          <w:tcPr>
            <w:tcW w:w="1842" w:type="dxa"/>
            <w:vAlign w:val="center"/>
          </w:tcPr>
          <w:p w14:paraId="165BB88E" w14:textId="77777777" w:rsidR="00234761" w:rsidRPr="003319E2" w:rsidRDefault="00234761" w:rsidP="003319E2">
            <w:pPr>
              <w:jc w:val="center"/>
              <w:rPr>
                <w:sz w:val="18"/>
                <w:szCs w:val="18"/>
              </w:rPr>
            </w:pPr>
            <w:r w:rsidRPr="003319E2">
              <w:rPr>
                <w:sz w:val="18"/>
                <w:szCs w:val="18"/>
              </w:rPr>
              <w:t>Probability calibration / threshold relocation</w:t>
            </w:r>
          </w:p>
        </w:tc>
        <w:tc>
          <w:tcPr>
            <w:tcW w:w="1686" w:type="dxa"/>
            <w:vAlign w:val="center"/>
          </w:tcPr>
          <w:p w14:paraId="57C3D5C2" w14:textId="77777777" w:rsidR="00234761" w:rsidRPr="003319E2" w:rsidRDefault="00234761" w:rsidP="003319E2">
            <w:pPr>
              <w:jc w:val="center"/>
              <w:rPr>
                <w:sz w:val="18"/>
                <w:szCs w:val="18"/>
              </w:rPr>
            </w:pPr>
            <w:r w:rsidRPr="003319E2">
              <w:rPr>
                <w:sz w:val="18"/>
                <w:szCs w:val="18"/>
              </w:rPr>
              <w:t>Validation-only temperature and positive-slope Platt scaling</w:t>
            </w:r>
          </w:p>
        </w:tc>
        <w:tc>
          <w:tcPr>
            <w:tcW w:w="3060" w:type="dxa"/>
            <w:vAlign w:val="center"/>
          </w:tcPr>
          <w:p w14:paraId="0EEC59D5" w14:textId="74E33D16" w:rsidR="00234761" w:rsidRPr="003319E2" w:rsidRDefault="00234761" w:rsidP="00AC28E6">
            <w:pPr>
              <w:jc w:val="center"/>
              <w:rPr>
                <w:sz w:val="18"/>
                <w:szCs w:val="18"/>
              </w:rPr>
            </w:pPr>
            <w:r>
              <w:t>AP2 unchanged; Platt shifted the fixed-0.5 strict D-B F1-score gap by +0.00229 and the relaxed gap by +0.00256 (both confidence intervals (CIs) included zero).</w:t>
            </w:r>
          </w:p>
        </w:tc>
        <w:tc>
          <w:tcPr>
            <w:tcW w:w="3506" w:type="dxa"/>
            <w:vAlign w:val="center"/>
          </w:tcPr>
          <w:p w14:paraId="1C3EF881" w14:textId="77777777" w:rsidR="00234761" w:rsidRPr="003319E2" w:rsidRDefault="00234761" w:rsidP="003319E2">
            <w:pPr>
              <w:jc w:val="center"/>
              <w:rPr>
                <w:sz w:val="18"/>
                <w:szCs w:val="18"/>
              </w:rPr>
            </w:pPr>
            <w:r w:rsidRPr="003319E2">
              <w:rPr>
                <w:sz w:val="18"/>
                <w:szCs w:val="18"/>
              </w:rPr>
              <w:t>Probability-scale correction is insufficient to explain the ranking deficit.</w:t>
            </w:r>
          </w:p>
        </w:tc>
      </w:tr>
      <w:tr w:rsidR="00234761" w:rsidRPr="003319E2" w14:paraId="17E85236" w14:textId="77777777" w:rsidTr="003319E2">
        <w:trPr>
          <w:cantSplit/>
          <w:jc w:val="center"/>
        </w:trPr>
        <w:tc>
          <w:tcPr>
            <w:tcW w:w="1842" w:type="dxa"/>
            <w:vAlign w:val="center"/>
          </w:tcPr>
          <w:p w14:paraId="69BD580B" w14:textId="77777777" w:rsidR="00234761" w:rsidRPr="003319E2" w:rsidRDefault="00234761" w:rsidP="003319E2">
            <w:pPr>
              <w:jc w:val="center"/>
              <w:rPr>
                <w:sz w:val="18"/>
                <w:szCs w:val="18"/>
              </w:rPr>
            </w:pPr>
            <w:proofErr w:type="spellStart"/>
            <w:r w:rsidRPr="003319E2">
              <w:rPr>
                <w:sz w:val="18"/>
                <w:szCs w:val="18"/>
              </w:rPr>
              <w:t>BatchNorm</w:t>
            </w:r>
            <w:proofErr w:type="spellEnd"/>
            <w:r w:rsidRPr="003319E2">
              <w:rPr>
                <w:sz w:val="18"/>
                <w:szCs w:val="18"/>
              </w:rPr>
              <w:t xml:space="preserve"> running-state mismatch</w:t>
            </w:r>
          </w:p>
        </w:tc>
        <w:tc>
          <w:tcPr>
            <w:tcW w:w="1686" w:type="dxa"/>
            <w:vAlign w:val="center"/>
          </w:tcPr>
          <w:p w14:paraId="1FE78374" w14:textId="77777777" w:rsidR="00234761" w:rsidRPr="003319E2" w:rsidRDefault="00234761" w:rsidP="003319E2">
            <w:pPr>
              <w:jc w:val="center"/>
              <w:rPr>
                <w:sz w:val="18"/>
                <w:szCs w:val="18"/>
              </w:rPr>
            </w:pPr>
            <w:r w:rsidRPr="003319E2">
              <w:rPr>
                <w:sz w:val="18"/>
                <w:szCs w:val="18"/>
              </w:rPr>
              <w:t xml:space="preserve">Exact validation-source </w:t>
            </w:r>
            <w:proofErr w:type="spellStart"/>
            <w:r w:rsidRPr="003319E2">
              <w:rPr>
                <w:sz w:val="18"/>
                <w:szCs w:val="18"/>
              </w:rPr>
              <w:t>BatchNorm</w:t>
            </w:r>
            <w:proofErr w:type="spellEnd"/>
            <w:r w:rsidRPr="003319E2">
              <w:rPr>
                <w:sz w:val="18"/>
                <w:szCs w:val="18"/>
              </w:rPr>
              <w:t xml:space="preserve"> recalibration</w:t>
            </w:r>
          </w:p>
        </w:tc>
        <w:tc>
          <w:tcPr>
            <w:tcW w:w="3060" w:type="dxa"/>
            <w:vAlign w:val="center"/>
          </w:tcPr>
          <w:p w14:paraId="0FAAAA5F" w14:textId="77777777" w:rsidR="00234761" w:rsidRPr="003319E2" w:rsidRDefault="00234761" w:rsidP="003319E2">
            <w:pPr>
              <w:jc w:val="center"/>
              <w:rPr>
                <w:sz w:val="18"/>
                <w:szCs w:val="18"/>
              </w:rPr>
            </w:pPr>
            <w:r w:rsidRPr="003319E2">
              <w:rPr>
                <w:sz w:val="18"/>
                <w:szCs w:val="18"/>
              </w:rPr>
              <w:t>Matched-source AP2 changes were at most 0.00811; common-source D-B ranged from -0.1168 to +0.0123.</w:t>
            </w:r>
          </w:p>
        </w:tc>
        <w:tc>
          <w:tcPr>
            <w:tcW w:w="3506" w:type="dxa"/>
            <w:vAlign w:val="center"/>
          </w:tcPr>
          <w:p w14:paraId="2156BEF4" w14:textId="77777777" w:rsidR="00234761" w:rsidRPr="003319E2" w:rsidRDefault="00234761" w:rsidP="003319E2">
            <w:pPr>
              <w:jc w:val="center"/>
              <w:rPr>
                <w:sz w:val="18"/>
                <w:szCs w:val="18"/>
              </w:rPr>
            </w:pPr>
            <w:r w:rsidRPr="003319E2">
              <w:rPr>
                <w:sz w:val="18"/>
                <w:szCs w:val="18"/>
              </w:rPr>
              <w:t>Normalization state changes the observed contrast but does not by itself rescue D.</w:t>
            </w:r>
          </w:p>
        </w:tc>
      </w:tr>
      <w:tr w:rsidR="00234761" w:rsidRPr="003319E2" w14:paraId="1F5EEBAE" w14:textId="77777777" w:rsidTr="003319E2">
        <w:trPr>
          <w:cantSplit/>
          <w:jc w:val="center"/>
        </w:trPr>
        <w:tc>
          <w:tcPr>
            <w:tcW w:w="1842" w:type="dxa"/>
            <w:vAlign w:val="center"/>
          </w:tcPr>
          <w:p w14:paraId="46A6A49A" w14:textId="77777777" w:rsidR="001F0D4A" w:rsidRPr="003319E2" w:rsidRDefault="00000000" w:rsidP="003319E2">
            <w:pPr>
              <w:jc w:val="center"/>
              <w:rPr>
                <w:sz w:val="18"/>
                <w:szCs w:val="18"/>
              </w:rPr>
            </w:pPr>
            <w:r w:rsidRPr="003319E2">
              <w:rPr>
                <w:sz w:val="18"/>
                <w:szCs w:val="18"/>
              </w:rPr>
              <w:t>Normalization-specific sampling response</w:t>
            </w:r>
          </w:p>
        </w:tc>
        <w:tc>
          <w:tcPr>
            <w:tcW w:w="1686" w:type="dxa"/>
            <w:vAlign w:val="center"/>
          </w:tcPr>
          <w:p w14:paraId="020590A0" w14:textId="77777777" w:rsidR="001F0D4A" w:rsidRPr="003319E2" w:rsidRDefault="00000000" w:rsidP="003319E2">
            <w:pPr>
              <w:jc w:val="center"/>
              <w:rPr>
                <w:sz w:val="18"/>
                <w:szCs w:val="18"/>
              </w:rPr>
            </w:pPr>
            <w:r w:rsidRPr="003319E2">
              <w:rPr>
                <w:sz w:val="18"/>
                <w:szCs w:val="18"/>
              </w:rPr>
              <w:t xml:space="preserve">Full A-D </w:t>
            </w:r>
            <w:proofErr w:type="spellStart"/>
            <w:r w:rsidRPr="003319E2">
              <w:rPr>
                <w:sz w:val="18"/>
                <w:szCs w:val="18"/>
              </w:rPr>
              <w:t>GroupNorm</w:t>
            </w:r>
            <w:proofErr w:type="spellEnd"/>
            <w:r w:rsidRPr="003319E2">
              <w:rPr>
                <w:sz w:val="18"/>
                <w:szCs w:val="18"/>
              </w:rPr>
              <w:t xml:space="preserve"> replacement</w:t>
            </w:r>
          </w:p>
        </w:tc>
        <w:tc>
          <w:tcPr>
            <w:tcW w:w="3060" w:type="dxa"/>
            <w:vAlign w:val="center"/>
          </w:tcPr>
          <w:p w14:paraId="2A89F416" w14:textId="77777777" w:rsidR="001F0D4A" w:rsidRPr="003319E2" w:rsidRDefault="00000000" w:rsidP="003319E2">
            <w:pPr>
              <w:jc w:val="center"/>
              <w:rPr>
                <w:sz w:val="18"/>
                <w:szCs w:val="18"/>
              </w:rPr>
            </w:pPr>
            <w:r w:rsidRPr="003319E2">
              <w:rPr>
                <w:sz w:val="18"/>
                <w:szCs w:val="18"/>
              </w:rPr>
              <w:t>Point estimates remained B &gt; C &gt; D &gt; A; D-B = -0.05833 and C-B = -0.00808 (&lt;0.020 practical floor), while D and A were not statistically separated.</w:t>
            </w:r>
          </w:p>
        </w:tc>
        <w:tc>
          <w:tcPr>
            <w:tcW w:w="3506" w:type="dxa"/>
            <w:vAlign w:val="center"/>
          </w:tcPr>
          <w:p w14:paraId="0965BF0C" w14:textId="77777777" w:rsidR="001F0D4A" w:rsidRPr="003319E2" w:rsidRDefault="00000000" w:rsidP="003319E2">
            <w:pPr>
              <w:jc w:val="center"/>
              <w:rPr>
                <w:sz w:val="18"/>
                <w:szCs w:val="18"/>
              </w:rPr>
            </w:pPr>
            <w:r w:rsidRPr="003319E2">
              <w:rPr>
                <w:sz w:val="18"/>
                <w:szCs w:val="18"/>
              </w:rPr>
              <w:t xml:space="preserve">The A-D response around the B peak did not require </w:t>
            </w:r>
            <w:proofErr w:type="spellStart"/>
            <w:r w:rsidRPr="003319E2">
              <w:rPr>
                <w:sz w:val="18"/>
                <w:szCs w:val="18"/>
              </w:rPr>
              <w:t>BatchNorm</w:t>
            </w:r>
            <w:proofErr w:type="spellEnd"/>
            <w:r w:rsidRPr="003319E2">
              <w:rPr>
                <w:sz w:val="18"/>
                <w:szCs w:val="18"/>
              </w:rPr>
              <w:t>, but normalization changed effect magnitude and arm asymmetry.</w:t>
            </w:r>
          </w:p>
        </w:tc>
      </w:tr>
      <w:tr w:rsidR="00234761" w:rsidRPr="003319E2" w14:paraId="795FF414" w14:textId="77777777" w:rsidTr="003319E2">
        <w:trPr>
          <w:cantSplit/>
          <w:jc w:val="center"/>
        </w:trPr>
        <w:tc>
          <w:tcPr>
            <w:tcW w:w="1842" w:type="dxa"/>
            <w:vAlign w:val="center"/>
          </w:tcPr>
          <w:p w14:paraId="17842E28" w14:textId="77777777" w:rsidR="00234761" w:rsidRPr="003319E2" w:rsidRDefault="00234761" w:rsidP="003319E2">
            <w:pPr>
              <w:jc w:val="center"/>
              <w:rPr>
                <w:sz w:val="18"/>
                <w:szCs w:val="18"/>
              </w:rPr>
            </w:pPr>
            <w:r w:rsidRPr="003319E2">
              <w:rPr>
                <w:sz w:val="18"/>
                <w:szCs w:val="18"/>
              </w:rPr>
              <w:t>Localized near-crack background difficulty</w:t>
            </w:r>
          </w:p>
        </w:tc>
        <w:tc>
          <w:tcPr>
            <w:tcW w:w="1686" w:type="dxa"/>
            <w:vAlign w:val="center"/>
          </w:tcPr>
          <w:p w14:paraId="44EB73FF" w14:textId="77777777" w:rsidR="00234761" w:rsidRPr="003319E2" w:rsidRDefault="00234761" w:rsidP="003319E2">
            <w:pPr>
              <w:jc w:val="center"/>
              <w:rPr>
                <w:sz w:val="18"/>
                <w:szCs w:val="18"/>
              </w:rPr>
            </w:pPr>
            <w:r w:rsidRPr="003319E2">
              <w:rPr>
                <w:sz w:val="18"/>
                <w:szCs w:val="18"/>
              </w:rPr>
              <w:t>Near/far scene-feature analysis</w:t>
            </w:r>
          </w:p>
        </w:tc>
        <w:tc>
          <w:tcPr>
            <w:tcW w:w="3060" w:type="dxa"/>
            <w:vAlign w:val="center"/>
          </w:tcPr>
          <w:p w14:paraId="17CDD1B6" w14:textId="77777777" w:rsidR="00234761" w:rsidRPr="003319E2" w:rsidRDefault="00234761" w:rsidP="003319E2">
            <w:pPr>
              <w:jc w:val="center"/>
              <w:rPr>
                <w:sz w:val="18"/>
                <w:szCs w:val="18"/>
              </w:rPr>
            </w:pPr>
            <w:r w:rsidRPr="003319E2">
              <w:rPr>
                <w:sz w:val="18"/>
                <w:szCs w:val="18"/>
              </w:rPr>
              <w:t>Gradient ρ was +0.206 near and +0.211 far; edge-density ρ was +0.194 in both strata.</w:t>
            </w:r>
          </w:p>
        </w:tc>
        <w:tc>
          <w:tcPr>
            <w:tcW w:w="3506" w:type="dxa"/>
            <w:vAlign w:val="center"/>
          </w:tcPr>
          <w:p w14:paraId="4DF2DEF3" w14:textId="77777777" w:rsidR="00234761" w:rsidRPr="003319E2" w:rsidRDefault="00234761" w:rsidP="003319E2">
            <w:pPr>
              <w:jc w:val="center"/>
              <w:rPr>
                <w:sz w:val="18"/>
                <w:szCs w:val="18"/>
              </w:rPr>
            </w:pPr>
            <w:r w:rsidRPr="003319E2">
              <w:rPr>
                <w:sz w:val="18"/>
                <w:szCs w:val="18"/>
              </w:rPr>
              <w:t>A simple near-versus-far distance gradient was not supported.</w:t>
            </w:r>
          </w:p>
        </w:tc>
      </w:tr>
      <w:tr w:rsidR="00234761" w:rsidRPr="003319E2" w14:paraId="7830174C" w14:textId="77777777" w:rsidTr="003319E2">
        <w:trPr>
          <w:cantSplit/>
          <w:jc w:val="center"/>
        </w:trPr>
        <w:tc>
          <w:tcPr>
            <w:tcW w:w="1842" w:type="dxa"/>
            <w:vAlign w:val="center"/>
          </w:tcPr>
          <w:p w14:paraId="7123A15E" w14:textId="77777777" w:rsidR="001F0D4A" w:rsidRPr="003319E2" w:rsidRDefault="00000000" w:rsidP="003319E2">
            <w:pPr>
              <w:jc w:val="center"/>
              <w:rPr>
                <w:sz w:val="18"/>
                <w:szCs w:val="18"/>
              </w:rPr>
            </w:pPr>
            <w:r w:rsidRPr="003319E2">
              <w:rPr>
                <w:sz w:val="18"/>
                <w:szCs w:val="18"/>
              </w:rPr>
              <w:t>Restricted spatial/background support</w:t>
            </w:r>
          </w:p>
        </w:tc>
        <w:tc>
          <w:tcPr>
            <w:tcW w:w="1686" w:type="dxa"/>
            <w:vAlign w:val="center"/>
          </w:tcPr>
          <w:p w14:paraId="7EF287F5" w14:textId="77777777" w:rsidR="001F0D4A" w:rsidRPr="003319E2" w:rsidRDefault="00000000" w:rsidP="003319E2">
            <w:pPr>
              <w:jc w:val="center"/>
              <w:rPr>
                <w:sz w:val="18"/>
                <w:szCs w:val="18"/>
              </w:rPr>
            </w:pPr>
            <w:r w:rsidRPr="003319E2">
              <w:rPr>
                <w:sz w:val="18"/>
                <w:szCs w:val="18"/>
              </w:rPr>
              <w:t>Pixel exposure audit + native-</w:t>
            </w:r>
            <w:proofErr w:type="spellStart"/>
            <w:r w:rsidRPr="003319E2">
              <w:rPr>
                <w:sz w:val="18"/>
                <w:szCs w:val="18"/>
              </w:rPr>
              <w:t>BatchNorm</w:t>
            </w:r>
            <w:proofErr w:type="spellEnd"/>
            <w:r w:rsidRPr="003319E2">
              <w:rPr>
                <w:sz w:val="18"/>
                <w:szCs w:val="18"/>
              </w:rPr>
              <w:t xml:space="preserve"> </w:t>
            </w:r>
            <w:proofErr w:type="spellStart"/>
            <w:r w:rsidRPr="003319E2">
              <w:rPr>
                <w:sz w:val="18"/>
                <w:szCs w:val="18"/>
              </w:rPr>
              <w:t>E_spatial_support</w:t>
            </w:r>
            <w:proofErr w:type="spellEnd"/>
          </w:p>
        </w:tc>
        <w:tc>
          <w:tcPr>
            <w:tcW w:w="3060" w:type="dxa"/>
            <w:vAlign w:val="center"/>
          </w:tcPr>
          <w:p w14:paraId="3956C91A" w14:textId="77777777" w:rsidR="001F0D4A" w:rsidRPr="003319E2" w:rsidRDefault="00000000" w:rsidP="003319E2">
            <w:pPr>
              <w:jc w:val="center"/>
              <w:rPr>
                <w:sz w:val="18"/>
                <w:szCs w:val="18"/>
              </w:rPr>
            </w:pPr>
            <w:r w:rsidRPr="003319E2">
              <w:rPr>
                <w:sz w:val="18"/>
                <w:szCs w:val="18"/>
              </w:rPr>
              <w:t>47.0% of pavement area and 39.1% of B exposure were unreachable; native-</w:t>
            </w:r>
            <w:proofErr w:type="spellStart"/>
            <w:r w:rsidRPr="003319E2">
              <w:rPr>
                <w:sz w:val="18"/>
                <w:szCs w:val="18"/>
              </w:rPr>
              <w:t>BatchNorm</w:t>
            </w:r>
            <w:proofErr w:type="spellEnd"/>
            <w:r w:rsidRPr="003319E2">
              <w:rPr>
                <w:sz w:val="18"/>
                <w:szCs w:val="18"/>
              </w:rPr>
              <w:t xml:space="preserve"> E-B = -0.02659 (p &lt; 0.001).</w:t>
            </w:r>
          </w:p>
        </w:tc>
        <w:tc>
          <w:tcPr>
            <w:tcW w:w="3506" w:type="dxa"/>
            <w:vAlign w:val="center"/>
          </w:tcPr>
          <w:p w14:paraId="516DB11A" w14:textId="77777777" w:rsidR="001F0D4A" w:rsidRPr="003319E2" w:rsidRDefault="00000000" w:rsidP="003319E2">
            <w:pPr>
              <w:jc w:val="center"/>
              <w:rPr>
                <w:sz w:val="18"/>
                <w:szCs w:val="18"/>
              </w:rPr>
            </w:pPr>
            <w:r w:rsidRPr="003319E2">
              <w:rPr>
                <w:sz w:val="18"/>
                <w:szCs w:val="18"/>
              </w:rPr>
              <w:t xml:space="preserve">Restricted support was sufficient to reproduce the deficit at natural prevalence under native </w:t>
            </w:r>
            <w:proofErr w:type="spellStart"/>
            <w:r w:rsidRPr="003319E2">
              <w:rPr>
                <w:sz w:val="18"/>
                <w:szCs w:val="18"/>
              </w:rPr>
              <w:t>BatchNorm</w:t>
            </w:r>
            <w:proofErr w:type="spellEnd"/>
            <w:r w:rsidRPr="003319E2">
              <w:rPr>
                <w:sz w:val="18"/>
                <w:szCs w:val="18"/>
              </w:rPr>
              <w:t>.</w:t>
            </w:r>
          </w:p>
        </w:tc>
      </w:tr>
      <w:tr w:rsidR="00471EE5" w:rsidRPr="003319E2" w14:paraId="637FAC09" w14:textId="77777777" w:rsidTr="003319E2">
        <w:trPr>
          <w:cantSplit/>
          <w:jc w:val="center"/>
        </w:trPr>
        <w:tc>
          <w:tcPr>
            <w:tcW w:w="1842" w:type="dxa"/>
            <w:vAlign w:val="center"/>
          </w:tcPr>
          <w:p w14:paraId="67FAAB2E" w14:textId="77777777" w:rsidR="001F0D4A" w:rsidRPr="003319E2" w:rsidRDefault="00000000" w:rsidP="003319E2">
            <w:pPr>
              <w:jc w:val="center"/>
              <w:rPr>
                <w:sz w:val="18"/>
                <w:szCs w:val="18"/>
              </w:rPr>
            </w:pPr>
            <w:r w:rsidRPr="003319E2">
              <w:rPr>
                <w:sz w:val="18"/>
                <w:szCs w:val="18"/>
              </w:rPr>
              <w:t>Cardinality versus spatial identity</w:t>
            </w:r>
          </w:p>
        </w:tc>
        <w:tc>
          <w:tcPr>
            <w:tcW w:w="1686" w:type="dxa"/>
            <w:vAlign w:val="center"/>
          </w:tcPr>
          <w:p w14:paraId="1685E532" w14:textId="77777777" w:rsidR="001F0D4A" w:rsidRPr="003319E2" w:rsidRDefault="00000000" w:rsidP="003319E2">
            <w:pPr>
              <w:jc w:val="center"/>
              <w:rPr>
                <w:sz w:val="18"/>
                <w:szCs w:val="18"/>
              </w:rPr>
            </w:pPr>
            <w:r w:rsidRPr="003319E2">
              <w:rPr>
                <w:sz w:val="18"/>
                <w:szCs w:val="18"/>
              </w:rPr>
              <w:t>Native-</w:t>
            </w:r>
            <w:proofErr w:type="spellStart"/>
            <w:r w:rsidRPr="003319E2">
              <w:rPr>
                <w:sz w:val="18"/>
                <w:szCs w:val="18"/>
              </w:rPr>
              <w:t>BatchNorm</w:t>
            </w:r>
            <w:proofErr w:type="spellEnd"/>
            <w:r w:rsidRPr="003319E2">
              <w:rPr>
                <w:sz w:val="18"/>
                <w:szCs w:val="18"/>
              </w:rPr>
              <w:t xml:space="preserve"> Condition F</w:t>
            </w:r>
          </w:p>
        </w:tc>
        <w:tc>
          <w:tcPr>
            <w:tcW w:w="3060" w:type="dxa"/>
            <w:vAlign w:val="center"/>
          </w:tcPr>
          <w:p w14:paraId="29B66EB4" w14:textId="77777777" w:rsidR="001F0D4A" w:rsidRPr="003319E2" w:rsidRDefault="00000000" w:rsidP="003319E2">
            <w:pPr>
              <w:jc w:val="center"/>
              <w:rPr>
                <w:sz w:val="18"/>
                <w:szCs w:val="18"/>
              </w:rPr>
            </w:pPr>
            <w:r w:rsidRPr="003319E2">
              <w:rPr>
                <w:sz w:val="18"/>
                <w:szCs w:val="18"/>
              </w:rPr>
              <w:t>F matched E's K = 9,921,175 but reached 99.98% of pavement; F-B = -0.00024 [-0.00500, 0.00387], F-E = +0.02636 [0.01920, 0.03389].</w:t>
            </w:r>
          </w:p>
        </w:tc>
        <w:tc>
          <w:tcPr>
            <w:tcW w:w="3506" w:type="dxa"/>
            <w:vAlign w:val="center"/>
          </w:tcPr>
          <w:p w14:paraId="56C1CA6D" w14:textId="77777777" w:rsidR="001F0D4A" w:rsidRPr="003319E2" w:rsidRDefault="00000000" w:rsidP="003319E2">
            <w:pPr>
              <w:jc w:val="center"/>
              <w:rPr>
                <w:sz w:val="18"/>
                <w:szCs w:val="18"/>
              </w:rPr>
            </w:pPr>
            <w:r w:rsidRPr="003319E2">
              <w:rPr>
                <w:sz w:val="18"/>
                <w:szCs w:val="18"/>
              </w:rPr>
              <w:t xml:space="preserve">Under native </w:t>
            </w:r>
            <w:proofErr w:type="spellStart"/>
            <w:r w:rsidRPr="003319E2">
              <w:rPr>
                <w:sz w:val="18"/>
                <w:szCs w:val="18"/>
              </w:rPr>
              <w:t>BatchNorm</w:t>
            </w:r>
            <w:proofErr w:type="spellEnd"/>
            <w:r w:rsidRPr="003319E2">
              <w:rPr>
                <w:sz w:val="18"/>
                <w:szCs w:val="18"/>
              </w:rPr>
              <w:t>, cardinality reduction alone was insufficient; spatial identity/exclusion dominated the E deficit.</w:t>
            </w:r>
          </w:p>
        </w:tc>
      </w:tr>
      <w:tr w:rsidR="00471EE5" w:rsidRPr="003319E2" w14:paraId="5932A17A" w14:textId="77777777" w:rsidTr="003319E2">
        <w:trPr>
          <w:cantSplit/>
          <w:jc w:val="center"/>
        </w:trPr>
        <w:tc>
          <w:tcPr>
            <w:tcW w:w="1842" w:type="dxa"/>
            <w:vAlign w:val="center"/>
          </w:tcPr>
          <w:p w14:paraId="33F7B973" w14:textId="77777777" w:rsidR="001F0D4A" w:rsidRPr="003319E2" w:rsidRDefault="00000000" w:rsidP="003319E2">
            <w:pPr>
              <w:jc w:val="center"/>
              <w:rPr>
                <w:sz w:val="18"/>
                <w:szCs w:val="18"/>
              </w:rPr>
            </w:pPr>
            <w:r w:rsidRPr="003319E2">
              <w:rPr>
                <w:sz w:val="18"/>
                <w:szCs w:val="18"/>
              </w:rPr>
              <w:t>Scene concentration / family structure</w:t>
            </w:r>
          </w:p>
        </w:tc>
        <w:tc>
          <w:tcPr>
            <w:tcW w:w="1686" w:type="dxa"/>
            <w:vAlign w:val="center"/>
          </w:tcPr>
          <w:p w14:paraId="419244FF" w14:textId="77777777" w:rsidR="001F0D4A" w:rsidRPr="003319E2" w:rsidRDefault="00000000" w:rsidP="003319E2">
            <w:pPr>
              <w:jc w:val="center"/>
              <w:rPr>
                <w:sz w:val="18"/>
                <w:szCs w:val="18"/>
              </w:rPr>
            </w:pPr>
            <w:r w:rsidRPr="003319E2">
              <w:rPr>
                <w:sz w:val="18"/>
                <w:szCs w:val="18"/>
              </w:rPr>
              <w:t>Targeted-removal influence audit + filename-family comparison</w:t>
            </w:r>
          </w:p>
        </w:tc>
        <w:tc>
          <w:tcPr>
            <w:tcW w:w="3060" w:type="dxa"/>
            <w:vAlign w:val="center"/>
          </w:tcPr>
          <w:p w14:paraId="236DCAC6" w14:textId="77777777" w:rsidR="001F0D4A" w:rsidRPr="003319E2" w:rsidRDefault="00000000" w:rsidP="003319E2">
            <w:pPr>
              <w:jc w:val="center"/>
              <w:rPr>
                <w:sz w:val="18"/>
                <w:szCs w:val="18"/>
              </w:rPr>
            </w:pPr>
            <w:r w:rsidRPr="003319E2">
              <w:rPr>
                <w:sz w:val="18"/>
                <w:szCs w:val="18"/>
              </w:rPr>
              <w:t xml:space="preserve">Removing 10 deficit-driving D-B scenes attenuated 70.9%; removing 20 reversed </w:t>
            </w:r>
            <w:proofErr w:type="gramStart"/>
            <w:r w:rsidRPr="003319E2">
              <w:rPr>
                <w:sz w:val="18"/>
                <w:szCs w:val="18"/>
              </w:rPr>
              <w:t>sign</w:t>
            </w:r>
            <w:proofErr w:type="gramEnd"/>
            <w:r w:rsidRPr="003319E2">
              <w:rPr>
                <w:sz w:val="18"/>
                <w:szCs w:val="18"/>
              </w:rPr>
              <w:t>. IMG_* median D-B was -0.0358 versus +0.0021.</w:t>
            </w:r>
          </w:p>
        </w:tc>
        <w:tc>
          <w:tcPr>
            <w:tcW w:w="3506" w:type="dxa"/>
            <w:vAlign w:val="center"/>
          </w:tcPr>
          <w:p w14:paraId="4608C321" w14:textId="77777777" w:rsidR="001F0D4A" w:rsidRPr="003319E2" w:rsidRDefault="00000000" w:rsidP="003319E2">
            <w:pPr>
              <w:jc w:val="center"/>
              <w:rPr>
                <w:sz w:val="18"/>
                <w:szCs w:val="18"/>
              </w:rPr>
            </w:pPr>
            <w:r w:rsidRPr="003319E2">
              <w:rPr>
                <w:sz w:val="18"/>
                <w:szCs w:val="18"/>
              </w:rPr>
              <w:t xml:space="preserve">The initial D-B GO signal was heterogeneous and family-dependent; later E/F controls </w:t>
            </w:r>
            <w:proofErr w:type="gramStart"/>
            <w:r w:rsidRPr="003319E2">
              <w:rPr>
                <w:sz w:val="18"/>
                <w:szCs w:val="18"/>
              </w:rPr>
              <w:t>carry</w:t>
            </w:r>
            <w:proofErr w:type="gramEnd"/>
            <w:r w:rsidRPr="003319E2">
              <w:rPr>
                <w:sz w:val="18"/>
                <w:szCs w:val="18"/>
              </w:rPr>
              <w:t xml:space="preserve"> the more specific mechanism inference.</w:t>
            </w:r>
          </w:p>
        </w:tc>
      </w:tr>
      <w:tr w:rsidR="00234761" w:rsidRPr="003319E2" w14:paraId="09B7AEF5" w14:textId="77777777" w:rsidTr="003319E2">
        <w:trPr>
          <w:cantSplit/>
          <w:jc w:val="center"/>
        </w:trPr>
        <w:tc>
          <w:tcPr>
            <w:tcW w:w="1842" w:type="dxa"/>
            <w:vAlign w:val="center"/>
          </w:tcPr>
          <w:p w14:paraId="0669B305" w14:textId="77777777" w:rsidR="00234761" w:rsidRPr="003319E2" w:rsidRDefault="00234761" w:rsidP="003319E2">
            <w:pPr>
              <w:jc w:val="center"/>
              <w:rPr>
                <w:sz w:val="18"/>
                <w:szCs w:val="18"/>
              </w:rPr>
            </w:pPr>
            <w:r w:rsidRPr="003319E2">
              <w:rPr>
                <w:sz w:val="18"/>
                <w:szCs w:val="18"/>
              </w:rPr>
              <w:t xml:space="preserve">Crop-size dependence </w:t>
            </w:r>
            <w:proofErr w:type="gramStart"/>
            <w:r w:rsidRPr="003319E2">
              <w:rPr>
                <w:sz w:val="18"/>
                <w:szCs w:val="18"/>
              </w:rPr>
              <w:t>of</w:t>
            </w:r>
            <w:proofErr w:type="gramEnd"/>
            <w:r w:rsidRPr="003319E2">
              <w:rPr>
                <w:sz w:val="18"/>
                <w:szCs w:val="18"/>
              </w:rPr>
              <w:t xml:space="preserve"> exposure geometry</w:t>
            </w:r>
          </w:p>
        </w:tc>
        <w:tc>
          <w:tcPr>
            <w:tcW w:w="1686" w:type="dxa"/>
            <w:vAlign w:val="center"/>
          </w:tcPr>
          <w:p w14:paraId="2005774C" w14:textId="77777777" w:rsidR="00234761" w:rsidRPr="003319E2" w:rsidRDefault="00234761" w:rsidP="003319E2">
            <w:pPr>
              <w:jc w:val="center"/>
              <w:rPr>
                <w:sz w:val="18"/>
                <w:szCs w:val="18"/>
              </w:rPr>
            </w:pPr>
            <w:r w:rsidRPr="003319E2">
              <w:rPr>
                <w:sz w:val="18"/>
                <w:szCs w:val="18"/>
              </w:rPr>
              <w:t>128/256/512-pixel geometric sweep; no retraining</w:t>
            </w:r>
          </w:p>
        </w:tc>
        <w:tc>
          <w:tcPr>
            <w:tcW w:w="3060" w:type="dxa"/>
            <w:vAlign w:val="center"/>
          </w:tcPr>
          <w:p w14:paraId="0CBE6618" w14:textId="77777777" w:rsidR="00234761" w:rsidRPr="003319E2" w:rsidRDefault="00234761" w:rsidP="003319E2">
            <w:pPr>
              <w:jc w:val="center"/>
              <w:rPr>
                <w:sz w:val="18"/>
                <w:szCs w:val="18"/>
              </w:rPr>
            </w:pPr>
            <w:r w:rsidRPr="003319E2">
              <w:rPr>
                <w:sz w:val="18"/>
                <w:szCs w:val="18"/>
              </w:rPr>
              <w:t>Unreachable area fell 68.5% → 47.0% → 16.2%; natural positive-crop prevalence rose 0.202 → 0.371 → 0.714.</w:t>
            </w:r>
          </w:p>
        </w:tc>
        <w:tc>
          <w:tcPr>
            <w:tcW w:w="3506" w:type="dxa"/>
            <w:vAlign w:val="center"/>
          </w:tcPr>
          <w:p w14:paraId="7F5F6521" w14:textId="77777777" w:rsidR="00234761" w:rsidRPr="003319E2" w:rsidRDefault="00234761" w:rsidP="003319E2">
            <w:pPr>
              <w:jc w:val="center"/>
              <w:rPr>
                <w:sz w:val="18"/>
                <w:szCs w:val="18"/>
              </w:rPr>
            </w:pPr>
            <w:r w:rsidRPr="003319E2">
              <w:rPr>
                <w:sz w:val="18"/>
                <w:szCs w:val="18"/>
              </w:rPr>
              <w:t>Spatial restriction is crop-size dependent; alternate-size AP2 was not measured.</w:t>
            </w:r>
          </w:p>
        </w:tc>
      </w:tr>
      <w:tr w:rsidR="00E52DBE" w:rsidRPr="003319E2" w14:paraId="7B3B0DAD" w14:textId="77777777" w:rsidTr="003319E2">
        <w:trPr>
          <w:cantSplit/>
          <w:jc w:val="center"/>
        </w:trPr>
        <w:tc>
          <w:tcPr>
            <w:tcW w:w="1842" w:type="dxa"/>
            <w:vAlign w:val="center"/>
          </w:tcPr>
          <w:p w14:paraId="66BFAC2B" w14:textId="77777777" w:rsidR="001F0D4A" w:rsidRPr="003319E2" w:rsidRDefault="00000000" w:rsidP="003319E2">
            <w:pPr>
              <w:jc w:val="center"/>
              <w:rPr>
                <w:sz w:val="18"/>
                <w:szCs w:val="18"/>
              </w:rPr>
            </w:pPr>
            <w:r w:rsidRPr="003319E2">
              <w:rPr>
                <w:sz w:val="18"/>
                <w:szCs w:val="18"/>
              </w:rPr>
              <w:t>Cross-normalizer E/F mechanism replication</w:t>
            </w:r>
          </w:p>
        </w:tc>
        <w:tc>
          <w:tcPr>
            <w:tcW w:w="1686" w:type="dxa"/>
            <w:vAlign w:val="center"/>
          </w:tcPr>
          <w:p w14:paraId="623CCC2E" w14:textId="77777777" w:rsidR="001F0D4A" w:rsidRPr="003319E2" w:rsidRDefault="00000000" w:rsidP="003319E2">
            <w:pPr>
              <w:jc w:val="center"/>
              <w:rPr>
                <w:sz w:val="18"/>
                <w:szCs w:val="18"/>
              </w:rPr>
            </w:pPr>
            <w:proofErr w:type="spellStart"/>
            <w:r w:rsidRPr="003319E2">
              <w:rPr>
                <w:sz w:val="18"/>
                <w:szCs w:val="18"/>
              </w:rPr>
              <w:t>GroupNorm</w:t>
            </w:r>
            <w:proofErr w:type="spellEnd"/>
            <w:r w:rsidRPr="003319E2">
              <w:rPr>
                <w:sz w:val="18"/>
                <w:szCs w:val="18"/>
              </w:rPr>
              <w:t xml:space="preserve"> E/F controls, 3 seeds each</w:t>
            </w:r>
          </w:p>
        </w:tc>
        <w:tc>
          <w:tcPr>
            <w:tcW w:w="3060" w:type="dxa"/>
            <w:vAlign w:val="center"/>
          </w:tcPr>
          <w:p w14:paraId="5171E364" w14:textId="77777777" w:rsidR="001F0D4A" w:rsidRPr="003319E2" w:rsidRDefault="00000000" w:rsidP="003319E2">
            <w:pPr>
              <w:jc w:val="center"/>
              <w:rPr>
                <w:sz w:val="18"/>
                <w:szCs w:val="18"/>
              </w:rPr>
            </w:pPr>
            <w:r w:rsidRPr="003319E2">
              <w:rPr>
                <w:sz w:val="18"/>
                <w:szCs w:val="18"/>
              </w:rPr>
              <w:t>E-B = -0.01019 [-0.01423, -0.00656]; F-B = -0.00132 [-0.00342, 0.00062]; F-E = +0.00887 [0.00551, 0.01252]. E-B and F-E stayed inside the ±0.020 practical region.</w:t>
            </w:r>
          </w:p>
        </w:tc>
        <w:tc>
          <w:tcPr>
            <w:tcW w:w="3506" w:type="dxa"/>
            <w:vAlign w:val="center"/>
          </w:tcPr>
          <w:p w14:paraId="192D55A3" w14:textId="77777777" w:rsidR="001F0D4A" w:rsidRPr="003319E2" w:rsidRDefault="00000000" w:rsidP="003319E2">
            <w:pPr>
              <w:jc w:val="center"/>
              <w:rPr>
                <w:sz w:val="18"/>
                <w:szCs w:val="18"/>
              </w:rPr>
            </w:pPr>
            <w:r w:rsidRPr="003319E2">
              <w:rPr>
                <w:sz w:val="18"/>
                <w:szCs w:val="18"/>
              </w:rPr>
              <w:t xml:space="preserve">The </w:t>
            </w:r>
            <w:proofErr w:type="spellStart"/>
            <w:r w:rsidRPr="003319E2">
              <w:rPr>
                <w:sz w:val="18"/>
                <w:szCs w:val="18"/>
              </w:rPr>
              <w:t>BatchNorm</w:t>
            </w:r>
            <w:proofErr w:type="spellEnd"/>
            <w:r w:rsidRPr="003319E2">
              <w:rPr>
                <w:sz w:val="18"/>
                <w:szCs w:val="18"/>
              </w:rPr>
              <w:t xml:space="preserve"> spatial-support mechanism did not replicate at a material magnitude under </w:t>
            </w:r>
            <w:proofErr w:type="spellStart"/>
            <w:r w:rsidRPr="003319E2">
              <w:rPr>
                <w:sz w:val="18"/>
                <w:szCs w:val="18"/>
              </w:rPr>
              <w:t>GroupNorm</w:t>
            </w:r>
            <w:proofErr w:type="spellEnd"/>
            <w:r w:rsidRPr="003319E2">
              <w:rPr>
                <w:sz w:val="18"/>
                <w:szCs w:val="18"/>
              </w:rPr>
              <w:t>; the causal interaction remains unidentified. F still shows that reduced cardinality alone was not materially harmful in either normalization setting.</w:t>
            </w:r>
          </w:p>
        </w:tc>
      </w:tr>
    </w:tbl>
    <w:p w14:paraId="2388A048" w14:textId="77777777" w:rsidR="00CC5CE7" w:rsidRDefault="00CC5CE7"/>
    <w:p w14:paraId="4B79BC81" w14:textId="77777777" w:rsidR="001F0D4A" w:rsidRDefault="001F0D4A"/>
    <w:p w14:paraId="127E4268" w14:textId="77777777" w:rsidR="004B0565" w:rsidRDefault="004B0565">
      <w:pPr>
        <w:spacing w:line="276" w:lineRule="auto"/>
        <w:jc w:val="left"/>
        <w:rPr>
          <w:rFonts w:asciiTheme="majorBidi" w:eastAsiaTheme="majorEastAsia" w:hAnsiTheme="majorBidi" w:cstheme="majorBidi"/>
          <w:b/>
          <w:bCs/>
          <w:color w:val="000000" w:themeColor="text1"/>
          <w:sz w:val="24"/>
          <w:szCs w:val="28"/>
        </w:rPr>
      </w:pPr>
      <w:r>
        <w:br w:type="page"/>
      </w:r>
    </w:p>
    <w:p w14:paraId="18416C3E" w14:textId="78D80680" w:rsidR="001F0D4A" w:rsidRDefault="00000000">
      <w:pPr>
        <w:pStyle w:val="Heading1"/>
      </w:pPr>
      <w:r>
        <w:lastRenderedPageBreak/>
        <w:t>S8. Histogram-resolution sensitivity</w:t>
      </w:r>
    </w:p>
    <w:p w14:paraId="20E25606" w14:textId="77777777" w:rsidR="001F0D4A" w:rsidRDefault="00000000">
      <w:pPr>
        <w:pStyle w:val="BodyText"/>
      </w:pPr>
      <w:r>
        <w:t xml:space="preserve">For the twelve native </w:t>
      </w:r>
      <w:proofErr w:type="spellStart"/>
      <w:r>
        <w:t>BatchNorm</w:t>
      </w:r>
      <w:proofErr w:type="spellEnd"/>
      <w:r>
        <w:t xml:space="preserve"> A-D screening runs, pooled AP2 was recomputed from the retained full-scene unsigned 16-bit probability maps using 2,048, 8,192, and 65,536 histogram bins. Reconstructed 2,048-bin values matched the archived results exactly, with a maximum absolute difference of 0.0 across all twelve runs, confirming that the sensitivity check reproduced the locked evaluation path. Because the retained maps contain 65,536 possible unsigned 16-bit score levels, the 65,536-bin analysis assigns one histogram bin to each stored score level and therefore represents the finest possible histogram discretization of the retained predictions.</w:t>
      </w:r>
    </w:p>
    <w:p w14:paraId="260AF34E" w14:textId="77777777" w:rsidR="001F0D4A" w:rsidRDefault="00000000">
      <w:pPr>
        <w:pStyle w:val="BodyText"/>
      </w:pPr>
      <w:r>
        <w:t xml:space="preserve">The </w:t>
      </w:r>
      <w:proofErr w:type="spellStart"/>
      <w:r>
        <w:t>D_aggressive</w:t>
      </w:r>
      <w:proofErr w:type="spellEnd"/>
      <w:r>
        <w:t>-minus-</w:t>
      </w:r>
      <w:proofErr w:type="spellStart"/>
      <w:r>
        <w:t>B_random</w:t>
      </w:r>
      <w:proofErr w:type="spellEnd"/>
      <w:r>
        <w:t xml:space="preserve"> point contrast was -0.02283, -0.02222, and -0.02287 at 2,048, 8,192, and 65,536 bins, respectively. Across all six prespecified A-D point contrasts, the largest change relative to the locked 2,048-bin value was 0.00282. No contrast changed classification relative to the prespecified 0.020 practical-effect floor. In particular, the </w:t>
      </w:r>
      <w:proofErr w:type="spellStart"/>
      <w:r>
        <w:t>C_moderate</w:t>
      </w:r>
      <w:proofErr w:type="spellEnd"/>
      <w:r>
        <w:t>-to-</w:t>
      </w:r>
      <w:proofErr w:type="spellStart"/>
      <w:r>
        <w:t>D_aggressive</w:t>
      </w:r>
      <w:proofErr w:type="spellEnd"/>
      <w:r>
        <w:t xml:space="preserve"> contrast remained below that floor at all three resolutions: -0.01843, -0.01778, and -0.01805. Absolute condition-level AP2 increased by 0.00239 to 0.00520 at 65,536 bins relative to 2,048 bins, indicating a small downward bias from the coarser locked discretization. The formal inferential decisions remain those from the locked 2,048-bin analysis; the finer-bin rescoring is post hoc numerical sensitivity analysis only.</w:t>
      </w:r>
    </w:p>
    <w:p w14:paraId="0D24C9FC" w14:textId="77777777" w:rsidR="001F0D4A" w:rsidRPr="004B0565" w:rsidRDefault="00000000">
      <w:pPr>
        <w:keepNext/>
        <w:rPr>
          <w:b/>
          <w:bCs/>
        </w:rPr>
      </w:pPr>
      <w:r w:rsidRPr="004B0565">
        <w:rPr>
          <w:b/>
          <w:bCs/>
        </w:rPr>
        <w:t xml:space="preserve">Supplementary Table S3. Histogram-resolution sensitivity of mean AP2 across three seeds for the native </w:t>
      </w:r>
      <w:proofErr w:type="spellStart"/>
      <w:r w:rsidRPr="004B0565">
        <w:rPr>
          <w:b/>
          <w:bCs/>
        </w:rPr>
        <w:t>BatchNorm</w:t>
      </w:r>
      <w:proofErr w:type="spellEnd"/>
      <w:r w:rsidRPr="004B0565">
        <w:rPr>
          <w:b/>
          <w:bCs/>
        </w:rPr>
        <w:t xml:space="preserve"> A-D screening experiment.</w:t>
      </w:r>
    </w:p>
    <w:tbl>
      <w:tblPr>
        <w:tblStyle w:val="TableGrid"/>
        <w:tblW w:w="0" w:type="auto"/>
        <w:jc w:val="center"/>
        <w:tblLook w:val="04A0" w:firstRow="1" w:lastRow="0" w:firstColumn="1" w:lastColumn="0" w:noHBand="0" w:noVBand="1"/>
      </w:tblPr>
      <w:tblGrid>
        <w:gridCol w:w="3240"/>
        <w:gridCol w:w="1325"/>
        <w:gridCol w:w="1325"/>
        <w:gridCol w:w="1325"/>
        <w:gridCol w:w="2088"/>
      </w:tblGrid>
      <w:tr w:rsidR="001F0D4A" w14:paraId="3EF8F6D0" w14:textId="77777777">
        <w:trPr>
          <w:cantSplit/>
          <w:jc w:val="center"/>
        </w:trPr>
        <w:tc>
          <w:tcPr>
            <w:tcW w:w="3240" w:type="dxa"/>
            <w:vAlign w:val="center"/>
          </w:tcPr>
          <w:p w14:paraId="5765896F" w14:textId="77777777" w:rsidR="001F0D4A" w:rsidRDefault="00000000">
            <w:pPr>
              <w:jc w:val="center"/>
            </w:pPr>
            <w:r>
              <w:rPr>
                <w:b/>
              </w:rPr>
              <w:t>Condition</w:t>
            </w:r>
          </w:p>
        </w:tc>
        <w:tc>
          <w:tcPr>
            <w:tcW w:w="1325" w:type="dxa"/>
            <w:vAlign w:val="center"/>
          </w:tcPr>
          <w:p w14:paraId="6D564CB3" w14:textId="77777777" w:rsidR="001F0D4A" w:rsidRDefault="00000000">
            <w:pPr>
              <w:jc w:val="center"/>
            </w:pPr>
            <w:r>
              <w:rPr>
                <w:b/>
              </w:rPr>
              <w:t>2,048 bins</w:t>
            </w:r>
          </w:p>
        </w:tc>
        <w:tc>
          <w:tcPr>
            <w:tcW w:w="1325" w:type="dxa"/>
            <w:vAlign w:val="center"/>
          </w:tcPr>
          <w:p w14:paraId="22C96604" w14:textId="77777777" w:rsidR="001F0D4A" w:rsidRDefault="00000000">
            <w:pPr>
              <w:jc w:val="center"/>
            </w:pPr>
            <w:r>
              <w:rPr>
                <w:b/>
              </w:rPr>
              <w:t>8,192 bins</w:t>
            </w:r>
          </w:p>
        </w:tc>
        <w:tc>
          <w:tcPr>
            <w:tcW w:w="1325" w:type="dxa"/>
            <w:vAlign w:val="center"/>
          </w:tcPr>
          <w:p w14:paraId="235B6C04" w14:textId="77777777" w:rsidR="001F0D4A" w:rsidRDefault="00000000">
            <w:pPr>
              <w:jc w:val="center"/>
            </w:pPr>
            <w:r>
              <w:rPr>
                <w:b/>
              </w:rPr>
              <w:t>65,536 bins</w:t>
            </w:r>
          </w:p>
        </w:tc>
        <w:tc>
          <w:tcPr>
            <w:tcW w:w="2088" w:type="dxa"/>
            <w:vAlign w:val="center"/>
          </w:tcPr>
          <w:p w14:paraId="054B90A6" w14:textId="77777777" w:rsidR="001F0D4A" w:rsidRDefault="00000000">
            <w:pPr>
              <w:jc w:val="center"/>
            </w:pPr>
            <w:r>
              <w:rPr>
                <w:b/>
              </w:rPr>
              <w:t>Change: 65,536 - 2,048</w:t>
            </w:r>
          </w:p>
        </w:tc>
      </w:tr>
      <w:tr w:rsidR="001F0D4A" w14:paraId="63FEBE36" w14:textId="77777777">
        <w:trPr>
          <w:cantSplit/>
          <w:jc w:val="center"/>
        </w:trPr>
        <w:tc>
          <w:tcPr>
            <w:tcW w:w="3240" w:type="dxa"/>
            <w:vAlign w:val="center"/>
          </w:tcPr>
          <w:p w14:paraId="7021607A" w14:textId="77777777" w:rsidR="001F0D4A" w:rsidRDefault="00000000">
            <w:pPr>
              <w:jc w:val="left"/>
            </w:pPr>
            <w:proofErr w:type="spellStart"/>
            <w:r>
              <w:t>A_low</w:t>
            </w:r>
            <w:proofErr w:type="spellEnd"/>
          </w:p>
        </w:tc>
        <w:tc>
          <w:tcPr>
            <w:tcW w:w="1325" w:type="dxa"/>
            <w:vAlign w:val="center"/>
          </w:tcPr>
          <w:p w14:paraId="4B7F1D22" w14:textId="77777777" w:rsidR="001F0D4A" w:rsidRDefault="00000000">
            <w:pPr>
              <w:jc w:val="center"/>
            </w:pPr>
            <w:r>
              <w:t>0.72993</w:t>
            </w:r>
          </w:p>
        </w:tc>
        <w:tc>
          <w:tcPr>
            <w:tcW w:w="1325" w:type="dxa"/>
            <w:vAlign w:val="center"/>
          </w:tcPr>
          <w:p w14:paraId="668D8215" w14:textId="77777777" w:rsidR="001F0D4A" w:rsidRDefault="00000000">
            <w:r>
              <w:t>0.73172</w:t>
            </w:r>
          </w:p>
        </w:tc>
        <w:tc>
          <w:tcPr>
            <w:tcW w:w="1325" w:type="dxa"/>
            <w:vAlign w:val="center"/>
          </w:tcPr>
          <w:p w14:paraId="5DC44C93" w14:textId="77777777" w:rsidR="001F0D4A" w:rsidRDefault="00000000">
            <w:pPr>
              <w:jc w:val="center"/>
            </w:pPr>
            <w:r>
              <w:t>0.73513</w:t>
            </w:r>
          </w:p>
        </w:tc>
        <w:tc>
          <w:tcPr>
            <w:tcW w:w="2088" w:type="dxa"/>
            <w:vAlign w:val="center"/>
          </w:tcPr>
          <w:p w14:paraId="4EBA8149" w14:textId="77777777" w:rsidR="001F0D4A" w:rsidRDefault="00000000">
            <w:pPr>
              <w:jc w:val="center"/>
            </w:pPr>
            <w:r>
              <w:t>+0.00520</w:t>
            </w:r>
          </w:p>
        </w:tc>
      </w:tr>
      <w:tr w:rsidR="001F0D4A" w14:paraId="3E310F57" w14:textId="77777777">
        <w:trPr>
          <w:cantSplit/>
          <w:jc w:val="center"/>
        </w:trPr>
        <w:tc>
          <w:tcPr>
            <w:tcW w:w="3240" w:type="dxa"/>
            <w:vAlign w:val="center"/>
          </w:tcPr>
          <w:p w14:paraId="3ED3FEA6" w14:textId="77777777" w:rsidR="001F0D4A" w:rsidRDefault="00000000">
            <w:pPr>
              <w:jc w:val="left"/>
            </w:pPr>
            <w:proofErr w:type="spellStart"/>
            <w:r>
              <w:t>B_random</w:t>
            </w:r>
            <w:proofErr w:type="spellEnd"/>
          </w:p>
        </w:tc>
        <w:tc>
          <w:tcPr>
            <w:tcW w:w="1325" w:type="dxa"/>
            <w:vAlign w:val="center"/>
          </w:tcPr>
          <w:p w14:paraId="65DD08C2" w14:textId="77777777" w:rsidR="001F0D4A" w:rsidRDefault="00000000">
            <w:pPr>
              <w:jc w:val="center"/>
            </w:pPr>
            <w:r>
              <w:t>0.81187</w:t>
            </w:r>
          </w:p>
        </w:tc>
        <w:tc>
          <w:tcPr>
            <w:tcW w:w="1325" w:type="dxa"/>
            <w:vAlign w:val="center"/>
          </w:tcPr>
          <w:p w14:paraId="6BA5EE3D" w14:textId="77777777" w:rsidR="001F0D4A" w:rsidRDefault="00000000">
            <w:pPr>
              <w:jc w:val="center"/>
            </w:pPr>
            <w:r>
              <w:t>0.81324</w:t>
            </w:r>
          </w:p>
        </w:tc>
        <w:tc>
          <w:tcPr>
            <w:tcW w:w="1325" w:type="dxa"/>
            <w:vAlign w:val="center"/>
          </w:tcPr>
          <w:p w14:paraId="57B18C5A" w14:textId="77777777" w:rsidR="001F0D4A" w:rsidRDefault="00000000">
            <w:pPr>
              <w:jc w:val="center"/>
            </w:pPr>
            <w:r>
              <w:t>0.81468</w:t>
            </w:r>
          </w:p>
        </w:tc>
        <w:tc>
          <w:tcPr>
            <w:tcW w:w="2088" w:type="dxa"/>
            <w:vAlign w:val="center"/>
          </w:tcPr>
          <w:p w14:paraId="51622BA4" w14:textId="77777777" w:rsidR="001F0D4A" w:rsidRDefault="00000000">
            <w:pPr>
              <w:jc w:val="center"/>
            </w:pPr>
            <w:r>
              <w:t>+0.00281</w:t>
            </w:r>
          </w:p>
        </w:tc>
      </w:tr>
      <w:tr w:rsidR="001F0D4A" w14:paraId="107474CC" w14:textId="77777777">
        <w:trPr>
          <w:cantSplit/>
          <w:jc w:val="center"/>
        </w:trPr>
        <w:tc>
          <w:tcPr>
            <w:tcW w:w="3240" w:type="dxa"/>
            <w:vAlign w:val="center"/>
          </w:tcPr>
          <w:p w14:paraId="7B26517F" w14:textId="77777777" w:rsidR="001F0D4A" w:rsidRDefault="00000000">
            <w:pPr>
              <w:jc w:val="left"/>
            </w:pPr>
            <w:proofErr w:type="spellStart"/>
            <w:r>
              <w:t>C_moderate</w:t>
            </w:r>
            <w:proofErr w:type="spellEnd"/>
          </w:p>
        </w:tc>
        <w:tc>
          <w:tcPr>
            <w:tcW w:w="1325" w:type="dxa"/>
            <w:vAlign w:val="center"/>
          </w:tcPr>
          <w:p w14:paraId="08116DA0" w14:textId="77777777" w:rsidR="001F0D4A" w:rsidRDefault="00000000">
            <w:pPr>
              <w:jc w:val="center"/>
            </w:pPr>
            <w:r>
              <w:t>0.80748</w:t>
            </w:r>
          </w:p>
        </w:tc>
        <w:tc>
          <w:tcPr>
            <w:tcW w:w="1325" w:type="dxa"/>
            <w:vAlign w:val="center"/>
          </w:tcPr>
          <w:p w14:paraId="1FA7499A" w14:textId="77777777" w:rsidR="001F0D4A" w:rsidRDefault="00000000">
            <w:pPr>
              <w:jc w:val="center"/>
            </w:pPr>
            <w:r>
              <w:t>0.80880</w:t>
            </w:r>
          </w:p>
        </w:tc>
        <w:tc>
          <w:tcPr>
            <w:tcW w:w="1325" w:type="dxa"/>
            <w:vAlign w:val="center"/>
          </w:tcPr>
          <w:p w14:paraId="6FBF4E71" w14:textId="77777777" w:rsidR="001F0D4A" w:rsidRDefault="00000000">
            <w:pPr>
              <w:jc w:val="center"/>
            </w:pPr>
            <w:r>
              <w:t>0.80987</w:t>
            </w:r>
          </w:p>
        </w:tc>
        <w:tc>
          <w:tcPr>
            <w:tcW w:w="2088" w:type="dxa"/>
            <w:vAlign w:val="center"/>
          </w:tcPr>
          <w:p w14:paraId="1931396B" w14:textId="77777777" w:rsidR="001F0D4A" w:rsidRDefault="00000000">
            <w:pPr>
              <w:jc w:val="center"/>
            </w:pPr>
            <w:r>
              <w:t>+0.00239</w:t>
            </w:r>
          </w:p>
        </w:tc>
      </w:tr>
      <w:tr w:rsidR="001F0D4A" w14:paraId="5041F10B" w14:textId="77777777">
        <w:trPr>
          <w:cantSplit/>
          <w:jc w:val="center"/>
        </w:trPr>
        <w:tc>
          <w:tcPr>
            <w:tcW w:w="3240" w:type="dxa"/>
            <w:vAlign w:val="center"/>
          </w:tcPr>
          <w:p w14:paraId="5EB16F0E" w14:textId="77777777" w:rsidR="001F0D4A" w:rsidRDefault="00000000">
            <w:pPr>
              <w:jc w:val="left"/>
            </w:pPr>
            <w:proofErr w:type="spellStart"/>
            <w:r>
              <w:t>D_aggressive</w:t>
            </w:r>
            <w:proofErr w:type="spellEnd"/>
          </w:p>
        </w:tc>
        <w:tc>
          <w:tcPr>
            <w:tcW w:w="1325" w:type="dxa"/>
            <w:vAlign w:val="center"/>
          </w:tcPr>
          <w:p w14:paraId="57FE47B9" w14:textId="77777777" w:rsidR="001F0D4A" w:rsidRDefault="00000000">
            <w:pPr>
              <w:jc w:val="center"/>
            </w:pPr>
            <w:r>
              <w:t>0.78905</w:t>
            </w:r>
          </w:p>
        </w:tc>
        <w:tc>
          <w:tcPr>
            <w:tcW w:w="1325" w:type="dxa"/>
            <w:vAlign w:val="center"/>
          </w:tcPr>
          <w:p w14:paraId="511263AA" w14:textId="77777777" w:rsidR="001F0D4A" w:rsidRDefault="00000000">
            <w:pPr>
              <w:jc w:val="center"/>
            </w:pPr>
            <w:r>
              <w:t>0.79102</w:t>
            </w:r>
          </w:p>
        </w:tc>
        <w:tc>
          <w:tcPr>
            <w:tcW w:w="1325" w:type="dxa"/>
            <w:vAlign w:val="center"/>
          </w:tcPr>
          <w:p w14:paraId="49865A55" w14:textId="77777777" w:rsidR="001F0D4A" w:rsidRDefault="00000000">
            <w:pPr>
              <w:jc w:val="center"/>
            </w:pPr>
            <w:r>
              <w:t>0.79182</w:t>
            </w:r>
          </w:p>
        </w:tc>
        <w:tc>
          <w:tcPr>
            <w:tcW w:w="2088" w:type="dxa"/>
            <w:vAlign w:val="center"/>
          </w:tcPr>
          <w:p w14:paraId="42444618" w14:textId="77777777" w:rsidR="001F0D4A" w:rsidRDefault="00000000">
            <w:pPr>
              <w:jc w:val="center"/>
            </w:pPr>
            <w:r>
              <w:t>+0.00277</w:t>
            </w:r>
          </w:p>
        </w:tc>
      </w:tr>
      <w:tr w:rsidR="001F0D4A" w14:paraId="6CD9280F" w14:textId="77777777">
        <w:trPr>
          <w:cantSplit/>
          <w:jc w:val="center"/>
        </w:trPr>
        <w:tc>
          <w:tcPr>
            <w:tcW w:w="3240" w:type="dxa"/>
            <w:vAlign w:val="center"/>
          </w:tcPr>
          <w:p w14:paraId="0CC9032C" w14:textId="77777777" w:rsidR="001F0D4A" w:rsidRDefault="00000000">
            <w:pPr>
              <w:jc w:val="left"/>
            </w:pPr>
            <w:proofErr w:type="spellStart"/>
            <w:r>
              <w:t>D_aggressive</w:t>
            </w:r>
            <w:proofErr w:type="spellEnd"/>
            <w:r>
              <w:t xml:space="preserve"> minus </w:t>
            </w:r>
            <w:proofErr w:type="spellStart"/>
            <w:r>
              <w:t>B_random</w:t>
            </w:r>
            <w:proofErr w:type="spellEnd"/>
          </w:p>
        </w:tc>
        <w:tc>
          <w:tcPr>
            <w:tcW w:w="1325" w:type="dxa"/>
            <w:vAlign w:val="center"/>
          </w:tcPr>
          <w:p w14:paraId="168B701A" w14:textId="77777777" w:rsidR="001F0D4A" w:rsidRDefault="00000000">
            <w:pPr>
              <w:jc w:val="center"/>
            </w:pPr>
            <w:r>
              <w:t>-0.02283</w:t>
            </w:r>
          </w:p>
        </w:tc>
        <w:tc>
          <w:tcPr>
            <w:tcW w:w="1325" w:type="dxa"/>
            <w:vAlign w:val="center"/>
          </w:tcPr>
          <w:p w14:paraId="7E584300" w14:textId="77777777" w:rsidR="001F0D4A" w:rsidRDefault="00000000">
            <w:pPr>
              <w:jc w:val="center"/>
            </w:pPr>
            <w:r>
              <w:t>-0.02222</w:t>
            </w:r>
          </w:p>
        </w:tc>
        <w:tc>
          <w:tcPr>
            <w:tcW w:w="1325" w:type="dxa"/>
            <w:vAlign w:val="center"/>
          </w:tcPr>
          <w:p w14:paraId="1B0F41A0" w14:textId="77777777" w:rsidR="001F0D4A" w:rsidRDefault="00000000">
            <w:pPr>
              <w:jc w:val="center"/>
            </w:pPr>
            <w:r>
              <w:t>-0.02287</w:t>
            </w:r>
          </w:p>
        </w:tc>
        <w:tc>
          <w:tcPr>
            <w:tcW w:w="2088" w:type="dxa"/>
            <w:vAlign w:val="center"/>
          </w:tcPr>
          <w:p w14:paraId="33555CE2" w14:textId="77777777" w:rsidR="001F0D4A" w:rsidRDefault="00000000">
            <w:pPr>
              <w:jc w:val="center"/>
            </w:pPr>
            <w:r>
              <w:t>-0.00004</w:t>
            </w:r>
          </w:p>
        </w:tc>
      </w:tr>
    </w:tbl>
    <w:p w14:paraId="61E2BF1C" w14:textId="77777777" w:rsidR="001F0D4A" w:rsidRDefault="00000000">
      <w:r>
        <w:t xml:space="preserve">Note. The first four </w:t>
      </w:r>
      <w:proofErr w:type="gramStart"/>
      <w:r>
        <w:t>rows are</w:t>
      </w:r>
      <w:proofErr w:type="gramEnd"/>
      <w:r>
        <w:t xml:space="preserve"> mean AP2 across seeds 42, 1337, and 2026. The final row is the paired-seed </w:t>
      </w:r>
      <w:proofErr w:type="spellStart"/>
      <w:r>
        <w:t>D_aggressive</w:t>
      </w:r>
      <w:proofErr w:type="spellEnd"/>
      <w:r>
        <w:t xml:space="preserve"> minus </w:t>
      </w:r>
      <w:proofErr w:type="spellStart"/>
      <w:r>
        <w:t>B_random</w:t>
      </w:r>
      <w:proofErr w:type="spellEnd"/>
      <w:r>
        <w:t xml:space="preserve"> point contrast. Recomputed 2,048-bin AP2 values matched the archived locked values exactly for all 12 runs. No new model training or inference was performed.</w:t>
      </w:r>
    </w:p>
    <w:p w14:paraId="52CA7228" w14:textId="77777777" w:rsidR="001F0D4A" w:rsidRDefault="00000000">
      <w:r>
        <w:t>Note. The 65,536-bin column uses one bin per stored unsigned 16-bit score level. The 2,048-bin values are the locked analysis values; 8,192- and 65,536-bin values are post hoc sensitivity checks.</w:t>
      </w:r>
    </w:p>
    <w:p w14:paraId="3B8A5255" w14:textId="77777777" w:rsidR="001F0D4A" w:rsidRPr="004B0565" w:rsidRDefault="00000000">
      <w:pPr>
        <w:rPr>
          <w:b/>
          <w:bCs/>
        </w:rPr>
      </w:pPr>
      <w:r w:rsidRPr="004B0565">
        <w:rPr>
          <w:b/>
          <w:bCs/>
        </w:rPr>
        <w:t xml:space="preserve">Supplementary Table S4. Sensitivity of the six prespecified native </w:t>
      </w:r>
      <w:proofErr w:type="spellStart"/>
      <w:r w:rsidRPr="004B0565">
        <w:rPr>
          <w:b/>
          <w:bCs/>
        </w:rPr>
        <w:t>BatchNorm</w:t>
      </w:r>
      <w:proofErr w:type="spellEnd"/>
      <w:r w:rsidRPr="004B0565">
        <w:rPr>
          <w:b/>
          <w:bCs/>
        </w:rPr>
        <w:t xml:space="preserve"> A-D AP2 point contrasts to histogram resolution.</w:t>
      </w:r>
    </w:p>
    <w:tbl>
      <w:tblPr>
        <w:tblStyle w:val="TableGrid"/>
        <w:tblW w:w="0" w:type="auto"/>
        <w:jc w:val="center"/>
        <w:tblLook w:val="04A0" w:firstRow="1" w:lastRow="0" w:firstColumn="1" w:lastColumn="0" w:noHBand="0" w:noVBand="1"/>
      </w:tblPr>
      <w:tblGrid>
        <w:gridCol w:w="1976"/>
        <w:gridCol w:w="1976"/>
        <w:gridCol w:w="1976"/>
        <w:gridCol w:w="1976"/>
        <w:gridCol w:w="1976"/>
      </w:tblGrid>
      <w:tr w:rsidR="001F0D4A" w14:paraId="69DF946C" w14:textId="77777777">
        <w:trPr>
          <w:jc w:val="center"/>
        </w:trPr>
        <w:tc>
          <w:tcPr>
            <w:tcW w:w="1976" w:type="dxa"/>
            <w:vAlign w:val="center"/>
          </w:tcPr>
          <w:p w14:paraId="44854CA3" w14:textId="77777777" w:rsidR="001F0D4A" w:rsidRDefault="00000000">
            <w:r>
              <w:rPr>
                <w:b/>
                <w:sz w:val="18"/>
              </w:rPr>
              <w:t>Contrast (second minus first)</w:t>
            </w:r>
          </w:p>
        </w:tc>
        <w:tc>
          <w:tcPr>
            <w:tcW w:w="1976" w:type="dxa"/>
            <w:vAlign w:val="center"/>
          </w:tcPr>
          <w:p w14:paraId="48D9E72D" w14:textId="77777777" w:rsidR="001F0D4A" w:rsidRDefault="00000000">
            <w:r>
              <w:rPr>
                <w:b/>
                <w:sz w:val="18"/>
              </w:rPr>
              <w:t>2,048 bins</w:t>
            </w:r>
          </w:p>
        </w:tc>
        <w:tc>
          <w:tcPr>
            <w:tcW w:w="1976" w:type="dxa"/>
            <w:vAlign w:val="center"/>
          </w:tcPr>
          <w:p w14:paraId="6A867AA5" w14:textId="77777777" w:rsidR="001F0D4A" w:rsidRDefault="00000000">
            <w:r>
              <w:rPr>
                <w:b/>
                <w:sz w:val="18"/>
              </w:rPr>
              <w:t>8,192 bins</w:t>
            </w:r>
          </w:p>
        </w:tc>
        <w:tc>
          <w:tcPr>
            <w:tcW w:w="1976" w:type="dxa"/>
            <w:vAlign w:val="center"/>
          </w:tcPr>
          <w:p w14:paraId="441BE8DA" w14:textId="77777777" w:rsidR="001F0D4A" w:rsidRDefault="00000000">
            <w:r>
              <w:rPr>
                <w:b/>
                <w:sz w:val="18"/>
              </w:rPr>
              <w:t>65,536 bins</w:t>
            </w:r>
          </w:p>
        </w:tc>
        <w:tc>
          <w:tcPr>
            <w:tcW w:w="1976" w:type="dxa"/>
            <w:vAlign w:val="center"/>
          </w:tcPr>
          <w:p w14:paraId="7DC0D606" w14:textId="77777777" w:rsidR="001F0D4A" w:rsidRDefault="00000000">
            <w:r>
              <w:rPr>
                <w:b/>
                <w:sz w:val="18"/>
              </w:rPr>
              <w:t>Max. change vs. 2,048</w:t>
            </w:r>
          </w:p>
        </w:tc>
      </w:tr>
      <w:tr w:rsidR="001F0D4A" w14:paraId="5FAC5ACD" w14:textId="77777777">
        <w:trPr>
          <w:jc w:val="center"/>
        </w:trPr>
        <w:tc>
          <w:tcPr>
            <w:tcW w:w="1976" w:type="dxa"/>
            <w:vAlign w:val="center"/>
          </w:tcPr>
          <w:p w14:paraId="414DD0F8" w14:textId="77777777" w:rsidR="001F0D4A" w:rsidRDefault="00000000">
            <w:proofErr w:type="spellStart"/>
            <w:r>
              <w:rPr>
                <w:sz w:val="18"/>
              </w:rPr>
              <w:t>A_low</w:t>
            </w:r>
            <w:proofErr w:type="spellEnd"/>
            <w:r>
              <w:rPr>
                <w:sz w:val="18"/>
              </w:rPr>
              <w:t xml:space="preserve"> to </w:t>
            </w:r>
            <w:proofErr w:type="spellStart"/>
            <w:r>
              <w:rPr>
                <w:sz w:val="18"/>
              </w:rPr>
              <w:t>B_random</w:t>
            </w:r>
            <w:proofErr w:type="spellEnd"/>
          </w:p>
        </w:tc>
        <w:tc>
          <w:tcPr>
            <w:tcW w:w="1976" w:type="dxa"/>
            <w:vAlign w:val="center"/>
          </w:tcPr>
          <w:p w14:paraId="61569CD9" w14:textId="77777777" w:rsidR="001F0D4A" w:rsidRDefault="00000000">
            <w:r>
              <w:rPr>
                <w:sz w:val="18"/>
              </w:rPr>
              <w:t>+0.08195</w:t>
            </w:r>
          </w:p>
        </w:tc>
        <w:tc>
          <w:tcPr>
            <w:tcW w:w="1976" w:type="dxa"/>
            <w:vAlign w:val="center"/>
          </w:tcPr>
          <w:p w14:paraId="52CC1A1B" w14:textId="77777777" w:rsidR="001F0D4A" w:rsidRDefault="00000000">
            <w:r>
              <w:rPr>
                <w:sz w:val="18"/>
              </w:rPr>
              <w:t>+0.08151</w:t>
            </w:r>
          </w:p>
        </w:tc>
        <w:tc>
          <w:tcPr>
            <w:tcW w:w="1976" w:type="dxa"/>
            <w:vAlign w:val="center"/>
          </w:tcPr>
          <w:p w14:paraId="7B125F83" w14:textId="77777777" w:rsidR="001F0D4A" w:rsidRDefault="00000000">
            <w:r>
              <w:rPr>
                <w:sz w:val="18"/>
              </w:rPr>
              <w:t>+0.07955</w:t>
            </w:r>
          </w:p>
        </w:tc>
        <w:tc>
          <w:tcPr>
            <w:tcW w:w="1976" w:type="dxa"/>
            <w:vAlign w:val="center"/>
          </w:tcPr>
          <w:p w14:paraId="0AE71F67" w14:textId="77777777" w:rsidR="001F0D4A" w:rsidRDefault="00000000">
            <w:r>
              <w:rPr>
                <w:sz w:val="18"/>
              </w:rPr>
              <w:t>0.00239</w:t>
            </w:r>
          </w:p>
        </w:tc>
      </w:tr>
      <w:tr w:rsidR="001F0D4A" w14:paraId="4BFFAED8" w14:textId="77777777">
        <w:trPr>
          <w:jc w:val="center"/>
        </w:trPr>
        <w:tc>
          <w:tcPr>
            <w:tcW w:w="1976" w:type="dxa"/>
            <w:vAlign w:val="center"/>
          </w:tcPr>
          <w:p w14:paraId="72246700" w14:textId="77777777" w:rsidR="001F0D4A" w:rsidRDefault="00000000">
            <w:proofErr w:type="spellStart"/>
            <w:r>
              <w:rPr>
                <w:sz w:val="18"/>
              </w:rPr>
              <w:t>A_low</w:t>
            </w:r>
            <w:proofErr w:type="spellEnd"/>
            <w:r>
              <w:rPr>
                <w:sz w:val="18"/>
              </w:rPr>
              <w:t xml:space="preserve"> to </w:t>
            </w:r>
            <w:proofErr w:type="spellStart"/>
            <w:r>
              <w:rPr>
                <w:sz w:val="18"/>
              </w:rPr>
              <w:t>C_moderate</w:t>
            </w:r>
            <w:proofErr w:type="spellEnd"/>
          </w:p>
        </w:tc>
        <w:tc>
          <w:tcPr>
            <w:tcW w:w="1976" w:type="dxa"/>
            <w:vAlign w:val="center"/>
          </w:tcPr>
          <w:p w14:paraId="799066DA" w14:textId="77777777" w:rsidR="001F0D4A" w:rsidRDefault="00000000">
            <w:r>
              <w:rPr>
                <w:sz w:val="18"/>
              </w:rPr>
              <w:t>+0.07756</w:t>
            </w:r>
          </w:p>
        </w:tc>
        <w:tc>
          <w:tcPr>
            <w:tcW w:w="1976" w:type="dxa"/>
            <w:vAlign w:val="center"/>
          </w:tcPr>
          <w:p w14:paraId="33C6C324" w14:textId="77777777" w:rsidR="001F0D4A" w:rsidRDefault="00000000">
            <w:r>
              <w:rPr>
                <w:sz w:val="18"/>
              </w:rPr>
              <w:t>+0.07707</w:t>
            </w:r>
          </w:p>
        </w:tc>
        <w:tc>
          <w:tcPr>
            <w:tcW w:w="1976" w:type="dxa"/>
            <w:vAlign w:val="center"/>
          </w:tcPr>
          <w:p w14:paraId="6B38FEFD" w14:textId="77777777" w:rsidR="001F0D4A" w:rsidRDefault="00000000">
            <w:r>
              <w:rPr>
                <w:sz w:val="18"/>
              </w:rPr>
              <w:t>+0.07474</w:t>
            </w:r>
          </w:p>
        </w:tc>
        <w:tc>
          <w:tcPr>
            <w:tcW w:w="1976" w:type="dxa"/>
            <w:vAlign w:val="center"/>
          </w:tcPr>
          <w:p w14:paraId="049B119F" w14:textId="77777777" w:rsidR="001F0D4A" w:rsidRDefault="00000000">
            <w:r>
              <w:rPr>
                <w:sz w:val="18"/>
              </w:rPr>
              <w:t>0.00282</w:t>
            </w:r>
          </w:p>
        </w:tc>
      </w:tr>
      <w:tr w:rsidR="001F0D4A" w14:paraId="7C182714" w14:textId="77777777">
        <w:trPr>
          <w:jc w:val="center"/>
        </w:trPr>
        <w:tc>
          <w:tcPr>
            <w:tcW w:w="1976" w:type="dxa"/>
            <w:vAlign w:val="center"/>
          </w:tcPr>
          <w:p w14:paraId="2AE36325" w14:textId="77777777" w:rsidR="001F0D4A" w:rsidRDefault="00000000">
            <w:proofErr w:type="spellStart"/>
            <w:r>
              <w:rPr>
                <w:sz w:val="18"/>
              </w:rPr>
              <w:t>A_low</w:t>
            </w:r>
            <w:proofErr w:type="spellEnd"/>
            <w:r>
              <w:rPr>
                <w:sz w:val="18"/>
              </w:rPr>
              <w:t xml:space="preserve"> to </w:t>
            </w:r>
            <w:proofErr w:type="spellStart"/>
            <w:r>
              <w:rPr>
                <w:sz w:val="18"/>
              </w:rPr>
              <w:t>D_aggressive</w:t>
            </w:r>
            <w:proofErr w:type="spellEnd"/>
          </w:p>
        </w:tc>
        <w:tc>
          <w:tcPr>
            <w:tcW w:w="1976" w:type="dxa"/>
            <w:vAlign w:val="center"/>
          </w:tcPr>
          <w:p w14:paraId="705F51A3" w14:textId="77777777" w:rsidR="001F0D4A" w:rsidRDefault="00000000">
            <w:r>
              <w:rPr>
                <w:sz w:val="18"/>
              </w:rPr>
              <w:t>+0.05912</w:t>
            </w:r>
          </w:p>
        </w:tc>
        <w:tc>
          <w:tcPr>
            <w:tcW w:w="1976" w:type="dxa"/>
            <w:vAlign w:val="center"/>
          </w:tcPr>
          <w:p w14:paraId="13CBDA32" w14:textId="77777777" w:rsidR="001F0D4A" w:rsidRDefault="00000000">
            <w:r>
              <w:rPr>
                <w:sz w:val="18"/>
              </w:rPr>
              <w:t>+0.05930</w:t>
            </w:r>
          </w:p>
        </w:tc>
        <w:tc>
          <w:tcPr>
            <w:tcW w:w="1976" w:type="dxa"/>
            <w:vAlign w:val="center"/>
          </w:tcPr>
          <w:p w14:paraId="0E7E6CEF" w14:textId="77777777" w:rsidR="001F0D4A" w:rsidRDefault="00000000">
            <w:r>
              <w:rPr>
                <w:sz w:val="18"/>
              </w:rPr>
              <w:t>+0.05669</w:t>
            </w:r>
          </w:p>
        </w:tc>
        <w:tc>
          <w:tcPr>
            <w:tcW w:w="1976" w:type="dxa"/>
            <w:vAlign w:val="center"/>
          </w:tcPr>
          <w:p w14:paraId="2325CC37" w14:textId="77777777" w:rsidR="001F0D4A" w:rsidRDefault="00000000">
            <w:r>
              <w:rPr>
                <w:sz w:val="18"/>
              </w:rPr>
              <w:t>0.00243</w:t>
            </w:r>
          </w:p>
        </w:tc>
      </w:tr>
      <w:tr w:rsidR="001F0D4A" w14:paraId="7C9D1D7E" w14:textId="77777777">
        <w:trPr>
          <w:jc w:val="center"/>
        </w:trPr>
        <w:tc>
          <w:tcPr>
            <w:tcW w:w="1976" w:type="dxa"/>
            <w:vAlign w:val="center"/>
          </w:tcPr>
          <w:p w14:paraId="45A026F2" w14:textId="77777777" w:rsidR="001F0D4A" w:rsidRDefault="00000000">
            <w:proofErr w:type="spellStart"/>
            <w:r>
              <w:rPr>
                <w:sz w:val="18"/>
              </w:rPr>
              <w:t>B_random</w:t>
            </w:r>
            <w:proofErr w:type="spellEnd"/>
            <w:r>
              <w:rPr>
                <w:sz w:val="18"/>
              </w:rPr>
              <w:t xml:space="preserve"> to </w:t>
            </w:r>
            <w:proofErr w:type="spellStart"/>
            <w:r>
              <w:rPr>
                <w:sz w:val="18"/>
              </w:rPr>
              <w:t>C_moderate</w:t>
            </w:r>
            <w:proofErr w:type="spellEnd"/>
          </w:p>
        </w:tc>
        <w:tc>
          <w:tcPr>
            <w:tcW w:w="1976" w:type="dxa"/>
            <w:vAlign w:val="center"/>
          </w:tcPr>
          <w:p w14:paraId="2C02F558" w14:textId="77777777" w:rsidR="001F0D4A" w:rsidRDefault="00000000">
            <w:r>
              <w:rPr>
                <w:sz w:val="18"/>
              </w:rPr>
              <w:t>-0.00439</w:t>
            </w:r>
          </w:p>
        </w:tc>
        <w:tc>
          <w:tcPr>
            <w:tcW w:w="1976" w:type="dxa"/>
            <w:vAlign w:val="center"/>
          </w:tcPr>
          <w:p w14:paraId="088B0C3C" w14:textId="77777777" w:rsidR="001F0D4A" w:rsidRDefault="00000000">
            <w:r>
              <w:rPr>
                <w:sz w:val="18"/>
              </w:rPr>
              <w:t>-0.00444</w:t>
            </w:r>
          </w:p>
        </w:tc>
        <w:tc>
          <w:tcPr>
            <w:tcW w:w="1976" w:type="dxa"/>
            <w:vAlign w:val="center"/>
          </w:tcPr>
          <w:p w14:paraId="5961166A" w14:textId="77777777" w:rsidR="001F0D4A" w:rsidRDefault="00000000">
            <w:r>
              <w:rPr>
                <w:sz w:val="18"/>
              </w:rPr>
              <w:t>-0.00481</w:t>
            </w:r>
          </w:p>
        </w:tc>
        <w:tc>
          <w:tcPr>
            <w:tcW w:w="1976" w:type="dxa"/>
            <w:vAlign w:val="center"/>
          </w:tcPr>
          <w:p w14:paraId="7CA5B852" w14:textId="77777777" w:rsidR="001F0D4A" w:rsidRDefault="00000000">
            <w:r>
              <w:rPr>
                <w:sz w:val="18"/>
              </w:rPr>
              <w:t>0.00042</w:t>
            </w:r>
          </w:p>
        </w:tc>
      </w:tr>
      <w:tr w:rsidR="001F0D4A" w14:paraId="09E9CB10" w14:textId="77777777">
        <w:trPr>
          <w:jc w:val="center"/>
        </w:trPr>
        <w:tc>
          <w:tcPr>
            <w:tcW w:w="1976" w:type="dxa"/>
            <w:vAlign w:val="center"/>
          </w:tcPr>
          <w:p w14:paraId="328166C8" w14:textId="77777777" w:rsidR="001F0D4A" w:rsidRDefault="00000000">
            <w:proofErr w:type="spellStart"/>
            <w:r>
              <w:rPr>
                <w:sz w:val="18"/>
              </w:rPr>
              <w:t>B_random</w:t>
            </w:r>
            <w:proofErr w:type="spellEnd"/>
            <w:r>
              <w:rPr>
                <w:sz w:val="18"/>
              </w:rPr>
              <w:t xml:space="preserve"> to </w:t>
            </w:r>
            <w:proofErr w:type="spellStart"/>
            <w:r>
              <w:rPr>
                <w:sz w:val="18"/>
              </w:rPr>
              <w:t>D_aggressive</w:t>
            </w:r>
            <w:proofErr w:type="spellEnd"/>
          </w:p>
        </w:tc>
        <w:tc>
          <w:tcPr>
            <w:tcW w:w="1976" w:type="dxa"/>
            <w:vAlign w:val="center"/>
          </w:tcPr>
          <w:p w14:paraId="2950D1D0" w14:textId="77777777" w:rsidR="001F0D4A" w:rsidRDefault="00000000">
            <w:r>
              <w:rPr>
                <w:sz w:val="18"/>
              </w:rPr>
              <w:t>-0.02283</w:t>
            </w:r>
          </w:p>
        </w:tc>
        <w:tc>
          <w:tcPr>
            <w:tcW w:w="1976" w:type="dxa"/>
            <w:vAlign w:val="center"/>
          </w:tcPr>
          <w:p w14:paraId="1C8DD329" w14:textId="77777777" w:rsidR="001F0D4A" w:rsidRDefault="00000000">
            <w:r>
              <w:rPr>
                <w:sz w:val="18"/>
              </w:rPr>
              <w:t>-0.02222</w:t>
            </w:r>
          </w:p>
        </w:tc>
        <w:tc>
          <w:tcPr>
            <w:tcW w:w="1976" w:type="dxa"/>
            <w:vAlign w:val="center"/>
          </w:tcPr>
          <w:p w14:paraId="07EA8106" w14:textId="77777777" w:rsidR="001F0D4A" w:rsidRDefault="00000000">
            <w:r>
              <w:rPr>
                <w:sz w:val="18"/>
              </w:rPr>
              <w:t>-0.02287</w:t>
            </w:r>
          </w:p>
        </w:tc>
        <w:tc>
          <w:tcPr>
            <w:tcW w:w="1976" w:type="dxa"/>
            <w:vAlign w:val="center"/>
          </w:tcPr>
          <w:p w14:paraId="4A646E57" w14:textId="77777777" w:rsidR="001F0D4A" w:rsidRDefault="00000000">
            <w:r>
              <w:rPr>
                <w:sz w:val="18"/>
              </w:rPr>
              <w:t>0.00061</w:t>
            </w:r>
          </w:p>
        </w:tc>
      </w:tr>
      <w:tr w:rsidR="001F0D4A" w14:paraId="24FFC6E0" w14:textId="77777777">
        <w:trPr>
          <w:jc w:val="center"/>
        </w:trPr>
        <w:tc>
          <w:tcPr>
            <w:tcW w:w="1976" w:type="dxa"/>
            <w:vAlign w:val="center"/>
          </w:tcPr>
          <w:p w14:paraId="691FD4EA" w14:textId="77777777" w:rsidR="001F0D4A" w:rsidRDefault="00000000">
            <w:proofErr w:type="spellStart"/>
            <w:r>
              <w:rPr>
                <w:sz w:val="18"/>
              </w:rPr>
              <w:t>C_moderate</w:t>
            </w:r>
            <w:proofErr w:type="spellEnd"/>
            <w:r>
              <w:rPr>
                <w:sz w:val="18"/>
              </w:rPr>
              <w:t xml:space="preserve"> to </w:t>
            </w:r>
            <w:proofErr w:type="spellStart"/>
            <w:r>
              <w:rPr>
                <w:sz w:val="18"/>
              </w:rPr>
              <w:t>D_aggressive</w:t>
            </w:r>
            <w:proofErr w:type="spellEnd"/>
          </w:p>
        </w:tc>
        <w:tc>
          <w:tcPr>
            <w:tcW w:w="1976" w:type="dxa"/>
            <w:vAlign w:val="center"/>
          </w:tcPr>
          <w:p w14:paraId="05380661" w14:textId="77777777" w:rsidR="001F0D4A" w:rsidRDefault="00000000">
            <w:r>
              <w:rPr>
                <w:sz w:val="18"/>
              </w:rPr>
              <w:t>-0.01843</w:t>
            </w:r>
          </w:p>
        </w:tc>
        <w:tc>
          <w:tcPr>
            <w:tcW w:w="1976" w:type="dxa"/>
            <w:vAlign w:val="center"/>
          </w:tcPr>
          <w:p w14:paraId="515963E5" w14:textId="77777777" w:rsidR="001F0D4A" w:rsidRDefault="00000000">
            <w:r>
              <w:rPr>
                <w:sz w:val="18"/>
              </w:rPr>
              <w:t>-0.01778</w:t>
            </w:r>
          </w:p>
        </w:tc>
        <w:tc>
          <w:tcPr>
            <w:tcW w:w="1976" w:type="dxa"/>
            <w:vAlign w:val="center"/>
          </w:tcPr>
          <w:p w14:paraId="6D5A2BEB" w14:textId="77777777" w:rsidR="001F0D4A" w:rsidRDefault="00000000">
            <w:r>
              <w:rPr>
                <w:sz w:val="18"/>
              </w:rPr>
              <w:t>-0.01805</w:t>
            </w:r>
          </w:p>
        </w:tc>
        <w:tc>
          <w:tcPr>
            <w:tcW w:w="1976" w:type="dxa"/>
            <w:vAlign w:val="center"/>
          </w:tcPr>
          <w:p w14:paraId="3753CD82" w14:textId="77777777" w:rsidR="001F0D4A" w:rsidRDefault="00000000">
            <w:r>
              <w:rPr>
                <w:sz w:val="18"/>
              </w:rPr>
              <w:t>0.00066</w:t>
            </w:r>
          </w:p>
        </w:tc>
      </w:tr>
    </w:tbl>
    <w:p w14:paraId="037D4044" w14:textId="12D0FDCC" w:rsidR="0082436C" w:rsidRDefault="00000000">
      <w:r>
        <w:t xml:space="preserve">Note. The largest point-contrast change was 0.00282 for </w:t>
      </w:r>
      <w:proofErr w:type="spellStart"/>
      <w:r>
        <w:t>A_low</w:t>
      </w:r>
      <w:proofErr w:type="spellEnd"/>
      <w:r>
        <w:t xml:space="preserve"> to </w:t>
      </w:r>
      <w:proofErr w:type="spellStart"/>
      <w:r>
        <w:t>C_moderate</w:t>
      </w:r>
      <w:proofErr w:type="spellEnd"/>
      <w:r>
        <w:t xml:space="preserve">. </w:t>
      </w:r>
      <w:proofErr w:type="spellStart"/>
      <w:r>
        <w:t>C_moderate</w:t>
      </w:r>
      <w:proofErr w:type="spellEnd"/>
      <w:r>
        <w:t xml:space="preserve"> to </w:t>
      </w:r>
      <w:proofErr w:type="spellStart"/>
      <w:r>
        <w:t>D_aggressive</w:t>
      </w:r>
      <w:proofErr w:type="spellEnd"/>
      <w:r>
        <w:t xml:space="preserve"> remained below the 0.020 practical-effect floor at every resolution. No contrast crossed the practical-effect threshold. Confidence intervals and multiplicity-adjusted p-values were not recomputed at the finer resolutions; the locked 2,048-bin inferential analysis remains primary.</w:t>
      </w:r>
    </w:p>
    <w:p w14:paraId="76A52C56" w14:textId="77777777" w:rsidR="0082436C" w:rsidRDefault="0082436C">
      <w:pPr>
        <w:spacing w:line="276" w:lineRule="auto"/>
        <w:jc w:val="left"/>
      </w:pPr>
      <w:r>
        <w:br w:type="page"/>
      </w:r>
    </w:p>
    <w:p w14:paraId="51545039" w14:textId="77777777" w:rsidR="0082436C" w:rsidRDefault="0082436C" w:rsidP="0082436C">
      <w:pPr>
        <w:pStyle w:val="Heading1"/>
      </w:pPr>
      <w:r>
        <w:lastRenderedPageBreak/>
        <w:t>S9. Analysis protocol, locks, and multiplicity accounting</w:t>
      </w:r>
    </w:p>
    <w:p w14:paraId="2A967153" w14:textId="77777777" w:rsidR="0082436C" w:rsidRDefault="0082436C" w:rsidP="0082436C">
      <w:r>
        <w:t>This section records the chronology of protocol locks, the single prospective amendment, and the family-by-family multiplicity handling summarized in Table 3 of the main text.</w:t>
      </w:r>
    </w:p>
    <w:p w14:paraId="68865617" w14:textId="77777777" w:rsidR="0082436C" w:rsidRDefault="0082436C" w:rsidP="0082436C">
      <w:r>
        <w:t xml:space="preserve">Analysis families and sequence. The six predeclared A-D contrasts at two-pixel-tolerance average precision (AP2) formed the primary screening family and were Holm-adjusted within that family. The same six contrasts recomputed at AP0, AP1, and AP3 formed sensitivity families, Holm-adjusted within each tolerance, and could not override the AP2 gate. The eight exploratory scene-feature associations were adjusted with the Benjamini-Hochberg false-discovery-rate procedure. The original B/D </w:t>
      </w:r>
      <w:proofErr w:type="spellStart"/>
      <w:r>
        <w:t>GroupNorm</w:t>
      </w:r>
      <w:proofErr w:type="spellEnd"/>
      <w:r>
        <w:t xml:space="preserve"> interaction and the E-B contrast were each separate planned primary tests.</w:t>
      </w:r>
    </w:p>
    <w:p w14:paraId="04A1A180" w14:textId="77777777" w:rsidR="0082436C" w:rsidRDefault="0082436C" w:rsidP="0082436C">
      <w:r>
        <w:t xml:space="preserve">Later protocol-locked extensions. After the B/D </w:t>
      </w:r>
      <w:proofErr w:type="spellStart"/>
      <w:r>
        <w:t>GroupNorm</w:t>
      </w:r>
      <w:proofErr w:type="spellEnd"/>
      <w:r>
        <w:t xml:space="preserve"> endpoint result was known, a protocol-locked extension added </w:t>
      </w:r>
      <w:proofErr w:type="spellStart"/>
      <w:r>
        <w:t>GroupNorm</w:t>
      </w:r>
      <w:proofErr w:type="spellEnd"/>
      <w:r>
        <w:t xml:space="preserve"> </w:t>
      </w:r>
      <w:proofErr w:type="spellStart"/>
      <w:r>
        <w:t>A_low</w:t>
      </w:r>
      <w:proofErr w:type="spellEnd"/>
      <w:r>
        <w:t xml:space="preserve"> and </w:t>
      </w:r>
      <w:proofErr w:type="spellStart"/>
      <w:r>
        <w:t>C_moderate</w:t>
      </w:r>
      <w:proofErr w:type="spellEnd"/>
      <w:r>
        <w:t xml:space="preserve">; before those outcomes were inspected, all six A/B/C/D </w:t>
      </w:r>
      <w:proofErr w:type="spellStart"/>
      <w:r>
        <w:t>GroupNorm</w:t>
      </w:r>
      <w:proofErr w:type="spellEnd"/>
      <w:r>
        <w:t xml:space="preserve"> AP2 pairwise contrasts were defined as a new family and Holm-adjusted within it. For native-</w:t>
      </w:r>
      <w:proofErr w:type="spellStart"/>
      <w:r>
        <w:t>BatchNorm</w:t>
      </w:r>
      <w:proofErr w:type="spellEnd"/>
      <w:r>
        <w:t xml:space="preserve"> Condition F, F-B and F-E were locked before any F outcome as the two primary mechanism contrasts, with F-B interpreted against the prespecified ±0.020 AP2 practical-compatibility margin; a nonsignificant p-value alone was not treated as evidence of equivalence. After the native-</w:t>
      </w:r>
      <w:proofErr w:type="spellStart"/>
      <w:r>
        <w:t>BatchNorm</w:t>
      </w:r>
      <w:proofErr w:type="spellEnd"/>
      <w:r>
        <w:t xml:space="preserve"> E/F results were complete, the </w:t>
      </w:r>
      <w:proofErr w:type="spellStart"/>
      <w:r>
        <w:t>GroupNorm</w:t>
      </w:r>
      <w:proofErr w:type="spellEnd"/>
      <w:r>
        <w:t xml:space="preserve"> normalization-replication stage locked E-B, F-B, and F-E as a new three-contrast AP2 family and Holm-adjusted that family separately. The previously established </w:t>
      </w:r>
      <w:proofErr w:type="spellStart"/>
      <w:r>
        <w:t>GroupNorm</w:t>
      </w:r>
      <w:proofErr w:type="spellEnd"/>
      <w:r>
        <w:t xml:space="preserve"> D-B contrast was retained as a reference and was not re-added to the new family.</w:t>
      </w:r>
    </w:p>
    <w:p w14:paraId="47BD699E" w14:textId="77777777" w:rsidR="0082436C" w:rsidRDefault="0082436C" w:rsidP="0082436C">
      <w:r>
        <w:t xml:space="preserve">Secondary and post hoc analyses. Fixed-threshold calibration contrasts, the E-D contrast, the </w:t>
      </w:r>
      <w:proofErr w:type="spellStart"/>
      <w:r>
        <w:t>GroupNorm</w:t>
      </w:r>
      <w:proofErr w:type="spellEnd"/>
      <w:r>
        <w:t xml:space="preserve"> AP0-AP3 tolerance sweep, the scene-level influence audit, and the histogram-resolution sensitivity check of Section S8 were secondary or sensitivity analyses and were not permitted to redefine the corresponding locked AP2 decisions.</w:t>
      </w:r>
    </w:p>
    <w:p w14:paraId="48899C21" w14:textId="77777777" w:rsidR="0082436C" w:rsidRDefault="0082436C" w:rsidP="0082436C">
      <w:r>
        <w:t>Prospective amendment. The original protocol also required all three paired-seed contrasts to share the same sign for the GO criterion to be met. Before any experimental outcomes were inspected, this requirement was revised to a descriptive consistency check, because agreement among three seed signs does not constitute an independent inferential test. The amendment was retained in the study record rather than silently rewritten, and no other element of the decision rule was changed after locking.</w:t>
      </w:r>
    </w:p>
    <w:p w14:paraId="62376DA3" w14:textId="77777777" w:rsidR="0082436C" w:rsidRDefault="0082436C" w:rsidP="0082436C">
      <w:r>
        <w:t xml:space="preserve">Scope of error control. Familywise error control applies within each family described above. No single study-wide familywise error rate is claimed across the sequential families, because later families were defined after earlier outcomes were known. Paired bootstrap intervals quantify test-image resampling uncertainty conditional on the three trained initializations and do not estimate a population-level random effect over initialization seeds. The complementary two-sided 95% </w:t>
      </w:r>
      <w:proofErr w:type="spellStart"/>
      <w:r>
        <w:t>t</w:t>
      </w:r>
      <w:proofErr w:type="spellEnd"/>
      <w:r>
        <w:t xml:space="preserve"> intervals calculated from three paired seed-specific differences carry two degrees of freedom and are reported as descriptive rather than as population-level estimates.</w:t>
      </w:r>
    </w:p>
    <w:p w14:paraId="0FCDCC5C" w14:textId="77777777" w:rsidR="0082436C" w:rsidRDefault="0082436C">
      <w:pPr>
        <w:spacing w:line="276" w:lineRule="auto"/>
        <w:jc w:val="left"/>
        <w:rPr>
          <w:rFonts w:asciiTheme="majorBidi" w:eastAsiaTheme="majorEastAsia" w:hAnsiTheme="majorBidi" w:cstheme="majorBidi"/>
          <w:b/>
          <w:bCs/>
          <w:color w:val="000000" w:themeColor="text1"/>
          <w:sz w:val="24"/>
          <w:szCs w:val="28"/>
        </w:rPr>
      </w:pPr>
      <w:r>
        <w:br w:type="page"/>
      </w:r>
    </w:p>
    <w:p w14:paraId="0375E348" w14:textId="28138479" w:rsidR="0082436C" w:rsidRDefault="0082436C" w:rsidP="0082436C">
      <w:pPr>
        <w:pStyle w:val="Heading1"/>
      </w:pPr>
      <w:r>
        <w:lastRenderedPageBreak/>
        <w:t>S10. Tolerant precision, tolerant recall, and the maximum-filter identity</w:t>
      </w:r>
    </w:p>
    <w:p w14:paraId="5C9CE532" w14:textId="77777777" w:rsidR="0082436C" w:rsidRDefault="0082436C" w:rsidP="0082436C">
      <w:r>
        <w:t xml:space="preserve">Let s(x) be the predicted foreground score at pixel x, </w:t>
      </w:r>
      <w:proofErr w:type="spellStart"/>
      <w:r>
        <w:t>Pτ</w:t>
      </w:r>
      <w:proofErr w:type="spellEnd"/>
      <w:r>
        <w:t xml:space="preserve"> = {x: s(x) ≥ τ} the predicted-positive set at threshold τ, G the ground-truth foreground set, and Dt(A) the dilation of a set A by the discrete Euclidean disk containing integer offsets (</w:t>
      </w:r>
      <w:proofErr w:type="spellStart"/>
      <w:r>
        <w:t>δx</w:t>
      </w:r>
      <w:proofErr w:type="spellEnd"/>
      <w:r>
        <w:t xml:space="preserve">, </w:t>
      </w:r>
      <w:proofErr w:type="spellStart"/>
      <w:r>
        <w:t>δy</w:t>
      </w:r>
      <w:proofErr w:type="spellEnd"/>
      <w:r>
        <w:t>) satisfying δx² + δy² ≤ t². Tolerant precision and tolerant recall at tolerance t were defined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7"/>
        <w:gridCol w:w="5047"/>
      </w:tblGrid>
      <w:tr w:rsidR="002202F1" w14:paraId="44449A4E" w14:textId="77777777" w:rsidTr="002202F1">
        <w:tc>
          <w:tcPr>
            <w:tcW w:w="5047" w:type="dxa"/>
          </w:tcPr>
          <w:p w14:paraId="7403CD5C" w14:textId="5E3E3E6A" w:rsidR="002202F1" w:rsidRDefault="002202F1" w:rsidP="0082436C">
            <w:proofErr w:type="spellStart"/>
            <w:r>
              <w:t>Precision_t</w:t>
            </w:r>
            <w:proofErr w:type="spellEnd"/>
            <w:r>
              <w:t>(τ) = |</w:t>
            </w:r>
            <w:proofErr w:type="spellStart"/>
            <w:r>
              <w:t>Pτ</w:t>
            </w:r>
            <w:proofErr w:type="spellEnd"/>
            <w:r>
              <w:t xml:space="preserve"> ∩ Dt(G)| / |</w:t>
            </w:r>
            <w:proofErr w:type="spellStart"/>
            <w:r>
              <w:t>Pτ</w:t>
            </w:r>
            <w:proofErr w:type="spellEnd"/>
            <w:r>
              <w:t>| </w:t>
            </w:r>
          </w:p>
        </w:tc>
        <w:tc>
          <w:tcPr>
            <w:tcW w:w="5047" w:type="dxa"/>
          </w:tcPr>
          <w:p w14:paraId="50EA36C9" w14:textId="70EFF0CF" w:rsidR="002202F1" w:rsidRDefault="002202F1" w:rsidP="002202F1">
            <w:pPr>
              <w:jc w:val="right"/>
            </w:pPr>
            <w:r>
              <w:t>(S4)</w:t>
            </w:r>
          </w:p>
        </w:tc>
      </w:tr>
      <w:tr w:rsidR="002202F1" w14:paraId="006A773A" w14:textId="77777777" w:rsidTr="002202F1">
        <w:tc>
          <w:tcPr>
            <w:tcW w:w="5047" w:type="dxa"/>
          </w:tcPr>
          <w:p w14:paraId="16E081A6" w14:textId="72B0F6ED" w:rsidR="002202F1" w:rsidRDefault="002202F1" w:rsidP="0082436C">
            <w:proofErr w:type="spellStart"/>
            <w:r>
              <w:t>Recall_t</w:t>
            </w:r>
            <w:proofErr w:type="spellEnd"/>
            <w:r>
              <w:t>(τ) = |G ∩ Dt(</w:t>
            </w:r>
            <w:proofErr w:type="spellStart"/>
            <w:r>
              <w:t>P</w:t>
            </w:r>
            <w:proofErr w:type="gramStart"/>
            <w:r>
              <w:t>τ</w:t>
            </w:r>
            <w:proofErr w:type="spellEnd"/>
            <w:r>
              <w:t>)|</w:t>
            </w:r>
            <w:proofErr w:type="gramEnd"/>
            <w:r>
              <w:t xml:space="preserve"> / |G| </w:t>
            </w:r>
          </w:p>
        </w:tc>
        <w:tc>
          <w:tcPr>
            <w:tcW w:w="5047" w:type="dxa"/>
          </w:tcPr>
          <w:p w14:paraId="3DDA7294" w14:textId="0ECEF21F" w:rsidR="002202F1" w:rsidRDefault="002202F1" w:rsidP="002202F1">
            <w:pPr>
              <w:jc w:val="right"/>
            </w:pPr>
            <w:r>
              <w:t>(S5)</w:t>
            </w:r>
          </w:p>
        </w:tc>
      </w:tr>
    </w:tbl>
    <w:p w14:paraId="567A08FE" w14:textId="1882A456" w:rsidR="0082436C" w:rsidRDefault="0082436C" w:rsidP="0082436C">
      <w:r>
        <w:t xml:space="preserve">Evaluating Equation S5 directly would require dilating the </w:t>
      </w:r>
      <w:proofErr w:type="spellStart"/>
      <w:r>
        <w:t>thresholded</w:t>
      </w:r>
      <w:proofErr w:type="spellEnd"/>
      <w:r>
        <w:t xml:space="preserve"> prediction at every threshold. That cost is avoidable. A ground-truth pixel g is recovered at threshold τ exactly when the maximum predicted score within t pixels of g reaches that threshold: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7"/>
        <w:gridCol w:w="5047"/>
      </w:tblGrid>
      <w:tr w:rsidR="002202F1" w14:paraId="4EE5A351" w14:textId="77777777" w:rsidTr="002202F1">
        <w:tc>
          <w:tcPr>
            <w:tcW w:w="5047" w:type="dxa"/>
          </w:tcPr>
          <w:p w14:paraId="34753AF3" w14:textId="6EDF8969" w:rsidR="002202F1" w:rsidRDefault="002202F1" w:rsidP="0082436C">
            <w:r>
              <w:t>g ∈ Dt(</w:t>
            </w:r>
            <w:proofErr w:type="spellStart"/>
            <w:r>
              <w:t>Pτ</w:t>
            </w:r>
            <w:proofErr w:type="spellEnd"/>
            <w:r>
              <w:t>) ⇔ max over ‖x − g‖₂ ≤ t of s(x) ≥ τ </w:t>
            </w:r>
          </w:p>
        </w:tc>
        <w:tc>
          <w:tcPr>
            <w:tcW w:w="5047" w:type="dxa"/>
          </w:tcPr>
          <w:p w14:paraId="10635CA3" w14:textId="4EF74C7D" w:rsidR="002202F1" w:rsidRDefault="002202F1" w:rsidP="002202F1">
            <w:pPr>
              <w:jc w:val="right"/>
            </w:pPr>
            <w:r>
              <w:t>(S6)</w:t>
            </w:r>
          </w:p>
        </w:tc>
      </w:tr>
    </w:tbl>
    <w:p w14:paraId="04239042" w14:textId="77777777" w:rsidR="0082436C" w:rsidRDefault="0082436C" w:rsidP="0082436C">
      <w:r>
        <w:t>The equivalence holds because g lies within distance t of some pixel x with s(x) ≥ τ if and only if the maximum score over that neighborhood is at least τ. Accordingly, a single grey-scale maximum filter with the same Euclidean-disk footprint produces, once per image and tolerance, the score associated with each ground-truth pixel, replacing a threshold-by-threshold dilation of the prediction. The resulting neighborhood-maximum scores were stored in the per-image histograms described in Section 3.4 of the main text.</w:t>
      </w:r>
    </w:p>
    <w:p w14:paraId="6361EC3F" w14:textId="77777777" w:rsidR="0082436C" w:rsidRDefault="0082436C" w:rsidP="0082436C">
      <w:r>
        <w:t>At t = 0 the disk contains only the center pixel, the identity collapses to s(g), and the implementation reduces to ordinary pooled pixel average precision. This t = 0 equivalence was used as an internal implementation check against an independent reference implementation.</w:t>
      </w:r>
    </w:p>
    <w:p w14:paraId="01256644" w14:textId="77777777" w:rsidR="001F0D4A" w:rsidRDefault="001F0D4A"/>
    <w:sectPr w:rsidR="001F0D4A" w:rsidSect="00034616">
      <w:footerReference w:type="default" r:id="rId9"/>
      <w:pgSz w:w="12240" w:h="15840"/>
      <w:pgMar w:top="1123" w:right="1181" w:bottom="1123" w:left="1181"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DC1DC" w14:textId="77777777" w:rsidR="00E30341" w:rsidRDefault="00E30341">
      <w:pPr>
        <w:spacing w:after="0"/>
      </w:pPr>
      <w:r>
        <w:separator/>
      </w:r>
    </w:p>
  </w:endnote>
  <w:endnote w:type="continuationSeparator" w:id="0">
    <w:p w14:paraId="233EFECB" w14:textId="77777777" w:rsidR="00E30341" w:rsidRDefault="00E303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BA3F" w14:textId="77777777" w:rsidR="00BB7E65" w:rsidRDefault="00000000">
    <w:pPr>
      <w:pStyle w:val="Footer"/>
      <w:jc w:val="center"/>
    </w:pPr>
    <w:r>
      <w:rPr>
        <w:sz w:val="18"/>
      </w:rPr>
      <w:fldChar w:fldCharType="begin"/>
    </w:r>
    <w:r>
      <w:rPr>
        <w:sz w:val="18"/>
      </w:rPr>
      <w:instrText xml:space="preserve"> PAGE </w:instrText>
    </w:r>
    <w:r>
      <w:rPr>
        <w:sz w:val="18"/>
      </w:rPr>
      <w:fldChar w:fldCharType="separate"/>
    </w:r>
    <w:r w:rsidR="009777F8">
      <w:rPr>
        <w:noProof/>
        <w:sz w:val="18"/>
      </w:rPr>
      <w:t>0</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A8EFF" w14:textId="77777777" w:rsidR="00E30341" w:rsidRDefault="00E30341">
      <w:pPr>
        <w:spacing w:after="0"/>
      </w:pPr>
      <w:r>
        <w:separator/>
      </w:r>
    </w:p>
  </w:footnote>
  <w:footnote w:type="continuationSeparator" w:id="0">
    <w:p w14:paraId="39932C00" w14:textId="77777777" w:rsidR="00E30341" w:rsidRDefault="00E3034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08605667">
    <w:abstractNumId w:val="8"/>
  </w:num>
  <w:num w:numId="2" w16cid:durableId="359666493">
    <w:abstractNumId w:val="6"/>
  </w:num>
  <w:num w:numId="3" w16cid:durableId="2045135355">
    <w:abstractNumId w:val="5"/>
  </w:num>
  <w:num w:numId="4" w16cid:durableId="756830153">
    <w:abstractNumId w:val="4"/>
  </w:num>
  <w:num w:numId="5" w16cid:durableId="1704791911">
    <w:abstractNumId w:val="7"/>
  </w:num>
  <w:num w:numId="6" w16cid:durableId="1315138614">
    <w:abstractNumId w:val="3"/>
  </w:num>
  <w:num w:numId="7" w16cid:durableId="426006388">
    <w:abstractNumId w:val="2"/>
  </w:num>
  <w:num w:numId="8" w16cid:durableId="2121365210">
    <w:abstractNumId w:val="1"/>
  </w:num>
  <w:num w:numId="9" w16cid:durableId="506481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391"/>
    <w:rsid w:val="00034616"/>
    <w:rsid w:val="00037461"/>
    <w:rsid w:val="0006063C"/>
    <w:rsid w:val="000953CE"/>
    <w:rsid w:val="000D4D87"/>
    <w:rsid w:val="0015074B"/>
    <w:rsid w:val="001F0D4A"/>
    <w:rsid w:val="002202F1"/>
    <w:rsid w:val="00234761"/>
    <w:rsid w:val="0029639D"/>
    <w:rsid w:val="002A40B5"/>
    <w:rsid w:val="002F7A31"/>
    <w:rsid w:val="00326F90"/>
    <w:rsid w:val="00331078"/>
    <w:rsid w:val="003F05AF"/>
    <w:rsid w:val="004A62C9"/>
    <w:rsid w:val="004B0565"/>
    <w:rsid w:val="004B71E8"/>
    <w:rsid w:val="004E3C79"/>
    <w:rsid w:val="005D3203"/>
    <w:rsid w:val="006B6077"/>
    <w:rsid w:val="007029F8"/>
    <w:rsid w:val="0082436C"/>
    <w:rsid w:val="0086103F"/>
    <w:rsid w:val="008704D9"/>
    <w:rsid w:val="008D2882"/>
    <w:rsid w:val="009777F8"/>
    <w:rsid w:val="00981B10"/>
    <w:rsid w:val="009C1482"/>
    <w:rsid w:val="009E0C4B"/>
    <w:rsid w:val="009E2D6B"/>
    <w:rsid w:val="00A25D8E"/>
    <w:rsid w:val="00AA1D8D"/>
    <w:rsid w:val="00AC28E6"/>
    <w:rsid w:val="00AD053F"/>
    <w:rsid w:val="00AF71FD"/>
    <w:rsid w:val="00B065B0"/>
    <w:rsid w:val="00B47730"/>
    <w:rsid w:val="00BB08A6"/>
    <w:rsid w:val="00BB652A"/>
    <w:rsid w:val="00BB7E65"/>
    <w:rsid w:val="00C174C1"/>
    <w:rsid w:val="00C409E0"/>
    <w:rsid w:val="00CB0664"/>
    <w:rsid w:val="00CC5CE7"/>
    <w:rsid w:val="00CC708E"/>
    <w:rsid w:val="00CE064C"/>
    <w:rsid w:val="00CE45B0"/>
    <w:rsid w:val="00D9066A"/>
    <w:rsid w:val="00D964C9"/>
    <w:rsid w:val="00DC3B3B"/>
    <w:rsid w:val="00DF613C"/>
    <w:rsid w:val="00E16FA1"/>
    <w:rsid w:val="00E30341"/>
    <w:rsid w:val="00E970E5"/>
    <w:rsid w:val="00F03A63"/>
    <w:rsid w:val="00F8592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2DDDA5"/>
  <w14:defaultImageDpi w14:val="300"/>
  <w15:docId w15:val="{9A78A262-1FDF-4776-8BDA-BD4A131FC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53F"/>
    <w:pPr>
      <w:spacing w:line="240" w:lineRule="auto"/>
      <w:jc w:val="both"/>
    </w:pPr>
    <w:rPr>
      <w:rFonts w:ascii="Times New Roman" w:eastAsia="Times New Roman" w:hAnsi="Times New Roman"/>
      <w:sz w:val="20"/>
    </w:rPr>
  </w:style>
  <w:style w:type="paragraph" w:styleId="Heading1">
    <w:name w:val="heading 1"/>
    <w:basedOn w:val="Normal"/>
    <w:next w:val="Normal"/>
    <w:link w:val="Heading1Char"/>
    <w:uiPriority w:val="9"/>
    <w:qFormat/>
    <w:rsid w:val="00AD053F"/>
    <w:pPr>
      <w:keepNext/>
      <w:keepLines/>
      <w:spacing w:after="90"/>
      <w:outlineLvl w:val="0"/>
    </w:pPr>
    <w:rPr>
      <w:rFonts w:asciiTheme="majorBidi" w:eastAsiaTheme="majorEastAsia" w:hAnsiTheme="majorBidi" w:cstheme="majorBidi"/>
      <w:b/>
      <w:bCs/>
      <w:color w:val="000000" w:themeColor="text1"/>
      <w:sz w:val="24"/>
      <w:szCs w:val="28"/>
    </w:rPr>
  </w:style>
  <w:style w:type="paragraph" w:styleId="Heading2">
    <w:name w:val="heading 2"/>
    <w:basedOn w:val="Normal"/>
    <w:next w:val="Normal"/>
    <w:link w:val="Heading2Char"/>
    <w:uiPriority w:val="9"/>
    <w:unhideWhenUsed/>
    <w:qFormat/>
    <w:rsid w:val="00AD053F"/>
    <w:pPr>
      <w:keepNext/>
      <w:keepLines/>
      <w:spacing w:before="180" w:after="90"/>
      <w:outlineLvl w:val="1"/>
    </w:pPr>
    <w:rPr>
      <w:rFonts w:asciiTheme="majorBidi" w:eastAsiaTheme="majorEastAsia" w:hAnsiTheme="majorBidi" w:cstheme="majorBidi"/>
      <w:b/>
      <w:bCs/>
      <w:color w:val="000000" w:themeColor="text1"/>
      <w:szCs w:val="26"/>
    </w:rPr>
  </w:style>
  <w:style w:type="paragraph" w:styleId="Heading3">
    <w:name w:val="heading 3"/>
    <w:basedOn w:val="Normal"/>
    <w:next w:val="Normal"/>
    <w:link w:val="Heading3Char"/>
    <w:uiPriority w:val="9"/>
    <w:unhideWhenUsed/>
    <w:qFormat/>
    <w:rsid w:val="00AD053F"/>
    <w:pPr>
      <w:keepNext/>
      <w:keepLines/>
      <w:spacing w:before="180" w:after="90"/>
      <w:outlineLvl w:val="2"/>
    </w:pPr>
    <w:rPr>
      <w:rFonts w:asciiTheme="majorBidi" w:eastAsiaTheme="majorEastAsia" w:hAnsiTheme="majorBidi" w:cstheme="majorBidi"/>
      <w:b/>
      <w:bCs/>
      <w:color w:val="000000" w:themeColor="tex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AD053F"/>
    <w:rPr>
      <w:rFonts w:asciiTheme="majorBidi" w:eastAsiaTheme="majorEastAsia" w:hAnsiTheme="majorBidi" w:cstheme="majorBidi"/>
      <w:b/>
      <w:bCs/>
      <w:color w:val="000000" w:themeColor="text1"/>
      <w:sz w:val="24"/>
      <w:szCs w:val="28"/>
    </w:rPr>
  </w:style>
  <w:style w:type="character" w:customStyle="1" w:styleId="Heading2Char">
    <w:name w:val="Heading 2 Char"/>
    <w:basedOn w:val="DefaultParagraphFont"/>
    <w:link w:val="Heading2"/>
    <w:uiPriority w:val="9"/>
    <w:rsid w:val="00AD053F"/>
    <w:rPr>
      <w:rFonts w:asciiTheme="majorBidi" w:eastAsiaTheme="majorEastAsia" w:hAnsiTheme="majorBidi" w:cstheme="majorBidi"/>
      <w:b/>
      <w:bCs/>
      <w:color w:val="000000" w:themeColor="text1"/>
      <w:sz w:val="20"/>
      <w:szCs w:val="26"/>
    </w:rPr>
  </w:style>
  <w:style w:type="character" w:customStyle="1" w:styleId="Heading3Char">
    <w:name w:val="Heading 3 Char"/>
    <w:basedOn w:val="DefaultParagraphFont"/>
    <w:link w:val="Heading3"/>
    <w:uiPriority w:val="9"/>
    <w:rsid w:val="00AD053F"/>
    <w:rPr>
      <w:rFonts w:asciiTheme="majorBidi" w:eastAsiaTheme="majorEastAsia" w:hAnsiTheme="majorBidi" w:cstheme="majorBidi"/>
      <w:b/>
      <w:bCs/>
      <w:color w:val="000000" w:themeColor="text1"/>
      <w:sz w:val="20"/>
    </w:rPr>
  </w:style>
  <w:style w:type="paragraph" w:styleId="Title">
    <w:name w:val="Title"/>
    <w:basedOn w:val="Normal"/>
    <w:next w:val="Normal"/>
    <w:link w:val="TitleChar"/>
    <w:uiPriority w:val="10"/>
    <w:qFormat/>
    <w:rsid w:val="00CE45B0"/>
    <w:pPr>
      <w:pBdr>
        <w:bottom w:val="single" w:sz="8" w:space="4" w:color="4F81BD" w:themeColor="accent1"/>
      </w:pBdr>
      <w:spacing w:after="300"/>
      <w:contextualSpacing/>
    </w:pPr>
    <w:rPr>
      <w:rFonts w:asciiTheme="majorHAnsi" w:eastAsiaTheme="majorEastAsia" w:hAnsiTheme="majorHAnsi" w:cstheme="majorBidi"/>
      <w:color w:val="0D0D0D" w:themeColor="text1" w:themeTint="F2"/>
      <w:spacing w:val="5"/>
      <w:kern w:val="28"/>
      <w:sz w:val="52"/>
      <w:szCs w:val="52"/>
    </w:rPr>
  </w:style>
  <w:style w:type="character" w:customStyle="1" w:styleId="TitleChar">
    <w:name w:val="Title Char"/>
    <w:basedOn w:val="DefaultParagraphFont"/>
    <w:link w:val="Title"/>
    <w:uiPriority w:val="10"/>
    <w:rsid w:val="00CE45B0"/>
    <w:rPr>
      <w:rFonts w:asciiTheme="majorHAnsi" w:eastAsiaTheme="majorEastAsia" w:hAnsiTheme="majorHAnsi" w:cstheme="majorBidi"/>
      <w:color w:val="0D0D0D" w:themeColor="text1" w:themeTint="F2"/>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10" w:line="254" w:lineRule="auto"/>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9</Pages>
  <Words>3966</Words>
  <Characters>22607</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Section 3 - Materials and Methods</vt:lpstr>
    </vt:vector>
  </TitlesOfParts>
  <Manager/>
  <Company/>
  <LinksUpToDate>false</LinksUpToDate>
  <CharactersWithSpaces>26520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3 - Materials and Methods</dc:title>
  <dc:subject>Foreground oversampling in pavement crack segmentation</dc:subject>
  <dc:creator/>
  <cp:keywords/>
  <dc:description>generated by python-docx</dc:description>
  <cp:lastModifiedBy>Ghaffari, Ehsan</cp:lastModifiedBy>
  <cp:revision>31</cp:revision>
  <dcterms:created xsi:type="dcterms:W3CDTF">2013-12-23T23:15:00Z</dcterms:created>
  <dcterms:modified xsi:type="dcterms:W3CDTF">2026-09-18T19:02:00Z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7ff3708a-6238-47e7-b564-2c7c55e4a08d</vt:lpwstr>
  </property>
</Properties>
</file>